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6"/>
          <w:szCs w:val="36"/>
          <w:lang w:eastAsia="zh-CN"/>
        </w:rPr>
      </w:pPr>
      <w:r>
        <w:rPr>
          <w:rFonts w:hint="eastAsia"/>
          <w:b/>
          <w:bCs/>
          <w:sz w:val="36"/>
          <w:szCs w:val="36"/>
          <w:lang w:eastAsia="zh-CN"/>
        </w:rPr>
        <w:t>附</w:t>
      </w:r>
      <w:r>
        <w:rPr>
          <w:rFonts w:hint="eastAsia"/>
          <w:b/>
          <w:bCs/>
          <w:sz w:val="36"/>
          <w:szCs w:val="36"/>
          <w:lang w:val="en-US" w:eastAsia="zh-CN"/>
        </w:rPr>
        <w:t xml:space="preserve"> </w:t>
      </w:r>
      <w:r>
        <w:rPr>
          <w:rFonts w:hint="eastAsia"/>
          <w:b/>
          <w:bCs/>
          <w:sz w:val="36"/>
          <w:szCs w:val="36"/>
          <w:lang w:eastAsia="zh-CN"/>
        </w:rPr>
        <w:t>件（三次</w:t>
      </w:r>
      <w:bookmarkStart w:id="0" w:name="_GoBack"/>
      <w:bookmarkEnd w:id="0"/>
      <w:r>
        <w:rPr>
          <w:rFonts w:hint="eastAsia"/>
          <w:b/>
          <w:bCs/>
          <w:sz w:val="36"/>
          <w:szCs w:val="36"/>
          <w:lang w:eastAsia="zh-CN"/>
        </w:rPr>
        <w:t>）</w:t>
      </w:r>
    </w:p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3"/>
        <w:gridCol w:w="780"/>
        <w:gridCol w:w="3225"/>
        <w:gridCol w:w="750"/>
        <w:gridCol w:w="1140"/>
        <w:gridCol w:w="885"/>
        <w:gridCol w:w="9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5" w:hRule="exact"/>
          <w:jc w:val="center"/>
        </w:trPr>
        <w:tc>
          <w:tcPr>
            <w:tcW w:w="783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</w:rPr>
              <w:t>包号</w:t>
            </w:r>
          </w:p>
        </w:tc>
        <w:tc>
          <w:tcPr>
            <w:tcW w:w="780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</w:rPr>
              <w:t>序号</w:t>
            </w:r>
          </w:p>
        </w:tc>
        <w:tc>
          <w:tcPr>
            <w:tcW w:w="3225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</w:rPr>
              <w:t>名称</w:t>
            </w:r>
          </w:p>
        </w:tc>
        <w:tc>
          <w:tcPr>
            <w:tcW w:w="750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</w:rPr>
              <w:t>数量</w:t>
            </w:r>
          </w:p>
        </w:tc>
        <w:tc>
          <w:tcPr>
            <w:tcW w:w="1140" w:type="dxa"/>
            <w:vAlign w:val="center"/>
          </w:tcPr>
          <w:p>
            <w:p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jc w:val="center"/>
              <w:rPr>
                <w:rFonts w:ascii="宋体" w:hAnsi="宋体" w:cs="宋体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</w:rPr>
              <w:t>是否接受进口产品</w:t>
            </w:r>
          </w:p>
        </w:tc>
        <w:tc>
          <w:tcPr>
            <w:tcW w:w="885" w:type="dxa"/>
            <w:vAlign w:val="center"/>
          </w:tcPr>
          <w:p>
            <w:p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jc w:val="center"/>
              <w:rPr>
                <w:rFonts w:ascii="宋体" w:hAnsi="宋体" w:cs="宋体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</w:rPr>
              <w:t>最高限价</w:t>
            </w:r>
          </w:p>
        </w:tc>
        <w:tc>
          <w:tcPr>
            <w:tcW w:w="959" w:type="dxa"/>
            <w:vAlign w:val="center"/>
          </w:tcPr>
          <w:p>
            <w:pPr>
              <w:pBdr>
                <w:top w:val="none" w:color="auto" w:sz="0" w:space="1"/>
                <w:left w:val="none" w:color="auto" w:sz="0" w:space="4"/>
                <w:bottom w:val="none" w:color="auto" w:sz="0" w:space="1"/>
                <w:right w:val="none" w:color="auto" w:sz="0" w:space="4"/>
              </w:pBdr>
              <w:jc w:val="center"/>
              <w:rPr>
                <w:rFonts w:ascii="宋体" w:hAnsi="宋体" w:cs="宋体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83" w:type="dxa"/>
            <w:vMerge w:val="restart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包1</w:t>
            </w:r>
          </w:p>
        </w:tc>
        <w:tc>
          <w:tcPr>
            <w:tcW w:w="780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225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三维振镜系统</w:t>
            </w:r>
          </w:p>
          <w:p>
            <w:pPr>
              <w:jc w:val="center"/>
              <w:rPr>
                <w:rFonts w:ascii="宋体" w:hAnsi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bCs/>
              </w:rPr>
              <w:t>（核心产品）</w:t>
            </w:r>
          </w:p>
        </w:tc>
        <w:tc>
          <w:tcPr>
            <w:tcW w:w="750" w:type="dxa"/>
            <w:vAlign w:val="center"/>
          </w:tcPr>
          <w:p>
            <w:pPr>
              <w:jc w:val="center"/>
              <w:rPr>
                <w:rFonts w:ascii="宋体" w:hAnsi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</w:rPr>
              <w:t>1</w:t>
            </w:r>
          </w:p>
        </w:tc>
        <w:tc>
          <w:tcPr>
            <w:tcW w:w="114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 w:themeColor="text1"/>
                <w:kern w:val="0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885" w:type="dxa"/>
            <w:vMerge w:val="restart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162万元</w:t>
            </w:r>
          </w:p>
        </w:tc>
        <w:tc>
          <w:tcPr>
            <w:tcW w:w="959" w:type="dxa"/>
            <w:vMerge w:val="restart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供应商投标报价超过各包最高限价为无效投标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83" w:type="dxa"/>
            <w:vMerge w:val="continue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</w:p>
        </w:tc>
        <w:tc>
          <w:tcPr>
            <w:tcW w:w="780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225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功率计</w:t>
            </w:r>
          </w:p>
        </w:tc>
        <w:tc>
          <w:tcPr>
            <w:tcW w:w="750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</w:p>
        </w:tc>
        <w:tc>
          <w:tcPr>
            <w:tcW w:w="114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885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959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  <w:jc w:val="center"/>
        </w:trPr>
        <w:tc>
          <w:tcPr>
            <w:tcW w:w="783" w:type="dxa"/>
            <w:vMerge w:val="continue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</w:p>
        </w:tc>
        <w:tc>
          <w:tcPr>
            <w:tcW w:w="780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225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全自动架空送料装置</w:t>
            </w:r>
          </w:p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b/>
                <w:bCs/>
              </w:rPr>
              <w:t>（核心产品）</w:t>
            </w:r>
          </w:p>
        </w:tc>
        <w:tc>
          <w:tcPr>
            <w:tcW w:w="750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</w:p>
        </w:tc>
        <w:tc>
          <w:tcPr>
            <w:tcW w:w="114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885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959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83" w:type="dxa"/>
            <w:vMerge w:val="continue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</w:p>
        </w:tc>
        <w:tc>
          <w:tcPr>
            <w:tcW w:w="780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225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电缸</w:t>
            </w:r>
          </w:p>
        </w:tc>
        <w:tc>
          <w:tcPr>
            <w:tcW w:w="750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</w:p>
        </w:tc>
        <w:tc>
          <w:tcPr>
            <w:tcW w:w="114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885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959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83" w:type="dxa"/>
            <w:vMerge w:val="continue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</w:p>
        </w:tc>
        <w:tc>
          <w:tcPr>
            <w:tcW w:w="780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225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精密光栅尺套件</w:t>
            </w:r>
          </w:p>
        </w:tc>
        <w:tc>
          <w:tcPr>
            <w:tcW w:w="750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</w:p>
        </w:tc>
        <w:tc>
          <w:tcPr>
            <w:tcW w:w="114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885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959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83" w:type="dxa"/>
            <w:vMerge w:val="continue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</w:p>
        </w:tc>
        <w:tc>
          <w:tcPr>
            <w:tcW w:w="780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225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精密编码器套件</w:t>
            </w:r>
          </w:p>
        </w:tc>
        <w:tc>
          <w:tcPr>
            <w:tcW w:w="750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</w:p>
        </w:tc>
        <w:tc>
          <w:tcPr>
            <w:tcW w:w="114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885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959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83" w:type="dxa"/>
            <w:vMerge w:val="continue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</w:p>
        </w:tc>
        <w:tc>
          <w:tcPr>
            <w:tcW w:w="780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225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空压机</w:t>
            </w:r>
          </w:p>
        </w:tc>
        <w:tc>
          <w:tcPr>
            <w:tcW w:w="750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</w:p>
        </w:tc>
        <w:tc>
          <w:tcPr>
            <w:tcW w:w="114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885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959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83" w:type="dxa"/>
            <w:vMerge w:val="continue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</w:p>
        </w:tc>
        <w:tc>
          <w:tcPr>
            <w:tcW w:w="780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225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海德汉编码器采集卡</w:t>
            </w:r>
          </w:p>
        </w:tc>
        <w:tc>
          <w:tcPr>
            <w:tcW w:w="750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</w:p>
        </w:tc>
        <w:tc>
          <w:tcPr>
            <w:tcW w:w="114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885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959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83" w:type="dxa"/>
            <w:vMerge w:val="continue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</w:p>
        </w:tc>
        <w:tc>
          <w:tcPr>
            <w:tcW w:w="780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225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静电纺丝进给系统</w:t>
            </w:r>
          </w:p>
        </w:tc>
        <w:tc>
          <w:tcPr>
            <w:tcW w:w="750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</w:p>
        </w:tc>
        <w:tc>
          <w:tcPr>
            <w:tcW w:w="114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885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959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83" w:type="dxa"/>
            <w:vMerge w:val="continue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</w:p>
        </w:tc>
        <w:tc>
          <w:tcPr>
            <w:tcW w:w="780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225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静电纺丝多功能接收系统</w:t>
            </w:r>
          </w:p>
        </w:tc>
        <w:tc>
          <w:tcPr>
            <w:tcW w:w="75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lang w:eastAsia="zh-CN"/>
              </w:rPr>
            </w:pPr>
            <w:r>
              <w:rPr>
                <w:rFonts w:hint="eastAsia" w:ascii="宋体" w:hAnsi="宋体" w:cs="宋体"/>
                <w:highlight w:val="none"/>
                <w:lang w:val="en-US" w:eastAsia="zh-CN"/>
              </w:rPr>
              <w:t>1</w:t>
            </w:r>
          </w:p>
        </w:tc>
        <w:tc>
          <w:tcPr>
            <w:tcW w:w="114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885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959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83" w:type="dxa"/>
            <w:vMerge w:val="continue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</w:p>
        </w:tc>
        <w:tc>
          <w:tcPr>
            <w:tcW w:w="780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225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静电纺丝主系统</w:t>
            </w:r>
          </w:p>
        </w:tc>
        <w:tc>
          <w:tcPr>
            <w:tcW w:w="750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</w:p>
        </w:tc>
        <w:tc>
          <w:tcPr>
            <w:tcW w:w="114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885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959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83" w:type="dxa"/>
            <w:vMerge w:val="continue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</w:p>
        </w:tc>
        <w:tc>
          <w:tcPr>
            <w:tcW w:w="780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225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激光器</w:t>
            </w:r>
          </w:p>
        </w:tc>
        <w:tc>
          <w:tcPr>
            <w:tcW w:w="750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</w:p>
        </w:tc>
        <w:tc>
          <w:tcPr>
            <w:tcW w:w="114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885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959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83" w:type="dxa"/>
            <w:vMerge w:val="continue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</w:p>
        </w:tc>
        <w:tc>
          <w:tcPr>
            <w:tcW w:w="780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225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cSPACE控制与仿真系统</w:t>
            </w:r>
          </w:p>
        </w:tc>
        <w:tc>
          <w:tcPr>
            <w:tcW w:w="750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</w:p>
        </w:tc>
        <w:tc>
          <w:tcPr>
            <w:tcW w:w="114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885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959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83" w:type="dxa"/>
            <w:vMerge w:val="continue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</w:p>
        </w:tc>
        <w:tc>
          <w:tcPr>
            <w:tcW w:w="780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225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开源模块化移动作业机器人底盘</w:t>
            </w:r>
          </w:p>
        </w:tc>
        <w:tc>
          <w:tcPr>
            <w:tcW w:w="750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</w:p>
        </w:tc>
        <w:tc>
          <w:tcPr>
            <w:tcW w:w="114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885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959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83" w:type="dxa"/>
            <w:vMerge w:val="continue"/>
            <w:vAlign w:val="center"/>
          </w:tcPr>
          <w:p>
            <w:pPr>
              <w:tabs>
                <w:tab w:val="left" w:pos="857"/>
              </w:tabs>
              <w:jc w:val="center"/>
              <w:rPr>
                <w:rFonts w:ascii="宋体" w:hAnsi="宋体" w:cs="宋体"/>
              </w:rPr>
            </w:pPr>
          </w:p>
        </w:tc>
        <w:tc>
          <w:tcPr>
            <w:tcW w:w="780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225" w:type="dxa"/>
            <w:vAlign w:val="center"/>
          </w:tcPr>
          <w:p>
            <w:pPr>
              <w:tabs>
                <w:tab w:val="left" w:pos="857"/>
              </w:tabs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开源四足机器人机电系统</w:t>
            </w:r>
            <w:r>
              <w:rPr>
                <w:rFonts w:hint="eastAsia" w:ascii="宋体" w:hAnsi="宋体" w:cs="宋体"/>
                <w:b/>
                <w:bCs/>
              </w:rPr>
              <w:t>（核心产品）</w:t>
            </w:r>
          </w:p>
        </w:tc>
        <w:tc>
          <w:tcPr>
            <w:tcW w:w="750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</w:p>
        </w:tc>
        <w:tc>
          <w:tcPr>
            <w:tcW w:w="114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885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959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  <w:jc w:val="center"/>
        </w:trPr>
        <w:tc>
          <w:tcPr>
            <w:tcW w:w="783" w:type="dxa"/>
            <w:vMerge w:val="continue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</w:p>
        </w:tc>
        <w:tc>
          <w:tcPr>
            <w:tcW w:w="780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225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Shack-Hartmann波前传感器</w:t>
            </w:r>
          </w:p>
        </w:tc>
        <w:tc>
          <w:tcPr>
            <w:tcW w:w="750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</w:p>
        </w:tc>
        <w:tc>
          <w:tcPr>
            <w:tcW w:w="114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885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959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83" w:type="dxa"/>
            <w:vMerge w:val="continue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</w:p>
        </w:tc>
        <w:tc>
          <w:tcPr>
            <w:tcW w:w="780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225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扫描式法布里－珀罗干涉仪</w:t>
            </w:r>
          </w:p>
        </w:tc>
        <w:tc>
          <w:tcPr>
            <w:tcW w:w="750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</w:p>
        </w:tc>
        <w:tc>
          <w:tcPr>
            <w:tcW w:w="114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885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959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83" w:type="dxa"/>
            <w:vMerge w:val="continue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</w:p>
        </w:tc>
        <w:tc>
          <w:tcPr>
            <w:tcW w:w="780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225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机电液运行虚拟仿真分析系统</w:t>
            </w:r>
          </w:p>
        </w:tc>
        <w:tc>
          <w:tcPr>
            <w:tcW w:w="750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</w:p>
        </w:tc>
        <w:tc>
          <w:tcPr>
            <w:tcW w:w="114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885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959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83" w:type="dxa"/>
            <w:vMerge w:val="continue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</w:p>
        </w:tc>
        <w:tc>
          <w:tcPr>
            <w:tcW w:w="780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225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装备制造虚拟仿真系统</w:t>
            </w:r>
          </w:p>
        </w:tc>
        <w:tc>
          <w:tcPr>
            <w:tcW w:w="750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</w:p>
        </w:tc>
        <w:tc>
          <w:tcPr>
            <w:tcW w:w="114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885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959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83" w:type="dxa"/>
            <w:vMerge w:val="continue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</w:p>
        </w:tc>
        <w:tc>
          <w:tcPr>
            <w:tcW w:w="780" w:type="dxa"/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 w:cs="宋体"/>
              </w:rPr>
            </w:pPr>
          </w:p>
        </w:tc>
        <w:tc>
          <w:tcPr>
            <w:tcW w:w="3225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机械基础多功能虚拟仿真教学系统</w:t>
            </w:r>
          </w:p>
        </w:tc>
        <w:tc>
          <w:tcPr>
            <w:tcW w:w="750" w:type="dxa"/>
            <w:vAlign w:val="center"/>
          </w:tcPr>
          <w:p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</w:p>
        </w:tc>
        <w:tc>
          <w:tcPr>
            <w:tcW w:w="1140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lang w:bidi="ar"/>
              </w:rPr>
              <w:t>否</w:t>
            </w:r>
          </w:p>
        </w:tc>
        <w:tc>
          <w:tcPr>
            <w:tcW w:w="885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</w:p>
        </w:tc>
        <w:tc>
          <w:tcPr>
            <w:tcW w:w="959" w:type="dxa"/>
            <w:vMerge w:val="continue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lang w:bidi="ar"/>
              </w:rPr>
            </w:pPr>
          </w:p>
        </w:tc>
      </w:tr>
    </w:tbl>
    <w:p>
      <w:pPr>
        <w:rPr>
          <w:rFonts w:hint="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7EA463"/>
    <w:multiLevelType w:val="multilevel"/>
    <w:tmpl w:val="5D7EA463"/>
    <w:lvl w:ilvl="0" w:tentative="0">
      <w:start w:val="1"/>
      <w:numFmt w:val="decimal"/>
      <w:lvlText w:val="%1"/>
      <w:lvlJc w:val="left"/>
      <w:pPr>
        <w:tabs>
          <w:tab w:val="left" w:pos="540"/>
        </w:tabs>
        <w:ind w:left="538" w:hanging="360"/>
      </w:pPr>
      <w:rPr>
        <w:rFonts w:hint="default" w:ascii="宋体" w:hAnsi="宋体" w:eastAsia="宋体" w:cs="宋体"/>
        <w:b w:val="0"/>
        <w:bCs/>
      </w:rPr>
    </w:lvl>
    <w:lvl w:ilvl="1" w:tentative="0">
      <w:start w:val="1"/>
      <w:numFmt w:val="decimal"/>
      <w:lvlText w:val="（%2）"/>
      <w:lvlJc w:val="left"/>
      <w:pPr>
        <w:tabs>
          <w:tab w:val="left" w:pos="1094"/>
        </w:tabs>
        <w:ind w:left="1094" w:hanging="674"/>
      </w:pPr>
      <w:rPr>
        <w:rFonts w:hint="default" w:cs="Times New Roman"/>
      </w:rPr>
    </w:lvl>
    <w:lvl w:ilvl="2" w:tentative="0">
      <w:start w:val="1"/>
      <w:numFmt w:val="lowerLetter"/>
      <w:lvlText w:val="%3）"/>
      <w:lvlJc w:val="left"/>
      <w:pPr>
        <w:tabs>
          <w:tab w:val="left" w:pos="1620"/>
        </w:tabs>
        <w:ind w:left="1620" w:hanging="360"/>
      </w:pPr>
      <w:rPr>
        <w:rFonts w:hint="default" w:cs="Times New Roman"/>
        <w:b w:val="0"/>
        <w:bCs w:val="0"/>
      </w:rPr>
    </w:lvl>
    <w:lvl w:ilvl="3" w:tentative="0">
      <w:start w:val="1"/>
      <w:numFmt w:val="decimal"/>
      <w:lvlText w:val="%4）"/>
      <w:lvlJc w:val="left"/>
      <w:pPr>
        <w:tabs>
          <w:tab w:val="left" w:pos="2040"/>
        </w:tabs>
        <w:ind w:left="2040" w:hanging="360"/>
      </w:pPr>
      <w:rPr>
        <w:rFonts w:hint="default" w:cs="Times New Roman"/>
      </w:rPr>
    </w:lvl>
    <w:lvl w:ilvl="4" w:tentative="0">
      <w:start w:val="1"/>
      <w:numFmt w:val="decimal"/>
      <w:lvlText w:val="%5."/>
      <w:lvlJc w:val="left"/>
      <w:pPr>
        <w:tabs>
          <w:tab w:val="left" w:pos="0"/>
        </w:tabs>
        <w:ind w:left="0" w:firstLine="0"/>
      </w:pPr>
      <w:rPr>
        <w:rFonts w:hint="default" w:cs="Times New Roman"/>
        <w:b/>
        <w:bCs/>
        <w:sz w:val="24"/>
        <w:szCs w:val="24"/>
      </w:rPr>
    </w:lvl>
    <w:lvl w:ilvl="5" w:tentative="0">
      <w:start w:val="1"/>
      <w:numFmt w:val="lowerRoman"/>
      <w:lvlText w:val="%6."/>
      <w:lvlJc w:val="right"/>
      <w:pPr>
        <w:tabs>
          <w:tab w:val="left" w:pos="2940"/>
        </w:tabs>
        <w:ind w:left="2940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tabs>
          <w:tab w:val="left" w:pos="3360"/>
        </w:tabs>
        <w:ind w:left="3360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tabs>
          <w:tab w:val="left" w:pos="3780"/>
        </w:tabs>
        <w:ind w:left="3780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tabs>
          <w:tab w:val="left" w:pos="4200"/>
        </w:tabs>
        <w:ind w:left="4200" w:hanging="42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5732199"/>
    <w:rsid w:val="75732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rPr>
      <w:rFonts w:ascii="宋体" w:hAnsi="宋体" w:cs="宋体"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2021-12-09T07:39:00Z</dcterms:created>
  <dc:creator>言覃丰色</dc:creator>
  <cp:lastModifiedBy>言覃丰色</cp:lastModifiedBy>
  <dcterms:modified xsi:type="dcterms:W3CDTF">2021-12-09T07:40:36Z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175F1333CC7241DC8C55309E30AEA5A7</vt:lpwstr>
  </property>
</Properties>
</file>