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30"/>
          <w:szCs w:val="30"/>
          <w:lang w:eastAsia="zh-CN"/>
        </w:rPr>
      </w:pPr>
      <w:r>
        <w:rPr>
          <w:rFonts w:hint="eastAsia"/>
          <w:b/>
          <w:bCs/>
          <w:sz w:val="30"/>
          <w:szCs w:val="30"/>
          <w:lang w:eastAsia="zh-CN"/>
        </w:rPr>
        <w:t>附</w:t>
      </w:r>
      <w:r>
        <w:rPr>
          <w:rFonts w:hint="eastAsia"/>
          <w:b/>
          <w:bCs/>
          <w:sz w:val="30"/>
          <w:szCs w:val="30"/>
          <w:lang w:val="en-US" w:eastAsia="zh-CN"/>
        </w:rPr>
        <w:t xml:space="preserve">  </w:t>
      </w:r>
      <w:r>
        <w:rPr>
          <w:rFonts w:hint="eastAsia"/>
          <w:b/>
          <w:bCs/>
          <w:sz w:val="30"/>
          <w:szCs w:val="30"/>
          <w:lang w:eastAsia="zh-CN"/>
        </w:rPr>
        <w:t>件</w:t>
      </w:r>
      <w:bookmarkStart w:id="0" w:name="_GoBack"/>
      <w:bookmarkEnd w:id="0"/>
    </w:p>
    <w:tbl>
      <w:tblPr>
        <w:tblStyle w:val="3"/>
        <w:tblW w:w="866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3"/>
        <w:gridCol w:w="780"/>
        <w:gridCol w:w="3225"/>
        <w:gridCol w:w="750"/>
        <w:gridCol w:w="1140"/>
        <w:gridCol w:w="994"/>
        <w:gridCol w:w="99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5" w:hRule="exact"/>
          <w:jc w:val="center"/>
        </w:trPr>
        <w:tc>
          <w:tcPr>
            <w:tcW w:w="783" w:type="dxa"/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</w:rPr>
            </w:pPr>
            <w:r>
              <w:rPr>
                <w:rFonts w:hint="eastAsia" w:ascii="宋体" w:hAnsi="宋体" w:cs="宋体"/>
                <w:b/>
                <w:bCs/>
              </w:rPr>
              <w:t>包号</w:t>
            </w:r>
          </w:p>
        </w:tc>
        <w:tc>
          <w:tcPr>
            <w:tcW w:w="780" w:type="dxa"/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</w:rPr>
            </w:pPr>
            <w:r>
              <w:rPr>
                <w:rFonts w:hint="eastAsia" w:ascii="宋体" w:hAnsi="宋体" w:cs="宋体"/>
                <w:b/>
                <w:bCs/>
              </w:rPr>
              <w:t>序号</w:t>
            </w:r>
          </w:p>
        </w:tc>
        <w:tc>
          <w:tcPr>
            <w:tcW w:w="3225" w:type="dxa"/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</w:rPr>
            </w:pPr>
            <w:r>
              <w:rPr>
                <w:rFonts w:hint="eastAsia" w:ascii="宋体" w:hAnsi="宋体" w:cs="宋体"/>
                <w:b/>
                <w:bCs/>
              </w:rPr>
              <w:t>名称</w:t>
            </w:r>
          </w:p>
        </w:tc>
        <w:tc>
          <w:tcPr>
            <w:tcW w:w="750" w:type="dxa"/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</w:rPr>
            </w:pPr>
            <w:r>
              <w:rPr>
                <w:rFonts w:hint="eastAsia" w:ascii="宋体" w:hAnsi="宋体" w:cs="宋体"/>
                <w:b/>
                <w:bCs/>
              </w:rPr>
              <w:t>数量</w:t>
            </w:r>
          </w:p>
        </w:tc>
        <w:tc>
          <w:tcPr>
            <w:tcW w:w="1140" w:type="dxa"/>
            <w:vAlign w:val="center"/>
          </w:tcPr>
          <w:p>
            <w:pPr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jc w:val="center"/>
              <w:rPr>
                <w:rFonts w:ascii="宋体" w:hAnsi="宋体" w:cs="宋体"/>
                <w:b/>
                <w:bCs/>
              </w:rPr>
            </w:pPr>
            <w:r>
              <w:rPr>
                <w:rFonts w:hint="eastAsia" w:ascii="宋体" w:hAnsi="宋体" w:cs="宋体"/>
                <w:b/>
                <w:bCs/>
              </w:rPr>
              <w:t>是否接受进口产品</w:t>
            </w:r>
          </w:p>
        </w:tc>
        <w:tc>
          <w:tcPr>
            <w:tcW w:w="994" w:type="dxa"/>
            <w:vAlign w:val="center"/>
          </w:tcPr>
          <w:p>
            <w:pPr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jc w:val="center"/>
              <w:rPr>
                <w:rFonts w:hint="eastAsia" w:ascii="宋体" w:hAnsi="宋体" w:cs="宋体"/>
                <w:b/>
                <w:bCs/>
              </w:rPr>
            </w:pPr>
            <w:r>
              <w:rPr>
                <w:rFonts w:hint="eastAsia" w:ascii="宋体" w:hAnsi="宋体" w:cs="宋体"/>
                <w:b/>
                <w:bCs/>
              </w:rPr>
              <w:t>最高限价</w:t>
            </w:r>
          </w:p>
        </w:tc>
        <w:tc>
          <w:tcPr>
            <w:tcW w:w="994" w:type="dxa"/>
            <w:vAlign w:val="center"/>
          </w:tcPr>
          <w:p>
            <w:pPr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jc w:val="center"/>
              <w:rPr>
                <w:rFonts w:hint="eastAsia" w:ascii="宋体" w:hAnsi="宋体" w:cs="宋体"/>
                <w:b/>
                <w:bCs/>
              </w:rPr>
            </w:pPr>
            <w:r>
              <w:rPr>
                <w:rFonts w:hint="eastAsia" w:ascii="宋体" w:hAnsi="宋体" w:cs="宋体"/>
                <w:b/>
                <w:bCs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783" w:type="dxa"/>
            <w:vMerge w:val="restart"/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包1</w:t>
            </w:r>
          </w:p>
        </w:tc>
        <w:tc>
          <w:tcPr>
            <w:tcW w:w="780" w:type="dxa"/>
            <w:vAlign w:val="center"/>
          </w:tcPr>
          <w:p>
            <w:pPr>
              <w:numPr>
                <w:ilvl w:val="0"/>
                <w:numId w:val="1"/>
              </w:numPr>
              <w:jc w:val="center"/>
              <w:rPr>
                <w:rFonts w:ascii="宋体" w:hAnsi="宋体" w:cs="宋体"/>
              </w:rPr>
            </w:pPr>
          </w:p>
        </w:tc>
        <w:tc>
          <w:tcPr>
            <w:tcW w:w="3225" w:type="dxa"/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三维振镜系统</w:t>
            </w:r>
          </w:p>
          <w:p>
            <w:pPr>
              <w:jc w:val="center"/>
              <w:rPr>
                <w:rFonts w:ascii="宋体" w:hAnsi="宋体" w:cs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/>
                <w:bCs/>
              </w:rPr>
              <w:t>（核心产品）</w:t>
            </w:r>
          </w:p>
        </w:tc>
        <w:tc>
          <w:tcPr>
            <w:tcW w:w="750" w:type="dxa"/>
            <w:vAlign w:val="center"/>
          </w:tcPr>
          <w:p>
            <w:pPr>
              <w:jc w:val="center"/>
              <w:rPr>
                <w:rFonts w:ascii="宋体" w:hAnsi="宋体" w:cs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</w:rPr>
              <w:t>1</w:t>
            </w:r>
          </w:p>
        </w:tc>
        <w:tc>
          <w:tcPr>
            <w:tcW w:w="114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 w:themeColor="text1"/>
                <w:kern w:val="0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t>否</w:t>
            </w:r>
          </w:p>
        </w:tc>
        <w:tc>
          <w:tcPr>
            <w:tcW w:w="994" w:type="dxa"/>
            <w:vMerge w:val="restart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t>162万元</w:t>
            </w:r>
          </w:p>
        </w:tc>
        <w:tc>
          <w:tcPr>
            <w:tcW w:w="994" w:type="dxa"/>
            <w:vMerge w:val="restart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lang w:bidi="ar"/>
              </w:rPr>
            </w:pPr>
            <w:r>
              <w:rPr>
                <w:rFonts w:hint="eastAsia" w:ascii="宋体" w:hAnsi="宋体" w:cs="宋体"/>
                <w:lang w:eastAsia="zh-CN"/>
              </w:rPr>
              <w:t>包</w:t>
            </w:r>
            <w:r>
              <w:rPr>
                <w:rFonts w:hint="eastAsia" w:ascii="宋体" w:hAnsi="宋体" w:cs="宋体"/>
                <w:lang w:val="en-US" w:eastAsia="zh-CN"/>
              </w:rPr>
              <w:t>1</w:t>
            </w: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t>供应商投标报价超过</w:t>
            </w:r>
            <w:r>
              <w:rPr>
                <w:rFonts w:hint="eastAsia" w:ascii="宋体" w:hAnsi="宋体" w:cs="宋体"/>
                <w:lang w:eastAsia="zh-CN"/>
              </w:rPr>
              <w:t>包</w:t>
            </w:r>
            <w:r>
              <w:rPr>
                <w:rFonts w:hint="eastAsia" w:ascii="宋体" w:hAnsi="宋体" w:cs="宋体"/>
                <w:lang w:val="en-US" w:eastAsia="zh-CN"/>
              </w:rPr>
              <w:t>1</w:t>
            </w: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t>最高限价为无效投标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783" w:type="dxa"/>
            <w:vMerge w:val="continue"/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</w:p>
        </w:tc>
        <w:tc>
          <w:tcPr>
            <w:tcW w:w="780" w:type="dxa"/>
            <w:vAlign w:val="center"/>
          </w:tcPr>
          <w:p>
            <w:pPr>
              <w:numPr>
                <w:ilvl w:val="0"/>
                <w:numId w:val="1"/>
              </w:numPr>
              <w:jc w:val="center"/>
              <w:rPr>
                <w:rFonts w:ascii="宋体" w:hAnsi="宋体" w:cs="宋体"/>
              </w:rPr>
            </w:pPr>
          </w:p>
        </w:tc>
        <w:tc>
          <w:tcPr>
            <w:tcW w:w="3225" w:type="dxa"/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功率计</w:t>
            </w:r>
          </w:p>
        </w:tc>
        <w:tc>
          <w:tcPr>
            <w:tcW w:w="750" w:type="dxa"/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1</w:t>
            </w:r>
          </w:p>
        </w:tc>
        <w:tc>
          <w:tcPr>
            <w:tcW w:w="114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t>否</w:t>
            </w:r>
          </w:p>
        </w:tc>
        <w:tc>
          <w:tcPr>
            <w:tcW w:w="994" w:type="dxa"/>
            <w:vMerge w:val="continue"/>
            <w:tcBorders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lang w:bidi="ar"/>
              </w:rPr>
            </w:pPr>
          </w:p>
        </w:tc>
        <w:tc>
          <w:tcPr>
            <w:tcW w:w="994" w:type="dxa"/>
            <w:vMerge w:val="continue"/>
            <w:tcBorders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7" w:hRule="atLeast"/>
          <w:jc w:val="center"/>
        </w:trPr>
        <w:tc>
          <w:tcPr>
            <w:tcW w:w="783" w:type="dxa"/>
            <w:vMerge w:val="continue"/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</w:p>
        </w:tc>
        <w:tc>
          <w:tcPr>
            <w:tcW w:w="780" w:type="dxa"/>
            <w:vAlign w:val="center"/>
          </w:tcPr>
          <w:p>
            <w:pPr>
              <w:numPr>
                <w:ilvl w:val="0"/>
                <w:numId w:val="1"/>
              </w:numPr>
              <w:jc w:val="center"/>
              <w:rPr>
                <w:rFonts w:ascii="宋体" w:hAnsi="宋体" w:cs="宋体"/>
              </w:rPr>
            </w:pPr>
          </w:p>
        </w:tc>
        <w:tc>
          <w:tcPr>
            <w:tcW w:w="3225" w:type="dxa"/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全自动架空送料装置</w:t>
            </w:r>
          </w:p>
          <w:p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  <w:b/>
                <w:bCs/>
              </w:rPr>
              <w:t>（核心产品）</w:t>
            </w:r>
          </w:p>
        </w:tc>
        <w:tc>
          <w:tcPr>
            <w:tcW w:w="750" w:type="dxa"/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1</w:t>
            </w:r>
          </w:p>
        </w:tc>
        <w:tc>
          <w:tcPr>
            <w:tcW w:w="114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t>否</w:t>
            </w:r>
          </w:p>
        </w:tc>
        <w:tc>
          <w:tcPr>
            <w:tcW w:w="994" w:type="dxa"/>
            <w:vMerge w:val="continue"/>
            <w:tcBorders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lang w:bidi="ar"/>
              </w:rPr>
            </w:pPr>
          </w:p>
        </w:tc>
        <w:tc>
          <w:tcPr>
            <w:tcW w:w="994" w:type="dxa"/>
            <w:vMerge w:val="continue"/>
            <w:tcBorders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783" w:type="dxa"/>
            <w:vMerge w:val="continue"/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</w:p>
        </w:tc>
        <w:tc>
          <w:tcPr>
            <w:tcW w:w="780" w:type="dxa"/>
            <w:vAlign w:val="center"/>
          </w:tcPr>
          <w:p>
            <w:pPr>
              <w:numPr>
                <w:ilvl w:val="0"/>
                <w:numId w:val="1"/>
              </w:numPr>
              <w:jc w:val="center"/>
              <w:rPr>
                <w:rFonts w:ascii="宋体" w:hAnsi="宋体" w:cs="宋体"/>
              </w:rPr>
            </w:pPr>
          </w:p>
        </w:tc>
        <w:tc>
          <w:tcPr>
            <w:tcW w:w="3225" w:type="dxa"/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电缸</w:t>
            </w:r>
          </w:p>
        </w:tc>
        <w:tc>
          <w:tcPr>
            <w:tcW w:w="750" w:type="dxa"/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1</w:t>
            </w:r>
          </w:p>
        </w:tc>
        <w:tc>
          <w:tcPr>
            <w:tcW w:w="114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t>否</w:t>
            </w:r>
          </w:p>
        </w:tc>
        <w:tc>
          <w:tcPr>
            <w:tcW w:w="994" w:type="dxa"/>
            <w:vMerge w:val="continue"/>
            <w:tcBorders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lang w:bidi="ar"/>
              </w:rPr>
            </w:pPr>
          </w:p>
        </w:tc>
        <w:tc>
          <w:tcPr>
            <w:tcW w:w="994" w:type="dxa"/>
            <w:vMerge w:val="continue"/>
            <w:tcBorders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783" w:type="dxa"/>
            <w:vMerge w:val="continue"/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</w:p>
        </w:tc>
        <w:tc>
          <w:tcPr>
            <w:tcW w:w="780" w:type="dxa"/>
            <w:vAlign w:val="center"/>
          </w:tcPr>
          <w:p>
            <w:pPr>
              <w:numPr>
                <w:ilvl w:val="0"/>
                <w:numId w:val="1"/>
              </w:numPr>
              <w:jc w:val="center"/>
              <w:rPr>
                <w:rFonts w:ascii="宋体" w:hAnsi="宋体" w:cs="宋体"/>
              </w:rPr>
            </w:pPr>
          </w:p>
        </w:tc>
        <w:tc>
          <w:tcPr>
            <w:tcW w:w="3225" w:type="dxa"/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精密光栅尺套件</w:t>
            </w:r>
          </w:p>
        </w:tc>
        <w:tc>
          <w:tcPr>
            <w:tcW w:w="750" w:type="dxa"/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1</w:t>
            </w:r>
          </w:p>
        </w:tc>
        <w:tc>
          <w:tcPr>
            <w:tcW w:w="114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t>否</w:t>
            </w:r>
          </w:p>
        </w:tc>
        <w:tc>
          <w:tcPr>
            <w:tcW w:w="994" w:type="dxa"/>
            <w:vMerge w:val="continue"/>
            <w:tcBorders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lang w:bidi="ar"/>
              </w:rPr>
            </w:pPr>
          </w:p>
        </w:tc>
        <w:tc>
          <w:tcPr>
            <w:tcW w:w="994" w:type="dxa"/>
            <w:vMerge w:val="continue"/>
            <w:tcBorders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783" w:type="dxa"/>
            <w:vMerge w:val="continue"/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</w:p>
        </w:tc>
        <w:tc>
          <w:tcPr>
            <w:tcW w:w="780" w:type="dxa"/>
            <w:vAlign w:val="center"/>
          </w:tcPr>
          <w:p>
            <w:pPr>
              <w:numPr>
                <w:ilvl w:val="0"/>
                <w:numId w:val="1"/>
              </w:numPr>
              <w:jc w:val="center"/>
              <w:rPr>
                <w:rFonts w:ascii="宋体" w:hAnsi="宋体" w:cs="宋体"/>
              </w:rPr>
            </w:pPr>
          </w:p>
        </w:tc>
        <w:tc>
          <w:tcPr>
            <w:tcW w:w="3225" w:type="dxa"/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精密编码器套件</w:t>
            </w:r>
          </w:p>
        </w:tc>
        <w:tc>
          <w:tcPr>
            <w:tcW w:w="750" w:type="dxa"/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1</w:t>
            </w:r>
          </w:p>
        </w:tc>
        <w:tc>
          <w:tcPr>
            <w:tcW w:w="114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t>否</w:t>
            </w:r>
          </w:p>
        </w:tc>
        <w:tc>
          <w:tcPr>
            <w:tcW w:w="994" w:type="dxa"/>
            <w:vMerge w:val="continue"/>
            <w:tcBorders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lang w:bidi="ar"/>
              </w:rPr>
            </w:pPr>
          </w:p>
        </w:tc>
        <w:tc>
          <w:tcPr>
            <w:tcW w:w="994" w:type="dxa"/>
            <w:vMerge w:val="continue"/>
            <w:tcBorders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783" w:type="dxa"/>
            <w:vMerge w:val="continue"/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</w:p>
        </w:tc>
        <w:tc>
          <w:tcPr>
            <w:tcW w:w="780" w:type="dxa"/>
            <w:vAlign w:val="center"/>
          </w:tcPr>
          <w:p>
            <w:pPr>
              <w:numPr>
                <w:ilvl w:val="0"/>
                <w:numId w:val="1"/>
              </w:numPr>
              <w:jc w:val="center"/>
              <w:rPr>
                <w:rFonts w:ascii="宋体" w:hAnsi="宋体" w:cs="宋体"/>
              </w:rPr>
            </w:pPr>
          </w:p>
        </w:tc>
        <w:tc>
          <w:tcPr>
            <w:tcW w:w="3225" w:type="dxa"/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空压机</w:t>
            </w:r>
          </w:p>
        </w:tc>
        <w:tc>
          <w:tcPr>
            <w:tcW w:w="750" w:type="dxa"/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1</w:t>
            </w:r>
          </w:p>
        </w:tc>
        <w:tc>
          <w:tcPr>
            <w:tcW w:w="114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t>否</w:t>
            </w:r>
          </w:p>
        </w:tc>
        <w:tc>
          <w:tcPr>
            <w:tcW w:w="994" w:type="dxa"/>
            <w:vMerge w:val="continue"/>
            <w:tcBorders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lang w:bidi="ar"/>
              </w:rPr>
            </w:pPr>
          </w:p>
        </w:tc>
        <w:tc>
          <w:tcPr>
            <w:tcW w:w="994" w:type="dxa"/>
            <w:vMerge w:val="continue"/>
            <w:tcBorders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783" w:type="dxa"/>
            <w:vMerge w:val="continue"/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</w:p>
        </w:tc>
        <w:tc>
          <w:tcPr>
            <w:tcW w:w="780" w:type="dxa"/>
            <w:vAlign w:val="center"/>
          </w:tcPr>
          <w:p>
            <w:pPr>
              <w:numPr>
                <w:ilvl w:val="0"/>
                <w:numId w:val="1"/>
              </w:numPr>
              <w:jc w:val="center"/>
              <w:rPr>
                <w:rFonts w:ascii="宋体" w:hAnsi="宋体" w:cs="宋体"/>
              </w:rPr>
            </w:pPr>
          </w:p>
        </w:tc>
        <w:tc>
          <w:tcPr>
            <w:tcW w:w="3225" w:type="dxa"/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海德汉编码器采集卡</w:t>
            </w:r>
          </w:p>
        </w:tc>
        <w:tc>
          <w:tcPr>
            <w:tcW w:w="750" w:type="dxa"/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1</w:t>
            </w:r>
          </w:p>
        </w:tc>
        <w:tc>
          <w:tcPr>
            <w:tcW w:w="114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t>否</w:t>
            </w:r>
          </w:p>
        </w:tc>
        <w:tc>
          <w:tcPr>
            <w:tcW w:w="994" w:type="dxa"/>
            <w:vMerge w:val="continue"/>
            <w:tcBorders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lang w:bidi="ar"/>
              </w:rPr>
            </w:pPr>
          </w:p>
        </w:tc>
        <w:tc>
          <w:tcPr>
            <w:tcW w:w="994" w:type="dxa"/>
            <w:vMerge w:val="continue"/>
            <w:tcBorders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783" w:type="dxa"/>
            <w:vMerge w:val="continue"/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</w:p>
        </w:tc>
        <w:tc>
          <w:tcPr>
            <w:tcW w:w="780" w:type="dxa"/>
            <w:vAlign w:val="center"/>
          </w:tcPr>
          <w:p>
            <w:pPr>
              <w:numPr>
                <w:ilvl w:val="0"/>
                <w:numId w:val="1"/>
              </w:numPr>
              <w:jc w:val="center"/>
              <w:rPr>
                <w:rFonts w:ascii="宋体" w:hAnsi="宋体" w:cs="宋体"/>
              </w:rPr>
            </w:pPr>
          </w:p>
        </w:tc>
        <w:tc>
          <w:tcPr>
            <w:tcW w:w="3225" w:type="dxa"/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静电纺丝进给系统</w:t>
            </w:r>
          </w:p>
        </w:tc>
        <w:tc>
          <w:tcPr>
            <w:tcW w:w="750" w:type="dxa"/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1</w:t>
            </w:r>
          </w:p>
        </w:tc>
        <w:tc>
          <w:tcPr>
            <w:tcW w:w="114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t>否</w:t>
            </w:r>
          </w:p>
        </w:tc>
        <w:tc>
          <w:tcPr>
            <w:tcW w:w="994" w:type="dxa"/>
            <w:vMerge w:val="continue"/>
            <w:tcBorders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lang w:bidi="ar"/>
              </w:rPr>
            </w:pPr>
          </w:p>
        </w:tc>
        <w:tc>
          <w:tcPr>
            <w:tcW w:w="994" w:type="dxa"/>
            <w:vMerge w:val="continue"/>
            <w:tcBorders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783" w:type="dxa"/>
            <w:vMerge w:val="continue"/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</w:p>
        </w:tc>
        <w:tc>
          <w:tcPr>
            <w:tcW w:w="780" w:type="dxa"/>
            <w:vAlign w:val="center"/>
          </w:tcPr>
          <w:p>
            <w:pPr>
              <w:numPr>
                <w:ilvl w:val="0"/>
                <w:numId w:val="1"/>
              </w:numPr>
              <w:jc w:val="center"/>
              <w:rPr>
                <w:rFonts w:ascii="宋体" w:hAnsi="宋体" w:cs="宋体"/>
              </w:rPr>
            </w:pPr>
          </w:p>
        </w:tc>
        <w:tc>
          <w:tcPr>
            <w:tcW w:w="3225" w:type="dxa"/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静电纺丝多功能接收系统</w:t>
            </w:r>
          </w:p>
        </w:tc>
        <w:tc>
          <w:tcPr>
            <w:tcW w:w="750" w:type="dxa"/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2</w:t>
            </w:r>
          </w:p>
        </w:tc>
        <w:tc>
          <w:tcPr>
            <w:tcW w:w="114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t>否</w:t>
            </w:r>
          </w:p>
        </w:tc>
        <w:tc>
          <w:tcPr>
            <w:tcW w:w="994" w:type="dxa"/>
            <w:vMerge w:val="continue"/>
            <w:tcBorders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lang w:bidi="ar"/>
              </w:rPr>
            </w:pPr>
          </w:p>
        </w:tc>
        <w:tc>
          <w:tcPr>
            <w:tcW w:w="994" w:type="dxa"/>
            <w:vMerge w:val="continue"/>
            <w:tcBorders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783" w:type="dxa"/>
            <w:vMerge w:val="continue"/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</w:p>
        </w:tc>
        <w:tc>
          <w:tcPr>
            <w:tcW w:w="780" w:type="dxa"/>
            <w:vAlign w:val="center"/>
          </w:tcPr>
          <w:p>
            <w:pPr>
              <w:numPr>
                <w:ilvl w:val="0"/>
                <w:numId w:val="1"/>
              </w:numPr>
              <w:jc w:val="center"/>
              <w:rPr>
                <w:rFonts w:ascii="宋体" w:hAnsi="宋体" w:cs="宋体"/>
              </w:rPr>
            </w:pPr>
          </w:p>
        </w:tc>
        <w:tc>
          <w:tcPr>
            <w:tcW w:w="3225" w:type="dxa"/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静电纺丝主系统</w:t>
            </w:r>
          </w:p>
        </w:tc>
        <w:tc>
          <w:tcPr>
            <w:tcW w:w="750" w:type="dxa"/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1</w:t>
            </w:r>
          </w:p>
        </w:tc>
        <w:tc>
          <w:tcPr>
            <w:tcW w:w="114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t>否</w:t>
            </w:r>
          </w:p>
        </w:tc>
        <w:tc>
          <w:tcPr>
            <w:tcW w:w="994" w:type="dxa"/>
            <w:vMerge w:val="continue"/>
            <w:tcBorders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lang w:bidi="ar"/>
              </w:rPr>
            </w:pPr>
          </w:p>
        </w:tc>
        <w:tc>
          <w:tcPr>
            <w:tcW w:w="994" w:type="dxa"/>
            <w:vMerge w:val="continue"/>
            <w:tcBorders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783" w:type="dxa"/>
            <w:vMerge w:val="continue"/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</w:p>
        </w:tc>
        <w:tc>
          <w:tcPr>
            <w:tcW w:w="780" w:type="dxa"/>
            <w:vAlign w:val="center"/>
          </w:tcPr>
          <w:p>
            <w:pPr>
              <w:numPr>
                <w:ilvl w:val="0"/>
                <w:numId w:val="1"/>
              </w:numPr>
              <w:jc w:val="center"/>
              <w:rPr>
                <w:rFonts w:ascii="宋体" w:hAnsi="宋体" w:cs="宋体"/>
              </w:rPr>
            </w:pPr>
          </w:p>
        </w:tc>
        <w:tc>
          <w:tcPr>
            <w:tcW w:w="3225" w:type="dxa"/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激光器</w:t>
            </w:r>
          </w:p>
        </w:tc>
        <w:tc>
          <w:tcPr>
            <w:tcW w:w="750" w:type="dxa"/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1</w:t>
            </w:r>
          </w:p>
        </w:tc>
        <w:tc>
          <w:tcPr>
            <w:tcW w:w="114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t>否</w:t>
            </w:r>
          </w:p>
        </w:tc>
        <w:tc>
          <w:tcPr>
            <w:tcW w:w="994" w:type="dxa"/>
            <w:vMerge w:val="continue"/>
            <w:tcBorders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lang w:bidi="ar"/>
              </w:rPr>
            </w:pPr>
          </w:p>
        </w:tc>
        <w:tc>
          <w:tcPr>
            <w:tcW w:w="994" w:type="dxa"/>
            <w:vMerge w:val="continue"/>
            <w:tcBorders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783" w:type="dxa"/>
            <w:vMerge w:val="continue"/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</w:p>
        </w:tc>
        <w:tc>
          <w:tcPr>
            <w:tcW w:w="780" w:type="dxa"/>
            <w:vAlign w:val="center"/>
          </w:tcPr>
          <w:p>
            <w:pPr>
              <w:numPr>
                <w:ilvl w:val="0"/>
                <w:numId w:val="1"/>
              </w:numPr>
              <w:jc w:val="center"/>
              <w:rPr>
                <w:rFonts w:ascii="宋体" w:hAnsi="宋体" w:cs="宋体"/>
              </w:rPr>
            </w:pPr>
          </w:p>
        </w:tc>
        <w:tc>
          <w:tcPr>
            <w:tcW w:w="3225" w:type="dxa"/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cSPACE控制与仿真系统</w:t>
            </w:r>
          </w:p>
        </w:tc>
        <w:tc>
          <w:tcPr>
            <w:tcW w:w="750" w:type="dxa"/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1</w:t>
            </w:r>
          </w:p>
        </w:tc>
        <w:tc>
          <w:tcPr>
            <w:tcW w:w="114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t>否</w:t>
            </w:r>
          </w:p>
        </w:tc>
        <w:tc>
          <w:tcPr>
            <w:tcW w:w="994" w:type="dxa"/>
            <w:vMerge w:val="continue"/>
            <w:tcBorders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lang w:bidi="ar"/>
              </w:rPr>
            </w:pPr>
          </w:p>
        </w:tc>
        <w:tc>
          <w:tcPr>
            <w:tcW w:w="994" w:type="dxa"/>
            <w:vMerge w:val="continue"/>
            <w:tcBorders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783" w:type="dxa"/>
            <w:vMerge w:val="continue"/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</w:p>
        </w:tc>
        <w:tc>
          <w:tcPr>
            <w:tcW w:w="780" w:type="dxa"/>
            <w:vAlign w:val="center"/>
          </w:tcPr>
          <w:p>
            <w:pPr>
              <w:numPr>
                <w:ilvl w:val="0"/>
                <w:numId w:val="1"/>
              </w:numPr>
              <w:jc w:val="center"/>
              <w:rPr>
                <w:rFonts w:ascii="宋体" w:hAnsi="宋体" w:cs="宋体"/>
              </w:rPr>
            </w:pPr>
          </w:p>
        </w:tc>
        <w:tc>
          <w:tcPr>
            <w:tcW w:w="3225" w:type="dxa"/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开源模块化移动作业机器人底盘</w:t>
            </w:r>
          </w:p>
        </w:tc>
        <w:tc>
          <w:tcPr>
            <w:tcW w:w="750" w:type="dxa"/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1</w:t>
            </w:r>
          </w:p>
        </w:tc>
        <w:tc>
          <w:tcPr>
            <w:tcW w:w="114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t>否</w:t>
            </w:r>
          </w:p>
        </w:tc>
        <w:tc>
          <w:tcPr>
            <w:tcW w:w="994" w:type="dxa"/>
            <w:vMerge w:val="continue"/>
            <w:tcBorders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lang w:bidi="ar"/>
              </w:rPr>
            </w:pPr>
          </w:p>
        </w:tc>
        <w:tc>
          <w:tcPr>
            <w:tcW w:w="994" w:type="dxa"/>
            <w:vMerge w:val="continue"/>
            <w:tcBorders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783" w:type="dxa"/>
            <w:vMerge w:val="continue"/>
            <w:vAlign w:val="center"/>
          </w:tcPr>
          <w:p>
            <w:pPr>
              <w:tabs>
                <w:tab w:val="left" w:pos="857"/>
              </w:tabs>
              <w:jc w:val="center"/>
              <w:rPr>
                <w:rFonts w:ascii="宋体" w:hAnsi="宋体" w:cs="宋体"/>
              </w:rPr>
            </w:pPr>
          </w:p>
        </w:tc>
        <w:tc>
          <w:tcPr>
            <w:tcW w:w="780" w:type="dxa"/>
            <w:vAlign w:val="center"/>
          </w:tcPr>
          <w:p>
            <w:pPr>
              <w:numPr>
                <w:ilvl w:val="0"/>
                <w:numId w:val="1"/>
              </w:numPr>
              <w:jc w:val="center"/>
              <w:rPr>
                <w:rFonts w:ascii="宋体" w:hAnsi="宋体" w:cs="宋体"/>
              </w:rPr>
            </w:pPr>
          </w:p>
        </w:tc>
        <w:tc>
          <w:tcPr>
            <w:tcW w:w="3225" w:type="dxa"/>
            <w:vAlign w:val="center"/>
          </w:tcPr>
          <w:p>
            <w:pPr>
              <w:tabs>
                <w:tab w:val="left" w:pos="857"/>
              </w:tabs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开源四足机器人机电系统</w:t>
            </w:r>
            <w:r>
              <w:rPr>
                <w:rFonts w:hint="eastAsia" w:ascii="宋体" w:hAnsi="宋体" w:cs="宋体"/>
                <w:b/>
                <w:bCs/>
              </w:rPr>
              <w:t>（核心产品）</w:t>
            </w:r>
          </w:p>
        </w:tc>
        <w:tc>
          <w:tcPr>
            <w:tcW w:w="750" w:type="dxa"/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1</w:t>
            </w:r>
          </w:p>
        </w:tc>
        <w:tc>
          <w:tcPr>
            <w:tcW w:w="114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t>否</w:t>
            </w:r>
          </w:p>
        </w:tc>
        <w:tc>
          <w:tcPr>
            <w:tcW w:w="994" w:type="dxa"/>
            <w:vMerge w:val="continue"/>
            <w:tcBorders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lang w:bidi="ar"/>
              </w:rPr>
            </w:pPr>
          </w:p>
        </w:tc>
        <w:tc>
          <w:tcPr>
            <w:tcW w:w="994" w:type="dxa"/>
            <w:vMerge w:val="continue"/>
            <w:tcBorders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2" w:hRule="atLeast"/>
          <w:jc w:val="center"/>
        </w:trPr>
        <w:tc>
          <w:tcPr>
            <w:tcW w:w="783" w:type="dxa"/>
            <w:vMerge w:val="continue"/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</w:p>
        </w:tc>
        <w:tc>
          <w:tcPr>
            <w:tcW w:w="780" w:type="dxa"/>
            <w:vAlign w:val="center"/>
          </w:tcPr>
          <w:p>
            <w:pPr>
              <w:numPr>
                <w:ilvl w:val="0"/>
                <w:numId w:val="1"/>
              </w:numPr>
              <w:jc w:val="center"/>
              <w:rPr>
                <w:rFonts w:ascii="宋体" w:hAnsi="宋体" w:cs="宋体"/>
              </w:rPr>
            </w:pPr>
          </w:p>
        </w:tc>
        <w:tc>
          <w:tcPr>
            <w:tcW w:w="3225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Shack-Hartmann波前传感器</w:t>
            </w:r>
          </w:p>
        </w:tc>
        <w:tc>
          <w:tcPr>
            <w:tcW w:w="750" w:type="dxa"/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1</w:t>
            </w:r>
          </w:p>
        </w:tc>
        <w:tc>
          <w:tcPr>
            <w:tcW w:w="114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t>否</w:t>
            </w:r>
          </w:p>
        </w:tc>
        <w:tc>
          <w:tcPr>
            <w:tcW w:w="994" w:type="dxa"/>
            <w:vMerge w:val="continue"/>
            <w:tcBorders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lang w:bidi="ar"/>
              </w:rPr>
            </w:pPr>
          </w:p>
        </w:tc>
        <w:tc>
          <w:tcPr>
            <w:tcW w:w="994" w:type="dxa"/>
            <w:vMerge w:val="continue"/>
            <w:tcBorders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783" w:type="dxa"/>
            <w:vMerge w:val="continue"/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</w:p>
        </w:tc>
        <w:tc>
          <w:tcPr>
            <w:tcW w:w="780" w:type="dxa"/>
            <w:vAlign w:val="center"/>
          </w:tcPr>
          <w:p>
            <w:pPr>
              <w:numPr>
                <w:ilvl w:val="0"/>
                <w:numId w:val="1"/>
              </w:numPr>
              <w:jc w:val="center"/>
              <w:rPr>
                <w:rFonts w:ascii="宋体" w:hAnsi="宋体" w:cs="宋体"/>
              </w:rPr>
            </w:pPr>
          </w:p>
        </w:tc>
        <w:tc>
          <w:tcPr>
            <w:tcW w:w="3225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扫描式法布里－珀罗干涉仪</w:t>
            </w:r>
          </w:p>
        </w:tc>
        <w:tc>
          <w:tcPr>
            <w:tcW w:w="750" w:type="dxa"/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1</w:t>
            </w:r>
          </w:p>
        </w:tc>
        <w:tc>
          <w:tcPr>
            <w:tcW w:w="114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t>否</w:t>
            </w:r>
          </w:p>
        </w:tc>
        <w:tc>
          <w:tcPr>
            <w:tcW w:w="994" w:type="dxa"/>
            <w:vMerge w:val="continue"/>
            <w:tcBorders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lang w:bidi="ar"/>
              </w:rPr>
            </w:pPr>
          </w:p>
        </w:tc>
        <w:tc>
          <w:tcPr>
            <w:tcW w:w="994" w:type="dxa"/>
            <w:vMerge w:val="continue"/>
            <w:tcBorders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783" w:type="dxa"/>
            <w:vMerge w:val="continue"/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</w:p>
        </w:tc>
        <w:tc>
          <w:tcPr>
            <w:tcW w:w="780" w:type="dxa"/>
            <w:vAlign w:val="center"/>
          </w:tcPr>
          <w:p>
            <w:pPr>
              <w:numPr>
                <w:ilvl w:val="0"/>
                <w:numId w:val="1"/>
              </w:numPr>
              <w:jc w:val="center"/>
              <w:rPr>
                <w:rFonts w:ascii="宋体" w:hAnsi="宋体" w:cs="宋体"/>
              </w:rPr>
            </w:pPr>
          </w:p>
        </w:tc>
        <w:tc>
          <w:tcPr>
            <w:tcW w:w="3225" w:type="dxa"/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机电液运行虚拟仿真分析系统</w:t>
            </w:r>
          </w:p>
        </w:tc>
        <w:tc>
          <w:tcPr>
            <w:tcW w:w="750" w:type="dxa"/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1</w:t>
            </w:r>
          </w:p>
        </w:tc>
        <w:tc>
          <w:tcPr>
            <w:tcW w:w="114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t>否</w:t>
            </w:r>
          </w:p>
        </w:tc>
        <w:tc>
          <w:tcPr>
            <w:tcW w:w="994" w:type="dxa"/>
            <w:vMerge w:val="continue"/>
            <w:tcBorders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lang w:bidi="ar"/>
              </w:rPr>
            </w:pPr>
          </w:p>
        </w:tc>
        <w:tc>
          <w:tcPr>
            <w:tcW w:w="994" w:type="dxa"/>
            <w:vMerge w:val="continue"/>
            <w:tcBorders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783" w:type="dxa"/>
            <w:vMerge w:val="continue"/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</w:p>
        </w:tc>
        <w:tc>
          <w:tcPr>
            <w:tcW w:w="780" w:type="dxa"/>
            <w:vAlign w:val="center"/>
          </w:tcPr>
          <w:p>
            <w:pPr>
              <w:numPr>
                <w:ilvl w:val="0"/>
                <w:numId w:val="1"/>
              </w:numPr>
              <w:jc w:val="center"/>
              <w:rPr>
                <w:rFonts w:ascii="宋体" w:hAnsi="宋体" w:cs="宋体"/>
              </w:rPr>
            </w:pPr>
          </w:p>
        </w:tc>
        <w:tc>
          <w:tcPr>
            <w:tcW w:w="3225" w:type="dxa"/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装备制造虚拟仿真系统</w:t>
            </w:r>
          </w:p>
        </w:tc>
        <w:tc>
          <w:tcPr>
            <w:tcW w:w="750" w:type="dxa"/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1</w:t>
            </w:r>
          </w:p>
        </w:tc>
        <w:tc>
          <w:tcPr>
            <w:tcW w:w="114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t>否</w:t>
            </w:r>
          </w:p>
        </w:tc>
        <w:tc>
          <w:tcPr>
            <w:tcW w:w="994" w:type="dxa"/>
            <w:vMerge w:val="continue"/>
            <w:tcBorders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lang w:bidi="ar"/>
              </w:rPr>
            </w:pPr>
          </w:p>
        </w:tc>
        <w:tc>
          <w:tcPr>
            <w:tcW w:w="994" w:type="dxa"/>
            <w:vMerge w:val="continue"/>
            <w:tcBorders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783" w:type="dxa"/>
            <w:vMerge w:val="continue"/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</w:p>
        </w:tc>
        <w:tc>
          <w:tcPr>
            <w:tcW w:w="780" w:type="dxa"/>
            <w:vAlign w:val="center"/>
          </w:tcPr>
          <w:p>
            <w:pPr>
              <w:numPr>
                <w:ilvl w:val="0"/>
                <w:numId w:val="1"/>
              </w:numPr>
              <w:jc w:val="center"/>
              <w:rPr>
                <w:rFonts w:ascii="宋体" w:hAnsi="宋体" w:cs="宋体"/>
              </w:rPr>
            </w:pPr>
          </w:p>
        </w:tc>
        <w:tc>
          <w:tcPr>
            <w:tcW w:w="3225" w:type="dxa"/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机械基础多功能虚拟仿真教学系统</w:t>
            </w:r>
          </w:p>
        </w:tc>
        <w:tc>
          <w:tcPr>
            <w:tcW w:w="750" w:type="dxa"/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1</w:t>
            </w:r>
          </w:p>
        </w:tc>
        <w:tc>
          <w:tcPr>
            <w:tcW w:w="114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t>否</w:t>
            </w:r>
          </w:p>
        </w:tc>
        <w:tc>
          <w:tcPr>
            <w:tcW w:w="994" w:type="dxa"/>
            <w:vMerge w:val="continue"/>
            <w:tcBorders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lang w:bidi="ar"/>
              </w:rPr>
            </w:pPr>
          </w:p>
        </w:tc>
        <w:tc>
          <w:tcPr>
            <w:tcW w:w="994" w:type="dxa"/>
            <w:vMerge w:val="continue"/>
            <w:tcBorders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lang w:bidi="ar"/>
              </w:rPr>
            </w:pPr>
          </w:p>
        </w:tc>
      </w:tr>
    </w:tbl>
    <w:p>
      <w:pPr>
        <w:rPr>
          <w:rFonts w:hint="eastAsia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D7EA463"/>
    <w:multiLevelType w:val="multilevel"/>
    <w:tmpl w:val="5D7EA463"/>
    <w:lvl w:ilvl="0" w:tentative="0">
      <w:start w:val="1"/>
      <w:numFmt w:val="decimal"/>
      <w:lvlText w:val="%1"/>
      <w:lvlJc w:val="left"/>
      <w:pPr>
        <w:tabs>
          <w:tab w:val="left" w:pos="540"/>
        </w:tabs>
        <w:ind w:left="538" w:hanging="360"/>
      </w:pPr>
      <w:rPr>
        <w:rFonts w:hint="default" w:ascii="宋体" w:hAnsi="宋体" w:eastAsia="宋体" w:cs="宋体"/>
        <w:b w:val="0"/>
        <w:bCs/>
      </w:rPr>
    </w:lvl>
    <w:lvl w:ilvl="1" w:tentative="0">
      <w:start w:val="1"/>
      <w:numFmt w:val="decimal"/>
      <w:lvlText w:val="（%2）"/>
      <w:lvlJc w:val="left"/>
      <w:pPr>
        <w:tabs>
          <w:tab w:val="left" w:pos="1094"/>
        </w:tabs>
        <w:ind w:left="1094" w:hanging="674"/>
      </w:pPr>
      <w:rPr>
        <w:rFonts w:hint="default" w:cs="Times New Roman"/>
      </w:rPr>
    </w:lvl>
    <w:lvl w:ilvl="2" w:tentative="0">
      <w:start w:val="1"/>
      <w:numFmt w:val="lowerLetter"/>
      <w:lvlText w:val="%3）"/>
      <w:lvlJc w:val="left"/>
      <w:pPr>
        <w:tabs>
          <w:tab w:val="left" w:pos="1620"/>
        </w:tabs>
        <w:ind w:left="1620" w:hanging="360"/>
      </w:pPr>
      <w:rPr>
        <w:rFonts w:hint="default" w:cs="Times New Roman"/>
        <w:b w:val="0"/>
        <w:bCs w:val="0"/>
      </w:rPr>
    </w:lvl>
    <w:lvl w:ilvl="3" w:tentative="0">
      <w:start w:val="1"/>
      <w:numFmt w:val="decimal"/>
      <w:lvlText w:val="%4）"/>
      <w:lvlJc w:val="left"/>
      <w:pPr>
        <w:tabs>
          <w:tab w:val="left" w:pos="2040"/>
        </w:tabs>
        <w:ind w:left="2040" w:hanging="360"/>
      </w:pPr>
      <w:rPr>
        <w:rFonts w:hint="default" w:cs="Times New Roman"/>
      </w:rPr>
    </w:lvl>
    <w:lvl w:ilvl="4" w:tentative="0">
      <w:start w:val="1"/>
      <w:numFmt w:val="decimal"/>
      <w:lvlText w:val="%5."/>
      <w:lvlJc w:val="left"/>
      <w:pPr>
        <w:tabs>
          <w:tab w:val="left" w:pos="0"/>
        </w:tabs>
        <w:ind w:left="0" w:firstLine="0"/>
      </w:pPr>
      <w:rPr>
        <w:rFonts w:hint="default" w:cs="Times New Roman"/>
        <w:b/>
        <w:bCs/>
        <w:sz w:val="24"/>
        <w:szCs w:val="24"/>
      </w:rPr>
    </w:lvl>
    <w:lvl w:ilvl="5" w:tentative="0">
      <w:start w:val="1"/>
      <w:numFmt w:val="lowerRoman"/>
      <w:lvlText w:val="%6."/>
      <w:lvlJc w:val="right"/>
      <w:pPr>
        <w:tabs>
          <w:tab w:val="left" w:pos="2940"/>
        </w:tabs>
        <w:ind w:left="2940" w:hanging="420"/>
      </w:pPr>
      <w:rPr>
        <w:rFonts w:cs="Times New Roman"/>
      </w:rPr>
    </w:lvl>
    <w:lvl w:ilvl="6" w:tentative="0">
      <w:start w:val="1"/>
      <w:numFmt w:val="decimal"/>
      <w:lvlText w:val="%7."/>
      <w:lvlJc w:val="left"/>
      <w:pPr>
        <w:tabs>
          <w:tab w:val="left" w:pos="3360"/>
        </w:tabs>
        <w:ind w:left="3360" w:hanging="420"/>
      </w:pPr>
      <w:rPr>
        <w:rFonts w:cs="Times New Roman"/>
      </w:rPr>
    </w:lvl>
    <w:lvl w:ilvl="7" w:tentative="0">
      <w:start w:val="1"/>
      <w:numFmt w:val="lowerLetter"/>
      <w:lvlText w:val="%8)"/>
      <w:lvlJc w:val="left"/>
      <w:pPr>
        <w:tabs>
          <w:tab w:val="left" w:pos="3780"/>
        </w:tabs>
        <w:ind w:left="3780" w:hanging="420"/>
      </w:pPr>
      <w:rPr>
        <w:rFonts w:cs="Times New Roman"/>
      </w:rPr>
    </w:lvl>
    <w:lvl w:ilvl="8" w:tentative="0">
      <w:start w:val="1"/>
      <w:numFmt w:val="lowerRoman"/>
      <w:lvlText w:val="%9."/>
      <w:lvlJc w:val="right"/>
      <w:pPr>
        <w:tabs>
          <w:tab w:val="left" w:pos="4200"/>
        </w:tabs>
        <w:ind w:left="4200" w:hanging="42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4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46A253B"/>
    <w:rsid w:val="546A2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99"/>
    <w:rPr>
      <w:rFonts w:ascii="宋体" w:hAnsi="宋体" w:cs="宋体"/>
      <w:sz w:val="21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Office_11.1.0.11045_F1E327BC-269C-435d-A152-05C5408002CA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2021-11-24T02:01:00Z</dcterms:created>
  <dc:creator>言覃丰色</dc:creator>
  <cp:lastModifiedBy>言覃丰色</cp:lastModifiedBy>
  <dcterms:modified xsi:type="dcterms:W3CDTF">2021-11-24T02:04:12Z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2052-11.1.0.11045</vt:lpwstr>
  </property>
  <property fmtid="{D5CDD505-2E9C-101B-9397-08002B2CF9AE}" pid="3" name="ICV">
    <vt:lpwstr>E76730CE45BF4743A378A0B67ABBB6AF</vt:lpwstr>
  </property>
</Properties>
</file>