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b/>
          <w:bCs/>
        </w:rPr>
      </w:pPr>
      <w:r>
        <w:rPr>
          <w:rFonts w:hint="eastAsia"/>
          <w:b/>
          <w:bCs/>
        </w:rPr>
        <w:t>附表：</w:t>
      </w:r>
    </w:p>
    <w:tbl>
      <w:tblPr>
        <w:tblStyle w:val="8"/>
        <w:tblW w:w="4971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7"/>
        <w:gridCol w:w="2213"/>
        <w:gridCol w:w="1511"/>
        <w:gridCol w:w="1638"/>
        <w:gridCol w:w="1300"/>
        <w:gridCol w:w="64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tblHeader/>
          <w:jc w:val="center"/>
        </w:trPr>
        <w:tc>
          <w:tcPr>
            <w:tcW w:w="347" w:type="pct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785" w:type="pct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536" w:type="pct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数量</w:t>
            </w:r>
          </w:p>
        </w:tc>
        <w:tc>
          <w:tcPr>
            <w:tcW w:w="581" w:type="pct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交货期</w:t>
            </w:r>
          </w:p>
        </w:tc>
        <w:tc>
          <w:tcPr>
            <w:tcW w:w="461" w:type="pct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质保期</w:t>
            </w:r>
          </w:p>
        </w:tc>
        <w:tc>
          <w:tcPr>
            <w:tcW w:w="2289" w:type="pct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简要技术规格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" w:hRule="atLeast"/>
          <w:jc w:val="center"/>
        </w:trPr>
        <w:tc>
          <w:tcPr>
            <w:tcW w:w="347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</w:t>
            </w:r>
          </w:p>
        </w:tc>
        <w:tc>
          <w:tcPr>
            <w:tcW w:w="785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</w:rPr>
              <w:t>LED显示屏</w:t>
            </w:r>
          </w:p>
          <w:p>
            <w:pPr>
              <w:spacing w:line="36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（核心产品）</w:t>
            </w:r>
          </w:p>
        </w:tc>
        <w:tc>
          <w:tcPr>
            <w:tcW w:w="5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1套</w:t>
            </w:r>
            <w:bookmarkStart w:id="0" w:name="_GoBack"/>
            <w:bookmarkEnd w:id="0"/>
          </w:p>
        </w:tc>
        <w:tc>
          <w:tcPr>
            <w:tcW w:w="581" w:type="pct"/>
            <w:vMerge w:val="restart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合同签订后</w:t>
            </w: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3个月内</w:t>
            </w:r>
          </w:p>
        </w:tc>
        <w:tc>
          <w:tcPr>
            <w:tcW w:w="461" w:type="pct"/>
            <w:vMerge w:val="restart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验收合格</w:t>
            </w:r>
          </w:p>
          <w:p>
            <w:pPr>
              <w:widowControl/>
              <w:spacing w:line="360" w:lineRule="auto"/>
              <w:jc w:val="center"/>
              <w:textAlignment w:val="center"/>
              <w:rPr>
                <w:rFonts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后1年</w:t>
            </w:r>
          </w:p>
        </w:tc>
        <w:tc>
          <w:tcPr>
            <w:tcW w:w="2289" w:type="pct"/>
            <w:vAlign w:val="center"/>
          </w:tcPr>
          <w:p>
            <w:pPr>
              <w:pStyle w:val="10"/>
              <w:spacing w:line="384" w:lineRule="auto"/>
              <w:ind w:firstLine="0" w:firstLineChars="0"/>
              <w:rPr>
                <w:rFonts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</w:rPr>
              <w:t>1.显示尺寸：宽≥3.84 米，高≥2.08米，误差±5%，采用纯前维护安装、刷新频率≥3840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  <w:lang w:eastAsia="zh-CN"/>
              </w:rPr>
              <w:t>Hz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</w:rPr>
              <w:t>，采用SMD1010；</w:t>
            </w:r>
          </w:p>
          <w:p>
            <w:pPr>
              <w:pStyle w:val="10"/>
              <w:spacing w:line="360" w:lineRule="auto"/>
              <w:ind w:firstLine="0" w:firstLineChars="0"/>
              <w:rPr>
                <w:rFonts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4"/>
                <w:szCs w:val="24"/>
              </w:rPr>
              <w:t>2.像素点间距≤2mm，物理密度≥250,000点/㎡；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7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</w:t>
            </w:r>
          </w:p>
        </w:tc>
        <w:tc>
          <w:tcPr>
            <w:tcW w:w="785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交互智能平板</w:t>
            </w:r>
          </w:p>
        </w:tc>
        <w:tc>
          <w:tcPr>
            <w:tcW w:w="5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1套</w:t>
            </w:r>
          </w:p>
        </w:tc>
        <w:tc>
          <w:tcPr>
            <w:tcW w:w="581" w:type="pct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z w:val="24"/>
                <w:szCs w:val="24"/>
              </w:rPr>
            </w:pPr>
          </w:p>
        </w:tc>
        <w:tc>
          <w:tcPr>
            <w:tcW w:w="461" w:type="pct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z w:val="24"/>
                <w:szCs w:val="24"/>
              </w:rPr>
            </w:pPr>
          </w:p>
        </w:tc>
        <w:tc>
          <w:tcPr>
            <w:tcW w:w="2289" w:type="pct"/>
            <w:vAlign w:val="center"/>
          </w:tcPr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1.内置1200W高清摄像头和8阵列麦克风；支持拍照功能，利用前置高清摄像头，支持照片快捷插入白板或生成二维码进行分享；</w:t>
            </w:r>
          </w:p>
          <w:p>
            <w:pPr>
              <w:widowControl/>
              <w:spacing w:line="360" w:lineRule="auto"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2.手机和电脑支持混合投屏展示，支持≥4画面同屏展示，可对每个投屏内容进行独立反向操作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  <w:jc w:val="center"/>
        </w:trPr>
        <w:tc>
          <w:tcPr>
            <w:tcW w:w="347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3</w:t>
            </w:r>
          </w:p>
        </w:tc>
        <w:tc>
          <w:tcPr>
            <w:tcW w:w="785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多媒体讲台</w:t>
            </w:r>
          </w:p>
        </w:tc>
        <w:tc>
          <w:tcPr>
            <w:tcW w:w="5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581" w:type="pct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z w:val="24"/>
                <w:szCs w:val="24"/>
              </w:rPr>
            </w:pPr>
          </w:p>
        </w:tc>
        <w:tc>
          <w:tcPr>
            <w:tcW w:w="461" w:type="pct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z w:val="24"/>
                <w:szCs w:val="24"/>
              </w:rPr>
            </w:pPr>
          </w:p>
        </w:tc>
        <w:tc>
          <w:tcPr>
            <w:tcW w:w="2289" w:type="pct"/>
            <w:vAlign w:val="center"/>
          </w:tcPr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讲台整体采用分体式结构，尺寸≥长 1100mm、宽 780mm、高 1000mm；</w:t>
            </w:r>
          </w:p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采用≥1.0mm 优质冷轧钢板液压拉伸成型；桌面两侧配备木扶手；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6" w:hRule="atLeast"/>
          <w:jc w:val="center"/>
        </w:trPr>
        <w:tc>
          <w:tcPr>
            <w:tcW w:w="347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4</w:t>
            </w:r>
          </w:p>
        </w:tc>
        <w:tc>
          <w:tcPr>
            <w:tcW w:w="785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空调</w:t>
            </w:r>
          </w:p>
        </w:tc>
        <w:tc>
          <w:tcPr>
            <w:tcW w:w="5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2台</w:t>
            </w:r>
          </w:p>
        </w:tc>
        <w:tc>
          <w:tcPr>
            <w:tcW w:w="581" w:type="pct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z w:val="24"/>
                <w:szCs w:val="24"/>
              </w:rPr>
            </w:pPr>
          </w:p>
        </w:tc>
        <w:tc>
          <w:tcPr>
            <w:tcW w:w="461" w:type="pct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z w:val="24"/>
                <w:szCs w:val="24"/>
              </w:rPr>
            </w:pPr>
          </w:p>
        </w:tc>
        <w:tc>
          <w:tcPr>
            <w:tcW w:w="2289" w:type="pct"/>
            <w:vAlign w:val="center"/>
          </w:tcPr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.电压/频率：220V/50Hz；</w:t>
            </w:r>
          </w:p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.制冷功率：</w:t>
            </w:r>
            <w:r>
              <w:rPr>
                <w:rFonts w:ascii="宋体" w:hAnsi="宋体" w:cs="宋体"/>
                <w:spacing w:val="3"/>
                <w:sz w:val="24"/>
                <w:szCs w:val="24"/>
              </w:rPr>
              <w:t>≥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2750W；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7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5</w:t>
            </w:r>
          </w:p>
        </w:tc>
        <w:tc>
          <w:tcPr>
            <w:tcW w:w="785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会议桌椅</w:t>
            </w:r>
          </w:p>
        </w:tc>
        <w:tc>
          <w:tcPr>
            <w:tcW w:w="5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1套</w:t>
            </w:r>
          </w:p>
        </w:tc>
        <w:tc>
          <w:tcPr>
            <w:tcW w:w="581" w:type="pct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z w:val="24"/>
                <w:szCs w:val="24"/>
              </w:rPr>
            </w:pPr>
          </w:p>
        </w:tc>
        <w:tc>
          <w:tcPr>
            <w:tcW w:w="461" w:type="pct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z w:val="24"/>
                <w:szCs w:val="24"/>
              </w:rPr>
            </w:pPr>
          </w:p>
        </w:tc>
        <w:tc>
          <w:tcPr>
            <w:tcW w:w="2289" w:type="pct"/>
            <w:vAlign w:val="center"/>
          </w:tcPr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饰面：胡桃木木皮饰面，木皮厚度为0.8-1.0㎜；</w:t>
            </w:r>
          </w:p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基材：基材采用优质E0级高密度纤维板，基材厚度≥25㎜；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7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6</w:t>
            </w:r>
          </w:p>
        </w:tc>
        <w:tc>
          <w:tcPr>
            <w:tcW w:w="785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旁听桌椅</w:t>
            </w:r>
          </w:p>
        </w:tc>
        <w:tc>
          <w:tcPr>
            <w:tcW w:w="5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10张</w:t>
            </w:r>
          </w:p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（20把椅子）</w:t>
            </w:r>
          </w:p>
        </w:tc>
        <w:tc>
          <w:tcPr>
            <w:tcW w:w="581" w:type="pct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z w:val="24"/>
                <w:szCs w:val="24"/>
              </w:rPr>
            </w:pPr>
          </w:p>
        </w:tc>
        <w:tc>
          <w:tcPr>
            <w:tcW w:w="461" w:type="pct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z w:val="24"/>
                <w:szCs w:val="24"/>
              </w:rPr>
            </w:pPr>
          </w:p>
        </w:tc>
        <w:tc>
          <w:tcPr>
            <w:tcW w:w="7146" w:type="dxa"/>
            <w:vAlign w:val="center"/>
          </w:tcPr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面材：采用胡桃木皮饰面，厚度0.8mm，宽度标≥200mm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含水率≤10%；</w:t>
            </w:r>
          </w:p>
          <w:p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基材：采用E0级中纤板，经防虫、防腐等化学处理，甲醛释放量＜0.9mg/L；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7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7</w:t>
            </w:r>
          </w:p>
        </w:tc>
        <w:tc>
          <w:tcPr>
            <w:tcW w:w="785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打印一体机</w:t>
            </w:r>
          </w:p>
        </w:tc>
        <w:tc>
          <w:tcPr>
            <w:tcW w:w="5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1台</w:t>
            </w:r>
          </w:p>
        </w:tc>
        <w:tc>
          <w:tcPr>
            <w:tcW w:w="581" w:type="pct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z w:val="24"/>
                <w:szCs w:val="24"/>
              </w:rPr>
            </w:pPr>
          </w:p>
        </w:tc>
        <w:tc>
          <w:tcPr>
            <w:tcW w:w="461" w:type="pct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 w:cstheme="minorEastAsia"/>
                <w:bCs/>
                <w:sz w:val="24"/>
                <w:szCs w:val="24"/>
              </w:rPr>
            </w:pPr>
          </w:p>
        </w:tc>
        <w:tc>
          <w:tcPr>
            <w:tcW w:w="7146" w:type="dxa"/>
            <w:vAlign w:val="center"/>
          </w:tcPr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端口：USB；WiFi端口；</w:t>
            </w:r>
          </w:p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单面支持纸张尺寸：A4；A5；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6" w:hRule="atLeast"/>
          <w:jc w:val="center"/>
        </w:trPr>
        <w:tc>
          <w:tcPr>
            <w:tcW w:w="347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8</w:t>
            </w:r>
          </w:p>
        </w:tc>
        <w:tc>
          <w:tcPr>
            <w:tcW w:w="785" w:type="pct"/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数据采集面部表情捕捉全身动作捕捉运动追踪器</w:t>
            </w:r>
          </w:p>
        </w:tc>
        <w:tc>
          <w:tcPr>
            <w:tcW w:w="5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581" w:type="pct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461" w:type="pct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289" w:type="pct"/>
            <w:vAlign w:val="center"/>
          </w:tcPr>
          <w:p>
            <w:pPr>
              <w:spacing w:line="360" w:lineRule="auto"/>
              <w:jc w:val="left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1.定位追踪 支持SteamVR定位器10和SteamVR定位器2.0；</w:t>
            </w:r>
          </w:p>
          <w:p>
            <w:pPr>
              <w:spacing w:line="360" w:lineRule="auto"/>
              <w:jc w:val="left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2.电池续航不低于7小时以上；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347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9</w:t>
            </w:r>
          </w:p>
        </w:tc>
        <w:tc>
          <w:tcPr>
            <w:tcW w:w="785" w:type="pct"/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数据采集VR虚拟现实动捕手套</w:t>
            </w:r>
          </w:p>
        </w:tc>
        <w:tc>
          <w:tcPr>
            <w:tcW w:w="5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581" w:type="pct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461" w:type="pct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289" w:type="pct"/>
            <w:vAlign w:val="center"/>
          </w:tcPr>
          <w:p>
            <w:pPr>
              <w:spacing w:line="360" w:lineRule="auto"/>
              <w:jc w:val="left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.传感器及算法支持后续升级，应对复杂磁环境；</w:t>
            </w:r>
          </w:p>
          <w:p>
            <w:pPr>
              <w:spacing w:line="360" w:lineRule="auto"/>
              <w:jc w:val="left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.手指姿态算法优化，解锁分指功能；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  <w:jc w:val="center"/>
        </w:trPr>
        <w:tc>
          <w:tcPr>
            <w:tcW w:w="347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10</w:t>
            </w:r>
          </w:p>
        </w:tc>
        <w:tc>
          <w:tcPr>
            <w:tcW w:w="785" w:type="pct"/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数据采集智能眼镜</w:t>
            </w:r>
          </w:p>
        </w:tc>
        <w:tc>
          <w:tcPr>
            <w:tcW w:w="5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581" w:type="pct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461" w:type="pct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289" w:type="pct"/>
            <w:vAlign w:val="center"/>
          </w:tcPr>
          <w:p>
            <w:pPr>
              <w:spacing w:line="360" w:lineRule="auto"/>
              <w:jc w:val="left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.刷新率不低于 60Hz；</w:t>
            </w:r>
          </w:p>
          <w:p>
            <w:pPr>
              <w:spacing w:line="360" w:lineRule="auto"/>
              <w:jc w:val="left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.FOV不低于28度；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347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11</w:t>
            </w:r>
          </w:p>
        </w:tc>
        <w:tc>
          <w:tcPr>
            <w:tcW w:w="785" w:type="pct"/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深度学习图形处理GPU服务器</w:t>
            </w:r>
          </w:p>
        </w:tc>
        <w:tc>
          <w:tcPr>
            <w:tcW w:w="5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581" w:type="pct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461" w:type="pct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289" w:type="pct"/>
            <w:vAlign w:val="center"/>
          </w:tcPr>
          <w:p>
            <w:pPr>
              <w:spacing w:line="360" w:lineRule="auto"/>
              <w:jc w:val="left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不低于128G内存；</w:t>
            </w:r>
          </w:p>
          <w:p>
            <w:pPr>
              <w:pStyle w:val="3"/>
              <w:spacing w:line="360" w:lineRule="auto"/>
              <w:rPr>
                <w:sz w:val="24"/>
                <w:szCs w:val="24"/>
                <w:highlight w:val="yellow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硬盘类型：固态+机械，不低于512G固态，不低于2T机械硬盘；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  <w:jc w:val="center"/>
        </w:trPr>
        <w:tc>
          <w:tcPr>
            <w:tcW w:w="347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12</w:t>
            </w:r>
          </w:p>
        </w:tc>
        <w:tc>
          <w:tcPr>
            <w:tcW w:w="785" w:type="pct"/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数据处理工作站</w:t>
            </w:r>
          </w:p>
        </w:tc>
        <w:tc>
          <w:tcPr>
            <w:tcW w:w="5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1</w:t>
            </w:r>
          </w:p>
        </w:tc>
        <w:tc>
          <w:tcPr>
            <w:tcW w:w="581" w:type="pct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461" w:type="pct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289" w:type="pct"/>
            <w:vAlign w:val="center"/>
          </w:tcPr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插槽数量：不少于4个；</w:t>
            </w:r>
          </w:p>
          <w:p>
            <w:pPr>
              <w:spacing w:line="360" w:lineRule="auto"/>
              <w:jc w:val="left"/>
              <w:rPr>
                <w:rFonts w:asciiTheme="minorEastAsia" w:hAnsiTheme="minorEastAsia" w:eastAsiaTheme="minorEastAsia" w:cstheme="minorEastAsia"/>
                <w:b/>
                <w:bCs/>
                <w:kern w:val="0"/>
                <w:sz w:val="24"/>
                <w:szCs w:val="24"/>
                <w:highlight w:val="yellow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前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侧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面接口USB接口数：不少于4个；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7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13</w:t>
            </w:r>
          </w:p>
        </w:tc>
        <w:tc>
          <w:tcPr>
            <w:tcW w:w="785" w:type="pct"/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雷达流速仪</w:t>
            </w:r>
          </w:p>
        </w:tc>
        <w:tc>
          <w:tcPr>
            <w:tcW w:w="5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2</w:t>
            </w:r>
          </w:p>
        </w:tc>
        <w:tc>
          <w:tcPr>
            <w:tcW w:w="581" w:type="pct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461" w:type="pct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289" w:type="pct"/>
            <w:vAlign w:val="center"/>
          </w:tcPr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测速雷达频率：23-25G Hz；</w:t>
            </w:r>
          </w:p>
          <w:p>
            <w:pPr>
              <w:widowControl/>
              <w:spacing w:line="360" w:lineRule="auto"/>
              <w:jc w:val="left"/>
              <w:textAlignment w:val="center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流速范围：0.03～20m/s；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47" w:type="pct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14</w:t>
            </w:r>
          </w:p>
        </w:tc>
        <w:tc>
          <w:tcPr>
            <w:tcW w:w="785" w:type="pct"/>
            <w:vAlign w:val="center"/>
          </w:tcPr>
          <w:p>
            <w:pPr>
              <w:jc w:val="center"/>
              <w:rPr>
                <w:rFonts w:cs="宋体" w:asciiTheme="minorEastAsia" w:hAnsi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color w:val="000000"/>
                <w:kern w:val="0"/>
                <w:sz w:val="24"/>
                <w:szCs w:val="24"/>
              </w:rPr>
              <w:t>移动存储设备</w:t>
            </w:r>
          </w:p>
        </w:tc>
        <w:tc>
          <w:tcPr>
            <w:tcW w:w="536" w:type="pct"/>
            <w:vAlign w:val="center"/>
          </w:tcPr>
          <w:p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2</w:t>
            </w:r>
          </w:p>
        </w:tc>
        <w:tc>
          <w:tcPr>
            <w:tcW w:w="581" w:type="pct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461" w:type="pct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2289" w:type="pct"/>
            <w:vAlign w:val="center"/>
          </w:tcPr>
          <w:p>
            <w:pPr>
              <w:spacing w:line="360" w:lineRule="auto"/>
              <w:rPr>
                <w:rFonts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容量：不小于1TB；</w:t>
            </w:r>
          </w:p>
          <w:p>
            <w:pPr>
              <w:widowControl/>
              <w:spacing w:line="360" w:lineRule="auto"/>
              <w:jc w:val="left"/>
              <w:textAlignment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.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最大写入速度：400MB/s，最大读取速度：430MB/s；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kZTM2MTY3OTUwMWNmNjgxYTQwOTUzZjhjM2I2OTAifQ=="/>
  </w:docVars>
  <w:rsids>
    <w:rsidRoot w:val="6A51625B"/>
    <w:rsid w:val="6A51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customStyle="1" w:styleId="4">
    <w:name w:val="Default"/>
    <w:next w:val="3"/>
    <w:qFormat/>
    <w:uiPriority w:val="0"/>
    <w:pPr>
      <w:widowControl w:val="0"/>
      <w:autoSpaceDE w:val="0"/>
      <w:autoSpaceDN w:val="0"/>
      <w:adjustRightInd w:val="0"/>
    </w:pPr>
    <w:rPr>
      <w:rFonts w:ascii="黑体" w:hAnsi="黑体" w:eastAsia="宋体" w:cs="Times New Roman"/>
      <w:sz w:val="24"/>
      <w:szCs w:val="22"/>
      <w:lang w:val="en-US" w:eastAsia="zh-CN" w:bidi="ar-SA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next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2022-09-15T01:58:00Z</dcterms:created>
  <dc:creator>JAY</dc:creator>
  <cp:lastModifiedBy>JAY</cp:lastModifiedBy>
  <dcterms:modified xsi:type="dcterms:W3CDTF">2022-09-15T01:59:52Z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27B51438A8D04EC3AB9A42E161E76428</vt:lpwstr>
  </property>
</Properties>
</file>