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9D640E">
      <w:pPr>
        <w:spacing w:line="360" w:lineRule="auto"/>
        <w:rPr>
          <w:rFonts w:ascii="宋体" w:hAnsi="宋体" w:cs="宋体"/>
          <w:b/>
          <w:bCs/>
          <w:sz w:val="32"/>
          <w:szCs w:val="32"/>
        </w:rPr>
      </w:pPr>
      <w:r>
        <w:rPr>
          <w:rFonts w:hint="eastAsia" w:ascii="宋体" w:hAnsi="宋体" w:cs="宋体"/>
          <w:b/>
          <w:bCs/>
          <w:sz w:val="32"/>
          <w:szCs w:val="32"/>
        </w:rPr>
        <w:drawing>
          <wp:anchor distT="0" distB="0" distL="114300" distR="114300" simplePos="0" relativeHeight="251660288" behindDoc="0" locked="0" layoutInCell="1" allowOverlap="1">
            <wp:simplePos x="0" y="0"/>
            <wp:positionH relativeFrom="column">
              <wp:posOffset>0</wp:posOffset>
            </wp:positionH>
            <wp:positionV relativeFrom="paragraph">
              <wp:posOffset>10795</wp:posOffset>
            </wp:positionV>
            <wp:extent cx="493395" cy="544195"/>
            <wp:effectExtent l="0" t="0" r="1905" b="825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cstate="print"/>
                    <a:stretch>
                      <a:fillRect/>
                    </a:stretch>
                  </pic:blipFill>
                  <pic:spPr>
                    <a:xfrm>
                      <a:off x="0" y="0"/>
                      <a:ext cx="493395" cy="544195"/>
                    </a:xfrm>
                    <a:prstGeom prst="rect">
                      <a:avLst/>
                    </a:prstGeom>
                    <a:noFill/>
                    <a:ln>
                      <a:noFill/>
                    </a:ln>
                  </pic:spPr>
                </pic:pic>
              </a:graphicData>
            </a:graphic>
          </wp:anchor>
        </w:drawing>
      </w:r>
      <w:r>
        <w:rPr>
          <w:rFonts w:hint="eastAsia" w:ascii="宋体" w:hAnsi="宋体" w:cs="宋体"/>
          <w:b/>
          <w:bCs/>
          <w:sz w:val="32"/>
          <w:szCs w:val="32"/>
        </w:rPr>
        <w:t>湖北世发招标有限公司</w:t>
      </w:r>
    </w:p>
    <w:p w14:paraId="00FC0F0D">
      <w:pPr>
        <w:spacing w:line="360" w:lineRule="auto"/>
        <w:rPr>
          <w:rFonts w:ascii="宋体" w:hAnsi="宋体" w:cs="宋体"/>
          <w:b/>
          <w:bCs/>
          <w:sz w:val="32"/>
          <w:szCs w:val="32"/>
        </w:rPr>
      </w:pPr>
      <w:r>
        <w:rPr>
          <w:rFonts w:hint="eastAsia" w:ascii="宋体" w:hAnsi="宋体" w:cs="宋体"/>
          <w:b/>
          <w:bCs/>
          <w:sz w:val="32"/>
          <w:szCs w:val="32"/>
        </w:rPr>
        <w:t>Hubei shifa Bidding Co.,Ltd.</w:t>
      </w:r>
    </w:p>
    <w:p w14:paraId="424A218F">
      <w:pPr>
        <w:spacing w:line="360" w:lineRule="auto"/>
        <w:jc w:val="center"/>
        <w:rPr>
          <w:rFonts w:ascii="宋体" w:hAnsi="宋体" w:cs="宋体"/>
          <w:sz w:val="24"/>
          <w:szCs w:val="24"/>
        </w:rPr>
      </w:pPr>
    </w:p>
    <w:p w14:paraId="5ED2135A">
      <w:pPr>
        <w:spacing w:line="360" w:lineRule="auto"/>
        <w:jc w:val="center"/>
        <w:rPr>
          <w:rFonts w:ascii="宋体" w:hAnsi="宋体" w:cs="宋体"/>
          <w:b/>
          <w:sz w:val="24"/>
          <w:szCs w:val="24"/>
        </w:rPr>
      </w:pPr>
    </w:p>
    <w:p w14:paraId="748E158A">
      <w:pPr>
        <w:spacing w:line="360" w:lineRule="auto"/>
        <w:jc w:val="center"/>
        <w:rPr>
          <w:rFonts w:hint="eastAsia" w:ascii="宋体" w:hAnsi="宋体" w:cs="宋体"/>
          <w:b/>
          <w:sz w:val="72"/>
          <w:szCs w:val="72"/>
        </w:rPr>
      </w:pPr>
    </w:p>
    <w:p w14:paraId="75F4AD29">
      <w:pPr>
        <w:spacing w:line="360" w:lineRule="auto"/>
        <w:jc w:val="center"/>
        <w:rPr>
          <w:rFonts w:ascii="宋体" w:hAnsi="宋体" w:cs="宋体"/>
          <w:b/>
          <w:sz w:val="72"/>
          <w:szCs w:val="72"/>
        </w:rPr>
      </w:pPr>
      <w:r>
        <w:rPr>
          <w:rFonts w:hint="eastAsia" w:ascii="宋体" w:hAnsi="宋体" w:cs="宋体"/>
          <w:b/>
          <w:sz w:val="72"/>
          <w:szCs w:val="72"/>
        </w:rPr>
        <w:t>竞争性磋商文件</w:t>
      </w:r>
    </w:p>
    <w:p w14:paraId="335DD036">
      <w:pPr>
        <w:spacing w:line="360" w:lineRule="auto"/>
        <w:rPr>
          <w:rFonts w:ascii="宋体" w:hAnsi="宋体" w:cs="宋体"/>
          <w:sz w:val="24"/>
          <w:szCs w:val="24"/>
        </w:rPr>
      </w:pPr>
    </w:p>
    <w:p w14:paraId="6525C9B6">
      <w:pPr>
        <w:spacing w:line="360" w:lineRule="auto"/>
        <w:rPr>
          <w:rFonts w:ascii="宋体" w:hAnsi="宋体" w:cs="宋体"/>
          <w:sz w:val="24"/>
          <w:szCs w:val="24"/>
        </w:rPr>
      </w:pPr>
    </w:p>
    <w:p w14:paraId="1DD84914">
      <w:pPr>
        <w:keepNext w:val="0"/>
        <w:keepLines w:val="0"/>
        <w:pageBreakBefore w:val="0"/>
        <w:widowControl w:val="0"/>
        <w:kinsoku/>
        <w:wordWrap/>
        <w:overflowPunct/>
        <w:topLinePunct w:val="0"/>
        <w:autoSpaceDE/>
        <w:autoSpaceDN/>
        <w:bidi w:val="0"/>
        <w:adjustRightInd/>
        <w:snapToGrid/>
        <w:spacing w:line="360" w:lineRule="auto"/>
        <w:ind w:firstLine="1124" w:firstLineChars="400"/>
        <w:textAlignment w:val="auto"/>
        <w:rPr>
          <w:rFonts w:hint="eastAsia" w:ascii="宋体" w:hAnsi="宋体" w:eastAsia="宋体" w:cs="宋体"/>
          <w:b/>
          <w:bCs/>
          <w:sz w:val="28"/>
          <w:szCs w:val="28"/>
          <w:lang w:eastAsia="zh-CN"/>
        </w:rPr>
      </w:pPr>
      <w:r>
        <w:rPr>
          <w:rFonts w:hint="eastAsia" w:ascii="宋体" w:hAnsi="宋体" w:cs="宋体"/>
          <w:b/>
          <w:bCs/>
          <w:sz w:val="28"/>
          <w:szCs w:val="28"/>
        </w:rPr>
        <w:t>项目编号：</w:t>
      </w:r>
      <w:r>
        <w:rPr>
          <w:rFonts w:hint="eastAsia" w:ascii="宋体" w:hAnsi="宋体" w:cs="宋体"/>
          <w:b/>
          <w:bCs/>
          <w:sz w:val="28"/>
          <w:szCs w:val="28"/>
          <w:u w:val="single"/>
          <w:lang w:eastAsia="zh-CN"/>
        </w:rPr>
        <w:t>HGDXW26-017/HBSF-GN-26041315</w:t>
      </w:r>
    </w:p>
    <w:p w14:paraId="74B6DB6E">
      <w:pPr>
        <w:keepNext w:val="0"/>
        <w:keepLines w:val="0"/>
        <w:pageBreakBefore w:val="0"/>
        <w:widowControl w:val="0"/>
        <w:kinsoku/>
        <w:wordWrap/>
        <w:overflowPunct/>
        <w:topLinePunct w:val="0"/>
        <w:autoSpaceDE/>
        <w:autoSpaceDN/>
        <w:bidi w:val="0"/>
        <w:adjustRightInd/>
        <w:snapToGrid/>
        <w:spacing w:line="360" w:lineRule="auto"/>
        <w:ind w:firstLine="1124" w:firstLineChars="400"/>
        <w:textAlignment w:val="auto"/>
        <w:rPr>
          <w:rFonts w:hint="eastAsia" w:ascii="宋体" w:hAnsi="宋体" w:eastAsia="宋体" w:cs="宋体"/>
          <w:b/>
          <w:bCs/>
          <w:spacing w:val="-11"/>
          <w:sz w:val="28"/>
          <w:szCs w:val="28"/>
          <w:u w:val="single"/>
          <w:lang w:eastAsia="zh-CN"/>
        </w:rPr>
      </w:pPr>
      <w:r>
        <w:rPr>
          <w:rFonts w:hint="eastAsia" w:ascii="宋体" w:hAnsi="宋体" w:cs="宋体"/>
          <w:b/>
          <w:bCs/>
          <w:sz w:val="28"/>
          <w:szCs w:val="28"/>
        </w:rPr>
        <w:t>项目名称：</w:t>
      </w:r>
      <w:r>
        <w:rPr>
          <w:rFonts w:hint="eastAsia" w:ascii="宋体" w:hAnsi="宋体" w:cs="宋体"/>
          <w:b/>
          <w:bCs/>
          <w:spacing w:val="-11"/>
          <w:sz w:val="28"/>
          <w:szCs w:val="28"/>
          <w:u w:val="single"/>
          <w:lang w:eastAsia="zh-CN"/>
        </w:rPr>
        <w:t>湖北工业大学2026年妇科体检采购项目</w:t>
      </w:r>
    </w:p>
    <w:p w14:paraId="786BDBA4">
      <w:pPr>
        <w:keepNext w:val="0"/>
        <w:keepLines w:val="0"/>
        <w:pageBreakBefore w:val="0"/>
        <w:widowControl w:val="0"/>
        <w:kinsoku/>
        <w:wordWrap/>
        <w:overflowPunct/>
        <w:topLinePunct w:val="0"/>
        <w:autoSpaceDE/>
        <w:autoSpaceDN/>
        <w:bidi w:val="0"/>
        <w:adjustRightInd/>
        <w:snapToGrid/>
        <w:spacing w:line="360" w:lineRule="auto"/>
        <w:ind w:firstLine="1124" w:firstLineChars="400"/>
        <w:textAlignment w:val="auto"/>
        <w:rPr>
          <w:rFonts w:hint="eastAsia" w:ascii="宋体" w:hAnsi="宋体" w:cs="宋体"/>
          <w:b/>
          <w:bCs/>
          <w:spacing w:val="-11"/>
          <w:sz w:val="28"/>
          <w:szCs w:val="28"/>
          <w:u w:val="single"/>
        </w:rPr>
      </w:pPr>
      <w:r>
        <w:rPr>
          <w:rFonts w:hint="eastAsia" w:ascii="宋体" w:hAnsi="宋体" w:cs="宋体"/>
          <w:b/>
          <w:bCs/>
          <w:sz w:val="28"/>
          <w:szCs w:val="28"/>
        </w:rPr>
        <w:t>采购内容：</w:t>
      </w:r>
      <w:r>
        <w:rPr>
          <w:rFonts w:hint="eastAsia" w:ascii="宋体" w:hAnsi="宋体" w:cs="宋体"/>
          <w:b/>
          <w:bCs/>
          <w:spacing w:val="-11"/>
          <w:sz w:val="28"/>
          <w:szCs w:val="28"/>
          <w:u w:val="single"/>
          <w:lang w:eastAsia="zh-CN"/>
        </w:rPr>
        <w:t>2026年妇科体检</w:t>
      </w:r>
    </w:p>
    <w:p w14:paraId="1ABBB034">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ascii="宋体" w:hAnsi="宋体" w:cs="宋体"/>
          <w:sz w:val="28"/>
          <w:szCs w:val="28"/>
        </w:rPr>
      </w:pPr>
    </w:p>
    <w:p w14:paraId="52059163">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ascii="宋体" w:hAnsi="宋体" w:cs="宋体"/>
          <w:sz w:val="28"/>
          <w:szCs w:val="28"/>
        </w:rPr>
      </w:pPr>
    </w:p>
    <w:p w14:paraId="379B9889">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ascii="宋体" w:hAnsi="宋体" w:cs="宋体"/>
          <w:sz w:val="28"/>
          <w:szCs w:val="28"/>
        </w:rPr>
      </w:pPr>
    </w:p>
    <w:p w14:paraId="76010FE2">
      <w:pPr>
        <w:keepNext w:val="0"/>
        <w:keepLines w:val="0"/>
        <w:pageBreakBefore w:val="0"/>
        <w:widowControl w:val="0"/>
        <w:kinsoku/>
        <w:wordWrap/>
        <w:overflowPunct/>
        <w:topLinePunct w:val="0"/>
        <w:autoSpaceDE/>
        <w:autoSpaceDN/>
        <w:bidi w:val="0"/>
        <w:adjustRightInd/>
        <w:snapToGrid/>
        <w:spacing w:line="360" w:lineRule="auto"/>
        <w:ind w:firstLine="1124" w:firstLineChars="400"/>
        <w:textAlignment w:val="auto"/>
        <w:rPr>
          <w:rFonts w:hint="eastAsia" w:ascii="宋体" w:hAnsi="宋体" w:eastAsia="宋体" w:cs="宋体"/>
          <w:b/>
          <w:sz w:val="28"/>
          <w:szCs w:val="28"/>
          <w:lang w:eastAsia="zh-CN"/>
        </w:rPr>
      </w:pPr>
      <w:r>
        <w:rPr>
          <w:rFonts w:hint="eastAsia" w:ascii="宋体" w:hAnsi="宋体" w:cs="宋体"/>
          <w:b/>
          <w:sz w:val="28"/>
          <w:szCs w:val="28"/>
        </w:rPr>
        <w:t>采 购 人：</w:t>
      </w:r>
      <w:r>
        <w:rPr>
          <w:rFonts w:hint="eastAsia" w:ascii="宋体" w:hAnsi="宋体" w:cs="宋体"/>
          <w:b/>
          <w:sz w:val="28"/>
          <w:szCs w:val="28"/>
          <w:lang w:eastAsia="zh-CN"/>
        </w:rPr>
        <w:t>湖北工业大学</w:t>
      </w:r>
    </w:p>
    <w:p w14:paraId="7F90F2D4">
      <w:pPr>
        <w:keepNext w:val="0"/>
        <w:keepLines w:val="0"/>
        <w:pageBreakBefore w:val="0"/>
        <w:widowControl w:val="0"/>
        <w:kinsoku/>
        <w:wordWrap/>
        <w:overflowPunct/>
        <w:topLinePunct w:val="0"/>
        <w:autoSpaceDE/>
        <w:autoSpaceDN/>
        <w:bidi w:val="0"/>
        <w:adjustRightInd/>
        <w:snapToGrid/>
        <w:spacing w:line="360" w:lineRule="auto"/>
        <w:ind w:firstLine="1124" w:firstLineChars="400"/>
        <w:textAlignment w:val="auto"/>
        <w:rPr>
          <w:rFonts w:ascii="宋体" w:hAnsi="宋体" w:cs="宋体"/>
          <w:b/>
          <w:sz w:val="28"/>
          <w:szCs w:val="28"/>
        </w:rPr>
      </w:pPr>
      <w:r>
        <w:rPr>
          <w:rFonts w:hint="eastAsia" w:ascii="宋体" w:hAnsi="宋体" w:cs="宋体"/>
          <w:b/>
          <w:sz w:val="28"/>
          <w:szCs w:val="28"/>
        </w:rPr>
        <w:t>代理机构：湖北世发招标有限公司</w:t>
      </w:r>
    </w:p>
    <w:p w14:paraId="262A2554">
      <w:pPr>
        <w:keepNext w:val="0"/>
        <w:keepLines w:val="0"/>
        <w:pageBreakBefore w:val="0"/>
        <w:widowControl w:val="0"/>
        <w:kinsoku/>
        <w:wordWrap/>
        <w:overflowPunct/>
        <w:topLinePunct w:val="0"/>
        <w:autoSpaceDE/>
        <w:autoSpaceDN/>
        <w:bidi w:val="0"/>
        <w:adjustRightInd/>
        <w:snapToGrid/>
        <w:spacing w:line="360" w:lineRule="auto"/>
        <w:ind w:firstLine="1124" w:firstLineChars="400"/>
        <w:textAlignment w:val="auto"/>
        <w:rPr>
          <w:rFonts w:ascii="宋体" w:hAnsi="宋体" w:cs="宋体"/>
          <w:b/>
          <w:sz w:val="28"/>
          <w:szCs w:val="28"/>
        </w:rPr>
        <w:sectPr>
          <w:headerReference r:id="rId3" w:type="default"/>
          <w:footerReference r:id="rId4" w:type="default"/>
          <w:pgSz w:w="11906" w:h="16838"/>
          <w:pgMar w:top="1440" w:right="1080" w:bottom="1440" w:left="1080" w:header="851" w:footer="992" w:gutter="0"/>
          <w:cols w:space="720" w:num="1"/>
          <w:docGrid w:type="lines" w:linePitch="286" w:charSpace="0"/>
        </w:sectPr>
      </w:pPr>
      <w:r>
        <w:rPr>
          <w:rFonts w:hint="eastAsia" w:ascii="宋体" w:hAnsi="宋体" w:cs="宋体"/>
          <w:b/>
          <w:sz w:val="28"/>
          <w:szCs w:val="28"/>
        </w:rPr>
        <w:t>编制时间：二〇</w:t>
      </w:r>
      <w:r>
        <w:rPr>
          <w:rFonts w:hint="eastAsia" w:ascii="宋体" w:hAnsi="宋体" w:cs="宋体"/>
          <w:b/>
          <w:sz w:val="28"/>
          <w:szCs w:val="28"/>
          <w:lang w:val="en-US" w:eastAsia="zh-CN"/>
        </w:rPr>
        <w:t>二六</w:t>
      </w:r>
      <w:r>
        <w:rPr>
          <w:rFonts w:hint="eastAsia" w:ascii="宋体" w:hAnsi="宋体" w:cs="宋体"/>
          <w:b/>
          <w:sz w:val="28"/>
          <w:szCs w:val="28"/>
        </w:rPr>
        <w:t>年</w:t>
      </w:r>
      <w:r>
        <w:rPr>
          <w:rFonts w:hint="eastAsia" w:ascii="宋体" w:hAnsi="宋体" w:cs="宋体"/>
          <w:b/>
          <w:sz w:val="28"/>
          <w:szCs w:val="28"/>
          <w:lang w:val="en-US" w:eastAsia="zh-CN"/>
        </w:rPr>
        <w:t>四</w:t>
      </w:r>
      <w:r>
        <w:rPr>
          <w:rFonts w:hint="eastAsia" w:ascii="宋体" w:hAnsi="宋体" w:cs="宋体"/>
          <w:b/>
          <w:sz w:val="28"/>
          <w:szCs w:val="28"/>
        </w:rPr>
        <w:t>月</w:t>
      </w:r>
    </w:p>
    <w:p w14:paraId="6B059CA1">
      <w:pPr>
        <w:pStyle w:val="2"/>
        <w:spacing w:before="0" w:after="0" w:line="360" w:lineRule="auto"/>
        <w:rPr>
          <w:rFonts w:ascii="宋体" w:hAnsi="宋体" w:eastAsia="宋体" w:cs="宋体"/>
          <w:sz w:val="24"/>
          <w:szCs w:val="24"/>
        </w:rPr>
        <w:sectPr>
          <w:pgSz w:w="11906" w:h="16838"/>
          <w:pgMar w:top="1440" w:right="1080" w:bottom="1440" w:left="1080" w:header="851" w:footer="992" w:gutter="0"/>
          <w:cols w:space="720" w:num="1"/>
          <w:docGrid w:type="lines" w:linePitch="286" w:charSpace="0"/>
        </w:sectPr>
      </w:pPr>
    </w:p>
    <w:p w14:paraId="5E9E9C1B">
      <w:pPr>
        <w:pStyle w:val="20"/>
        <w:tabs>
          <w:tab w:val="right" w:leader="dot" w:pos="8948"/>
          <w:tab w:val="clear" w:pos="8940"/>
        </w:tabs>
        <w:spacing w:line="360" w:lineRule="auto"/>
        <w:rPr>
          <w:rFonts w:ascii="宋体" w:hAnsi="宋体" w:cs="宋体"/>
          <w:sz w:val="36"/>
          <w:szCs w:val="36"/>
          <w:highlight w:val="none"/>
        </w:rPr>
      </w:pPr>
      <w:r>
        <w:rPr>
          <w:rFonts w:hint="eastAsia" w:ascii="宋体" w:hAnsi="宋体" w:cs="宋体"/>
          <w:sz w:val="36"/>
          <w:szCs w:val="36"/>
          <w:highlight w:val="none"/>
        </w:rPr>
        <w:t>目  录</w:t>
      </w:r>
    </w:p>
    <w:p w14:paraId="02B96B40">
      <w:pPr>
        <w:pStyle w:val="20"/>
        <w:pageBreakBefore w:val="0"/>
        <w:widowControl w:val="0"/>
        <w:tabs>
          <w:tab w:val="right" w:leader="dot" w:pos="9746"/>
          <w:tab w:val="clear" w:pos="8940"/>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cs="宋体"/>
          <w:b w:val="0"/>
          <w:bCs w:val="0"/>
          <w:sz w:val="24"/>
          <w:szCs w:val="24"/>
        </w:rPr>
        <w:fldChar w:fldCharType="begin"/>
      </w:r>
      <w:r>
        <w:rPr>
          <w:rFonts w:hint="eastAsia" w:ascii="宋体" w:hAnsi="宋体" w:cs="宋体"/>
          <w:b w:val="0"/>
          <w:bCs w:val="0"/>
          <w:sz w:val="24"/>
          <w:szCs w:val="24"/>
        </w:rPr>
        <w:instrText xml:space="preserve"> TOC \o "1-2" \h \z \u </w:instrText>
      </w:r>
      <w:r>
        <w:rPr>
          <w:rFonts w:hint="eastAsia" w:ascii="宋体" w:hAnsi="宋体" w:cs="宋体"/>
          <w:b w:val="0"/>
          <w:bCs w:val="0"/>
          <w:sz w:val="24"/>
          <w:szCs w:val="24"/>
        </w:rPr>
        <w:fldChar w:fldCharType="separate"/>
      </w:r>
      <w:r>
        <w:rPr>
          <w:rFonts w:hint="eastAsia" w:ascii="宋体" w:hAnsi="宋体" w:cs="宋体"/>
          <w:bCs w:val="0"/>
          <w:sz w:val="24"/>
          <w:szCs w:val="24"/>
        </w:rPr>
        <w:fldChar w:fldCharType="begin"/>
      </w:r>
      <w:r>
        <w:rPr>
          <w:rFonts w:hint="eastAsia" w:ascii="宋体" w:hAnsi="宋体" w:cs="宋体"/>
          <w:bCs w:val="0"/>
          <w:sz w:val="24"/>
          <w:szCs w:val="24"/>
        </w:rPr>
        <w:instrText xml:space="preserve"> HYPERLINK \l _Toc2934 </w:instrText>
      </w:r>
      <w:r>
        <w:rPr>
          <w:rFonts w:hint="eastAsia" w:ascii="宋体" w:hAnsi="宋体" w:cs="宋体"/>
          <w:bCs w:val="0"/>
          <w:sz w:val="24"/>
          <w:szCs w:val="24"/>
        </w:rPr>
        <w:fldChar w:fldCharType="separate"/>
      </w:r>
      <w:r>
        <w:rPr>
          <w:rFonts w:hint="eastAsia" w:ascii="宋体" w:hAnsi="宋体" w:cs="宋体"/>
          <w:bCs/>
          <w:sz w:val="24"/>
          <w:szCs w:val="24"/>
        </w:rPr>
        <w:t>第一部分  竞争性磋商邀请函</w:t>
      </w:r>
      <w:r>
        <w:rPr>
          <w:sz w:val="24"/>
          <w:szCs w:val="24"/>
        </w:rPr>
        <w:tab/>
      </w:r>
      <w:r>
        <w:rPr>
          <w:sz w:val="24"/>
          <w:szCs w:val="24"/>
        </w:rPr>
        <w:fldChar w:fldCharType="begin"/>
      </w:r>
      <w:r>
        <w:rPr>
          <w:sz w:val="24"/>
          <w:szCs w:val="24"/>
        </w:rPr>
        <w:instrText xml:space="preserve"> PAGEREF _Toc2934 \h </w:instrText>
      </w:r>
      <w:r>
        <w:rPr>
          <w:sz w:val="24"/>
          <w:szCs w:val="24"/>
        </w:rPr>
        <w:fldChar w:fldCharType="separate"/>
      </w:r>
      <w:r>
        <w:rPr>
          <w:sz w:val="24"/>
          <w:szCs w:val="24"/>
        </w:rPr>
        <w:t>1</w:t>
      </w:r>
      <w:r>
        <w:rPr>
          <w:sz w:val="24"/>
          <w:szCs w:val="24"/>
        </w:rPr>
        <w:fldChar w:fldCharType="end"/>
      </w:r>
      <w:r>
        <w:rPr>
          <w:rFonts w:hint="eastAsia" w:ascii="宋体" w:hAnsi="宋体" w:cs="宋体"/>
          <w:bCs w:val="0"/>
          <w:sz w:val="24"/>
          <w:szCs w:val="24"/>
        </w:rPr>
        <w:fldChar w:fldCharType="end"/>
      </w:r>
    </w:p>
    <w:p w14:paraId="19DEBC22">
      <w:pPr>
        <w:pStyle w:val="20"/>
        <w:pageBreakBefore w:val="0"/>
        <w:widowControl w:val="0"/>
        <w:tabs>
          <w:tab w:val="right" w:leader="dot" w:pos="9746"/>
          <w:tab w:val="clear" w:pos="8940"/>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_Toc30618 </w:instrText>
      </w:r>
      <w:r>
        <w:rPr>
          <w:rFonts w:hint="eastAsia" w:ascii="宋体" w:hAnsi="宋体" w:eastAsia="宋体" w:cs="宋体"/>
          <w:bCs w:val="0"/>
          <w:sz w:val="24"/>
          <w:szCs w:val="24"/>
        </w:rPr>
        <w:fldChar w:fldCharType="separate"/>
      </w:r>
      <w:r>
        <w:rPr>
          <w:rFonts w:hint="eastAsia" w:ascii="宋体" w:hAnsi="宋体" w:cs="宋体"/>
          <w:bCs/>
          <w:kern w:val="44"/>
          <w:sz w:val="24"/>
          <w:szCs w:val="24"/>
          <w:lang w:val="en-US" w:eastAsia="zh-CN" w:bidi="ar-SA"/>
        </w:rPr>
        <w:t>第</w:t>
      </w:r>
      <w:r>
        <w:rPr>
          <w:rFonts w:hint="eastAsia" w:ascii="宋体" w:hAnsi="宋体" w:eastAsia="宋体" w:cs="宋体"/>
          <w:bCs/>
          <w:kern w:val="44"/>
          <w:sz w:val="24"/>
          <w:szCs w:val="24"/>
          <w:lang w:val="en-US" w:eastAsia="zh-CN" w:bidi="ar-SA"/>
        </w:rPr>
        <w:t>二部分  供应商须知</w:t>
      </w:r>
      <w:r>
        <w:rPr>
          <w:sz w:val="24"/>
          <w:szCs w:val="24"/>
        </w:rPr>
        <w:tab/>
      </w:r>
      <w:r>
        <w:rPr>
          <w:sz w:val="24"/>
          <w:szCs w:val="24"/>
        </w:rPr>
        <w:fldChar w:fldCharType="begin"/>
      </w:r>
      <w:r>
        <w:rPr>
          <w:sz w:val="24"/>
          <w:szCs w:val="24"/>
        </w:rPr>
        <w:instrText xml:space="preserve"> PAGEREF _Toc30618 \h </w:instrText>
      </w:r>
      <w:r>
        <w:rPr>
          <w:sz w:val="24"/>
          <w:szCs w:val="24"/>
        </w:rPr>
        <w:fldChar w:fldCharType="separate"/>
      </w:r>
      <w:r>
        <w:rPr>
          <w:sz w:val="24"/>
          <w:szCs w:val="24"/>
        </w:rPr>
        <w:t>1</w:t>
      </w:r>
      <w:r>
        <w:rPr>
          <w:sz w:val="24"/>
          <w:szCs w:val="24"/>
        </w:rPr>
        <w:fldChar w:fldCharType="end"/>
      </w:r>
      <w:r>
        <w:rPr>
          <w:rFonts w:hint="eastAsia" w:ascii="宋体" w:hAnsi="宋体" w:eastAsia="宋体" w:cs="宋体"/>
          <w:bCs w:val="0"/>
          <w:sz w:val="24"/>
          <w:szCs w:val="24"/>
        </w:rPr>
        <w:fldChar w:fldCharType="end"/>
      </w:r>
    </w:p>
    <w:p w14:paraId="3F57DD5F">
      <w:pPr>
        <w:pStyle w:val="23"/>
        <w:pageBreakBefore w:val="0"/>
        <w:widowControl w:val="0"/>
        <w:tabs>
          <w:tab w:val="right" w:leader="dot" w:pos="9746"/>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_Toc32400 </w:instrText>
      </w:r>
      <w:r>
        <w:rPr>
          <w:rFonts w:hint="eastAsia" w:ascii="宋体" w:hAnsi="宋体" w:eastAsia="宋体" w:cs="宋体"/>
          <w:bCs w:val="0"/>
          <w:sz w:val="24"/>
          <w:szCs w:val="24"/>
        </w:rPr>
        <w:fldChar w:fldCharType="separate"/>
      </w:r>
      <w:r>
        <w:rPr>
          <w:rFonts w:hint="eastAsia" w:ascii="宋体" w:hAnsi="宋体" w:cs="宋体"/>
          <w:sz w:val="24"/>
          <w:szCs w:val="24"/>
        </w:rPr>
        <w:t>一、供应商须知前附表</w:t>
      </w:r>
      <w:r>
        <w:rPr>
          <w:sz w:val="24"/>
          <w:szCs w:val="24"/>
        </w:rPr>
        <w:tab/>
      </w:r>
      <w:r>
        <w:rPr>
          <w:sz w:val="24"/>
          <w:szCs w:val="24"/>
        </w:rPr>
        <w:fldChar w:fldCharType="begin"/>
      </w:r>
      <w:r>
        <w:rPr>
          <w:sz w:val="24"/>
          <w:szCs w:val="24"/>
        </w:rPr>
        <w:instrText xml:space="preserve"> PAGEREF _Toc32400 \h </w:instrText>
      </w:r>
      <w:r>
        <w:rPr>
          <w:sz w:val="24"/>
          <w:szCs w:val="24"/>
        </w:rPr>
        <w:fldChar w:fldCharType="separate"/>
      </w:r>
      <w:r>
        <w:rPr>
          <w:sz w:val="24"/>
          <w:szCs w:val="24"/>
        </w:rPr>
        <w:t>1</w:t>
      </w:r>
      <w:r>
        <w:rPr>
          <w:sz w:val="24"/>
          <w:szCs w:val="24"/>
        </w:rPr>
        <w:fldChar w:fldCharType="end"/>
      </w:r>
      <w:r>
        <w:rPr>
          <w:rFonts w:hint="eastAsia" w:ascii="宋体" w:hAnsi="宋体" w:eastAsia="宋体" w:cs="宋体"/>
          <w:bCs w:val="0"/>
          <w:sz w:val="24"/>
          <w:szCs w:val="24"/>
        </w:rPr>
        <w:fldChar w:fldCharType="end"/>
      </w:r>
    </w:p>
    <w:p w14:paraId="67FD1DAC">
      <w:pPr>
        <w:pStyle w:val="23"/>
        <w:pageBreakBefore w:val="0"/>
        <w:widowControl w:val="0"/>
        <w:tabs>
          <w:tab w:val="right" w:leader="dot" w:pos="9746"/>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_Toc24699 </w:instrText>
      </w:r>
      <w:r>
        <w:rPr>
          <w:rFonts w:hint="eastAsia" w:ascii="宋体" w:hAnsi="宋体" w:eastAsia="宋体" w:cs="宋体"/>
          <w:bCs w:val="0"/>
          <w:sz w:val="24"/>
          <w:szCs w:val="24"/>
        </w:rPr>
        <w:fldChar w:fldCharType="separate"/>
      </w:r>
      <w:r>
        <w:rPr>
          <w:rFonts w:hint="eastAsia" w:ascii="宋体" w:hAnsi="宋体" w:cs="宋体"/>
          <w:sz w:val="24"/>
          <w:szCs w:val="24"/>
        </w:rPr>
        <w:t>二、供应商须知</w:t>
      </w:r>
      <w:r>
        <w:rPr>
          <w:sz w:val="24"/>
          <w:szCs w:val="24"/>
        </w:rPr>
        <w:tab/>
      </w:r>
      <w:r>
        <w:rPr>
          <w:sz w:val="24"/>
          <w:szCs w:val="24"/>
        </w:rPr>
        <w:fldChar w:fldCharType="begin"/>
      </w:r>
      <w:r>
        <w:rPr>
          <w:sz w:val="24"/>
          <w:szCs w:val="24"/>
        </w:rPr>
        <w:instrText xml:space="preserve"> PAGEREF _Toc24699 \h </w:instrText>
      </w:r>
      <w:r>
        <w:rPr>
          <w:sz w:val="24"/>
          <w:szCs w:val="24"/>
        </w:rPr>
        <w:fldChar w:fldCharType="separate"/>
      </w:r>
      <w:r>
        <w:rPr>
          <w:sz w:val="24"/>
          <w:szCs w:val="24"/>
        </w:rPr>
        <w:t>7</w:t>
      </w:r>
      <w:r>
        <w:rPr>
          <w:sz w:val="24"/>
          <w:szCs w:val="24"/>
        </w:rPr>
        <w:fldChar w:fldCharType="end"/>
      </w:r>
      <w:r>
        <w:rPr>
          <w:rFonts w:hint="eastAsia" w:ascii="宋体" w:hAnsi="宋体" w:eastAsia="宋体" w:cs="宋体"/>
          <w:bCs w:val="0"/>
          <w:sz w:val="24"/>
          <w:szCs w:val="24"/>
        </w:rPr>
        <w:fldChar w:fldCharType="end"/>
      </w:r>
    </w:p>
    <w:p w14:paraId="2E648082">
      <w:pPr>
        <w:pStyle w:val="20"/>
        <w:pageBreakBefore w:val="0"/>
        <w:widowControl w:val="0"/>
        <w:tabs>
          <w:tab w:val="right" w:leader="dot" w:pos="9746"/>
          <w:tab w:val="clear" w:pos="8940"/>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_Toc2950 </w:instrText>
      </w:r>
      <w:r>
        <w:rPr>
          <w:rFonts w:hint="eastAsia" w:ascii="宋体" w:hAnsi="宋体" w:eastAsia="宋体" w:cs="宋体"/>
          <w:bCs w:val="0"/>
          <w:sz w:val="24"/>
          <w:szCs w:val="24"/>
        </w:rPr>
        <w:fldChar w:fldCharType="separate"/>
      </w:r>
      <w:r>
        <w:rPr>
          <w:rFonts w:hint="eastAsia" w:ascii="宋体" w:hAnsi="宋体" w:cs="宋体"/>
          <w:bCs/>
          <w:sz w:val="24"/>
          <w:szCs w:val="24"/>
        </w:rPr>
        <w:t>第三部分  采购需求</w:t>
      </w:r>
      <w:r>
        <w:rPr>
          <w:sz w:val="24"/>
          <w:szCs w:val="24"/>
        </w:rPr>
        <w:tab/>
      </w:r>
      <w:r>
        <w:rPr>
          <w:sz w:val="24"/>
          <w:szCs w:val="24"/>
        </w:rPr>
        <w:fldChar w:fldCharType="begin"/>
      </w:r>
      <w:r>
        <w:rPr>
          <w:sz w:val="24"/>
          <w:szCs w:val="24"/>
        </w:rPr>
        <w:instrText xml:space="preserve"> PAGEREF _Toc2950 \h </w:instrText>
      </w:r>
      <w:r>
        <w:rPr>
          <w:sz w:val="24"/>
          <w:szCs w:val="24"/>
        </w:rPr>
        <w:fldChar w:fldCharType="separate"/>
      </w:r>
      <w:r>
        <w:rPr>
          <w:sz w:val="24"/>
          <w:szCs w:val="24"/>
        </w:rPr>
        <w:t>17</w:t>
      </w:r>
      <w:r>
        <w:rPr>
          <w:sz w:val="24"/>
          <w:szCs w:val="24"/>
        </w:rPr>
        <w:fldChar w:fldCharType="end"/>
      </w:r>
      <w:r>
        <w:rPr>
          <w:rFonts w:hint="eastAsia" w:ascii="宋体" w:hAnsi="宋体" w:eastAsia="宋体" w:cs="宋体"/>
          <w:bCs w:val="0"/>
          <w:sz w:val="24"/>
          <w:szCs w:val="24"/>
        </w:rPr>
        <w:fldChar w:fldCharType="end"/>
      </w:r>
    </w:p>
    <w:p w14:paraId="5C392C39">
      <w:pPr>
        <w:pStyle w:val="20"/>
        <w:pageBreakBefore w:val="0"/>
        <w:widowControl w:val="0"/>
        <w:tabs>
          <w:tab w:val="right" w:leader="dot" w:pos="9746"/>
          <w:tab w:val="clear" w:pos="8940"/>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_Toc28382 </w:instrText>
      </w:r>
      <w:r>
        <w:rPr>
          <w:rFonts w:hint="eastAsia" w:ascii="宋体" w:hAnsi="宋体" w:eastAsia="宋体" w:cs="宋体"/>
          <w:bCs w:val="0"/>
          <w:sz w:val="24"/>
          <w:szCs w:val="24"/>
        </w:rPr>
        <w:fldChar w:fldCharType="separate"/>
      </w:r>
      <w:r>
        <w:rPr>
          <w:rFonts w:hint="eastAsia" w:ascii="宋体" w:hAnsi="宋体" w:cs="宋体"/>
          <w:bCs/>
          <w:sz w:val="24"/>
          <w:szCs w:val="24"/>
        </w:rPr>
        <w:t>第四部分 合同条款</w:t>
      </w:r>
      <w:r>
        <w:rPr>
          <w:sz w:val="24"/>
          <w:szCs w:val="24"/>
        </w:rPr>
        <w:tab/>
      </w:r>
      <w:r>
        <w:rPr>
          <w:sz w:val="24"/>
          <w:szCs w:val="24"/>
        </w:rPr>
        <w:fldChar w:fldCharType="begin"/>
      </w:r>
      <w:r>
        <w:rPr>
          <w:sz w:val="24"/>
          <w:szCs w:val="24"/>
        </w:rPr>
        <w:instrText xml:space="preserve"> PAGEREF _Toc28382 \h </w:instrText>
      </w:r>
      <w:r>
        <w:rPr>
          <w:sz w:val="24"/>
          <w:szCs w:val="24"/>
        </w:rPr>
        <w:fldChar w:fldCharType="separate"/>
      </w:r>
      <w:r>
        <w:rPr>
          <w:sz w:val="24"/>
          <w:szCs w:val="24"/>
        </w:rPr>
        <w:t>21</w:t>
      </w:r>
      <w:r>
        <w:rPr>
          <w:sz w:val="24"/>
          <w:szCs w:val="24"/>
        </w:rPr>
        <w:fldChar w:fldCharType="end"/>
      </w:r>
      <w:r>
        <w:rPr>
          <w:rFonts w:hint="eastAsia" w:ascii="宋体" w:hAnsi="宋体" w:eastAsia="宋体" w:cs="宋体"/>
          <w:bCs w:val="0"/>
          <w:sz w:val="24"/>
          <w:szCs w:val="24"/>
        </w:rPr>
        <w:fldChar w:fldCharType="end"/>
      </w:r>
    </w:p>
    <w:p w14:paraId="2466DEF5">
      <w:pPr>
        <w:pStyle w:val="20"/>
        <w:pageBreakBefore w:val="0"/>
        <w:widowControl w:val="0"/>
        <w:tabs>
          <w:tab w:val="right" w:leader="dot" w:pos="9746"/>
          <w:tab w:val="clear" w:pos="8940"/>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_Toc2337 </w:instrText>
      </w:r>
      <w:r>
        <w:rPr>
          <w:rFonts w:hint="eastAsia" w:ascii="宋体" w:hAnsi="宋体" w:eastAsia="宋体" w:cs="宋体"/>
          <w:bCs w:val="0"/>
          <w:sz w:val="24"/>
          <w:szCs w:val="24"/>
        </w:rPr>
        <w:fldChar w:fldCharType="separate"/>
      </w:r>
      <w:r>
        <w:rPr>
          <w:rFonts w:hint="eastAsia" w:ascii="宋体" w:hAnsi="宋体" w:cs="宋体"/>
          <w:sz w:val="24"/>
          <w:szCs w:val="24"/>
        </w:rPr>
        <w:t>第五部分  评审办法</w:t>
      </w:r>
      <w:r>
        <w:rPr>
          <w:sz w:val="24"/>
          <w:szCs w:val="24"/>
        </w:rPr>
        <w:tab/>
      </w:r>
      <w:r>
        <w:rPr>
          <w:sz w:val="24"/>
          <w:szCs w:val="24"/>
        </w:rPr>
        <w:fldChar w:fldCharType="begin"/>
      </w:r>
      <w:r>
        <w:rPr>
          <w:sz w:val="24"/>
          <w:szCs w:val="24"/>
        </w:rPr>
        <w:instrText xml:space="preserve"> PAGEREF _Toc2337 \h </w:instrText>
      </w:r>
      <w:r>
        <w:rPr>
          <w:sz w:val="24"/>
          <w:szCs w:val="24"/>
        </w:rPr>
        <w:fldChar w:fldCharType="separate"/>
      </w:r>
      <w:r>
        <w:rPr>
          <w:sz w:val="24"/>
          <w:szCs w:val="24"/>
        </w:rPr>
        <w:t>24</w:t>
      </w:r>
      <w:r>
        <w:rPr>
          <w:sz w:val="24"/>
          <w:szCs w:val="24"/>
        </w:rPr>
        <w:fldChar w:fldCharType="end"/>
      </w:r>
      <w:r>
        <w:rPr>
          <w:rFonts w:hint="eastAsia" w:ascii="宋体" w:hAnsi="宋体" w:eastAsia="宋体" w:cs="宋体"/>
          <w:bCs w:val="0"/>
          <w:sz w:val="24"/>
          <w:szCs w:val="24"/>
        </w:rPr>
        <w:fldChar w:fldCharType="end"/>
      </w:r>
    </w:p>
    <w:p w14:paraId="17518F62">
      <w:pPr>
        <w:pStyle w:val="20"/>
        <w:pageBreakBefore w:val="0"/>
        <w:widowControl w:val="0"/>
        <w:tabs>
          <w:tab w:val="right" w:leader="dot" w:pos="9746"/>
          <w:tab w:val="clear" w:pos="8940"/>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_Toc32527 </w:instrText>
      </w:r>
      <w:r>
        <w:rPr>
          <w:rFonts w:hint="eastAsia" w:ascii="宋体" w:hAnsi="宋体" w:eastAsia="宋体" w:cs="宋体"/>
          <w:bCs w:val="0"/>
          <w:sz w:val="24"/>
          <w:szCs w:val="24"/>
        </w:rPr>
        <w:fldChar w:fldCharType="separate"/>
      </w:r>
      <w:r>
        <w:rPr>
          <w:rFonts w:hint="eastAsia" w:ascii="宋体" w:hAnsi="宋体" w:cs="宋体"/>
          <w:bCs/>
          <w:sz w:val="24"/>
          <w:szCs w:val="24"/>
        </w:rPr>
        <w:t>第六部分 格式附件</w:t>
      </w:r>
      <w:r>
        <w:rPr>
          <w:sz w:val="24"/>
          <w:szCs w:val="24"/>
        </w:rPr>
        <w:tab/>
      </w:r>
      <w:r>
        <w:rPr>
          <w:sz w:val="24"/>
          <w:szCs w:val="24"/>
        </w:rPr>
        <w:fldChar w:fldCharType="begin"/>
      </w:r>
      <w:r>
        <w:rPr>
          <w:sz w:val="24"/>
          <w:szCs w:val="24"/>
        </w:rPr>
        <w:instrText xml:space="preserve"> PAGEREF _Toc32527 \h </w:instrText>
      </w:r>
      <w:r>
        <w:rPr>
          <w:sz w:val="24"/>
          <w:szCs w:val="24"/>
        </w:rPr>
        <w:fldChar w:fldCharType="separate"/>
      </w:r>
      <w:r>
        <w:rPr>
          <w:sz w:val="24"/>
          <w:szCs w:val="24"/>
        </w:rPr>
        <w:t>36</w:t>
      </w:r>
      <w:r>
        <w:rPr>
          <w:sz w:val="24"/>
          <w:szCs w:val="24"/>
        </w:rPr>
        <w:fldChar w:fldCharType="end"/>
      </w:r>
      <w:r>
        <w:rPr>
          <w:rFonts w:hint="eastAsia" w:ascii="宋体" w:hAnsi="宋体" w:eastAsia="宋体" w:cs="宋体"/>
          <w:bCs w:val="0"/>
          <w:sz w:val="24"/>
          <w:szCs w:val="24"/>
        </w:rPr>
        <w:fldChar w:fldCharType="end"/>
      </w:r>
    </w:p>
    <w:p w14:paraId="25D9D9B6">
      <w:pPr>
        <w:pStyle w:val="23"/>
        <w:pageBreakBefore w:val="0"/>
        <w:widowControl w:val="0"/>
        <w:tabs>
          <w:tab w:val="right" w:leader="dot" w:pos="9746"/>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_Toc31308 </w:instrText>
      </w:r>
      <w:r>
        <w:rPr>
          <w:rFonts w:hint="eastAsia" w:ascii="宋体" w:hAnsi="宋体" w:eastAsia="宋体" w:cs="宋体"/>
          <w:bCs w:val="0"/>
          <w:sz w:val="24"/>
          <w:szCs w:val="24"/>
        </w:rPr>
        <w:fldChar w:fldCharType="separate"/>
      </w:r>
      <w:r>
        <w:rPr>
          <w:rFonts w:hint="eastAsia" w:ascii="宋体" w:hAnsi="宋体" w:cs="宋体"/>
          <w:sz w:val="24"/>
          <w:szCs w:val="24"/>
        </w:rPr>
        <w:t>附件1  响应函（格式）</w:t>
      </w:r>
      <w:r>
        <w:rPr>
          <w:sz w:val="24"/>
          <w:szCs w:val="24"/>
        </w:rPr>
        <w:tab/>
      </w:r>
      <w:r>
        <w:rPr>
          <w:sz w:val="24"/>
          <w:szCs w:val="24"/>
        </w:rPr>
        <w:fldChar w:fldCharType="begin"/>
      </w:r>
      <w:r>
        <w:rPr>
          <w:sz w:val="24"/>
          <w:szCs w:val="24"/>
        </w:rPr>
        <w:instrText xml:space="preserve"> PAGEREF _Toc31308 \h </w:instrText>
      </w:r>
      <w:r>
        <w:rPr>
          <w:sz w:val="24"/>
          <w:szCs w:val="24"/>
        </w:rPr>
        <w:fldChar w:fldCharType="separate"/>
      </w:r>
      <w:r>
        <w:rPr>
          <w:sz w:val="24"/>
          <w:szCs w:val="24"/>
        </w:rPr>
        <w:t>38</w:t>
      </w:r>
      <w:r>
        <w:rPr>
          <w:sz w:val="24"/>
          <w:szCs w:val="24"/>
        </w:rPr>
        <w:fldChar w:fldCharType="end"/>
      </w:r>
      <w:r>
        <w:rPr>
          <w:rFonts w:hint="eastAsia" w:ascii="宋体" w:hAnsi="宋体" w:eastAsia="宋体" w:cs="宋体"/>
          <w:bCs w:val="0"/>
          <w:sz w:val="24"/>
          <w:szCs w:val="24"/>
        </w:rPr>
        <w:fldChar w:fldCharType="end"/>
      </w:r>
    </w:p>
    <w:p w14:paraId="3A50A86D">
      <w:pPr>
        <w:pStyle w:val="23"/>
        <w:pageBreakBefore w:val="0"/>
        <w:widowControl w:val="0"/>
        <w:tabs>
          <w:tab w:val="right" w:leader="dot" w:pos="9746"/>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_Toc29981 </w:instrText>
      </w:r>
      <w:r>
        <w:rPr>
          <w:rFonts w:hint="eastAsia" w:ascii="宋体" w:hAnsi="宋体" w:eastAsia="宋体" w:cs="宋体"/>
          <w:bCs w:val="0"/>
          <w:sz w:val="24"/>
          <w:szCs w:val="24"/>
        </w:rPr>
        <w:fldChar w:fldCharType="separate"/>
      </w:r>
      <w:r>
        <w:rPr>
          <w:rFonts w:hint="eastAsia" w:ascii="宋体" w:hAnsi="宋体" w:cs="宋体"/>
          <w:sz w:val="24"/>
          <w:szCs w:val="24"/>
        </w:rPr>
        <w:t>附件2  法定代表人等证明书（格式）</w:t>
      </w:r>
      <w:r>
        <w:rPr>
          <w:sz w:val="24"/>
          <w:szCs w:val="24"/>
        </w:rPr>
        <w:tab/>
      </w:r>
      <w:r>
        <w:rPr>
          <w:sz w:val="24"/>
          <w:szCs w:val="24"/>
        </w:rPr>
        <w:fldChar w:fldCharType="begin"/>
      </w:r>
      <w:r>
        <w:rPr>
          <w:sz w:val="24"/>
          <w:szCs w:val="24"/>
        </w:rPr>
        <w:instrText xml:space="preserve"> PAGEREF _Toc29981 \h </w:instrText>
      </w:r>
      <w:r>
        <w:rPr>
          <w:sz w:val="24"/>
          <w:szCs w:val="24"/>
        </w:rPr>
        <w:fldChar w:fldCharType="separate"/>
      </w:r>
      <w:r>
        <w:rPr>
          <w:sz w:val="24"/>
          <w:szCs w:val="24"/>
        </w:rPr>
        <w:t>39</w:t>
      </w:r>
      <w:r>
        <w:rPr>
          <w:sz w:val="24"/>
          <w:szCs w:val="24"/>
        </w:rPr>
        <w:fldChar w:fldCharType="end"/>
      </w:r>
      <w:r>
        <w:rPr>
          <w:rFonts w:hint="eastAsia" w:ascii="宋体" w:hAnsi="宋体" w:eastAsia="宋体" w:cs="宋体"/>
          <w:bCs w:val="0"/>
          <w:sz w:val="24"/>
          <w:szCs w:val="24"/>
        </w:rPr>
        <w:fldChar w:fldCharType="end"/>
      </w:r>
    </w:p>
    <w:p w14:paraId="7C6B54B1">
      <w:pPr>
        <w:pStyle w:val="23"/>
        <w:pageBreakBefore w:val="0"/>
        <w:widowControl w:val="0"/>
        <w:tabs>
          <w:tab w:val="right" w:leader="dot" w:pos="9746"/>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_Toc31683 </w:instrText>
      </w:r>
      <w:r>
        <w:rPr>
          <w:rFonts w:hint="eastAsia" w:ascii="宋体" w:hAnsi="宋体" w:eastAsia="宋体" w:cs="宋体"/>
          <w:bCs w:val="0"/>
          <w:sz w:val="24"/>
          <w:szCs w:val="24"/>
        </w:rPr>
        <w:fldChar w:fldCharType="separate"/>
      </w:r>
      <w:r>
        <w:rPr>
          <w:rFonts w:hint="eastAsia" w:ascii="宋体" w:hAnsi="宋体" w:cs="宋体"/>
          <w:sz w:val="24"/>
          <w:szCs w:val="24"/>
        </w:rPr>
        <w:t>附件3  授权委托书（格式）</w:t>
      </w:r>
      <w:r>
        <w:rPr>
          <w:sz w:val="24"/>
          <w:szCs w:val="24"/>
        </w:rPr>
        <w:tab/>
      </w:r>
      <w:r>
        <w:rPr>
          <w:sz w:val="24"/>
          <w:szCs w:val="24"/>
        </w:rPr>
        <w:fldChar w:fldCharType="begin"/>
      </w:r>
      <w:r>
        <w:rPr>
          <w:sz w:val="24"/>
          <w:szCs w:val="24"/>
        </w:rPr>
        <w:instrText xml:space="preserve"> PAGEREF _Toc31683 \h </w:instrText>
      </w:r>
      <w:r>
        <w:rPr>
          <w:sz w:val="24"/>
          <w:szCs w:val="24"/>
        </w:rPr>
        <w:fldChar w:fldCharType="separate"/>
      </w:r>
      <w:r>
        <w:rPr>
          <w:sz w:val="24"/>
          <w:szCs w:val="24"/>
        </w:rPr>
        <w:t>40</w:t>
      </w:r>
      <w:r>
        <w:rPr>
          <w:sz w:val="24"/>
          <w:szCs w:val="24"/>
        </w:rPr>
        <w:fldChar w:fldCharType="end"/>
      </w:r>
      <w:r>
        <w:rPr>
          <w:rFonts w:hint="eastAsia" w:ascii="宋体" w:hAnsi="宋体" w:eastAsia="宋体" w:cs="宋体"/>
          <w:bCs w:val="0"/>
          <w:sz w:val="24"/>
          <w:szCs w:val="24"/>
        </w:rPr>
        <w:fldChar w:fldCharType="end"/>
      </w:r>
    </w:p>
    <w:p w14:paraId="43EE24DE">
      <w:pPr>
        <w:pStyle w:val="23"/>
        <w:pageBreakBefore w:val="0"/>
        <w:widowControl w:val="0"/>
        <w:tabs>
          <w:tab w:val="right" w:leader="dot" w:pos="9746"/>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_Toc3187 </w:instrText>
      </w:r>
      <w:r>
        <w:rPr>
          <w:rFonts w:hint="eastAsia" w:ascii="宋体" w:hAnsi="宋体" w:eastAsia="宋体" w:cs="宋体"/>
          <w:bCs w:val="0"/>
          <w:sz w:val="24"/>
          <w:szCs w:val="24"/>
        </w:rPr>
        <w:fldChar w:fldCharType="separate"/>
      </w:r>
      <w:r>
        <w:rPr>
          <w:rFonts w:hint="eastAsia" w:ascii="宋体" w:hAnsi="宋体" w:cs="宋体"/>
          <w:sz w:val="24"/>
          <w:szCs w:val="24"/>
        </w:rPr>
        <w:t>附件4  报价一览表（格式）</w:t>
      </w:r>
      <w:r>
        <w:rPr>
          <w:sz w:val="24"/>
          <w:szCs w:val="24"/>
        </w:rPr>
        <w:tab/>
      </w:r>
      <w:r>
        <w:rPr>
          <w:sz w:val="24"/>
          <w:szCs w:val="24"/>
        </w:rPr>
        <w:fldChar w:fldCharType="begin"/>
      </w:r>
      <w:r>
        <w:rPr>
          <w:sz w:val="24"/>
          <w:szCs w:val="24"/>
        </w:rPr>
        <w:instrText xml:space="preserve"> PAGEREF _Toc3187 \h </w:instrText>
      </w:r>
      <w:r>
        <w:rPr>
          <w:sz w:val="24"/>
          <w:szCs w:val="24"/>
        </w:rPr>
        <w:fldChar w:fldCharType="separate"/>
      </w:r>
      <w:r>
        <w:rPr>
          <w:sz w:val="24"/>
          <w:szCs w:val="24"/>
        </w:rPr>
        <w:t>41</w:t>
      </w:r>
      <w:r>
        <w:rPr>
          <w:sz w:val="24"/>
          <w:szCs w:val="24"/>
        </w:rPr>
        <w:fldChar w:fldCharType="end"/>
      </w:r>
      <w:r>
        <w:rPr>
          <w:rFonts w:hint="eastAsia" w:ascii="宋体" w:hAnsi="宋体" w:eastAsia="宋体" w:cs="宋体"/>
          <w:bCs w:val="0"/>
          <w:sz w:val="24"/>
          <w:szCs w:val="24"/>
        </w:rPr>
        <w:fldChar w:fldCharType="end"/>
      </w:r>
    </w:p>
    <w:p w14:paraId="5927A0AC">
      <w:pPr>
        <w:pStyle w:val="23"/>
        <w:pageBreakBefore w:val="0"/>
        <w:widowControl w:val="0"/>
        <w:tabs>
          <w:tab w:val="right" w:leader="dot" w:pos="9746"/>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_Toc3755 </w:instrText>
      </w:r>
      <w:r>
        <w:rPr>
          <w:rFonts w:hint="eastAsia" w:ascii="宋体" w:hAnsi="宋体" w:eastAsia="宋体" w:cs="宋体"/>
          <w:bCs w:val="0"/>
          <w:sz w:val="24"/>
          <w:szCs w:val="24"/>
        </w:rPr>
        <w:fldChar w:fldCharType="separate"/>
      </w:r>
      <w:r>
        <w:rPr>
          <w:rFonts w:hint="eastAsia" w:ascii="宋体" w:hAnsi="宋体" w:cs="宋体"/>
          <w:sz w:val="24"/>
          <w:szCs w:val="24"/>
        </w:rPr>
        <w:t>附件5  报价明细表（格式可自拟）</w:t>
      </w:r>
      <w:r>
        <w:rPr>
          <w:sz w:val="24"/>
          <w:szCs w:val="24"/>
        </w:rPr>
        <w:tab/>
      </w:r>
      <w:r>
        <w:rPr>
          <w:sz w:val="24"/>
          <w:szCs w:val="24"/>
        </w:rPr>
        <w:fldChar w:fldCharType="begin"/>
      </w:r>
      <w:r>
        <w:rPr>
          <w:sz w:val="24"/>
          <w:szCs w:val="24"/>
        </w:rPr>
        <w:instrText xml:space="preserve"> PAGEREF _Toc3755 \h </w:instrText>
      </w:r>
      <w:r>
        <w:rPr>
          <w:sz w:val="24"/>
          <w:szCs w:val="24"/>
        </w:rPr>
        <w:fldChar w:fldCharType="separate"/>
      </w:r>
      <w:r>
        <w:rPr>
          <w:sz w:val="24"/>
          <w:szCs w:val="24"/>
        </w:rPr>
        <w:t>42</w:t>
      </w:r>
      <w:r>
        <w:rPr>
          <w:sz w:val="24"/>
          <w:szCs w:val="24"/>
        </w:rPr>
        <w:fldChar w:fldCharType="end"/>
      </w:r>
      <w:r>
        <w:rPr>
          <w:rFonts w:hint="eastAsia" w:ascii="宋体" w:hAnsi="宋体" w:eastAsia="宋体" w:cs="宋体"/>
          <w:bCs w:val="0"/>
          <w:sz w:val="24"/>
          <w:szCs w:val="24"/>
        </w:rPr>
        <w:fldChar w:fldCharType="end"/>
      </w:r>
    </w:p>
    <w:p w14:paraId="33AF87C1">
      <w:pPr>
        <w:pStyle w:val="23"/>
        <w:pageBreakBefore w:val="0"/>
        <w:widowControl w:val="0"/>
        <w:tabs>
          <w:tab w:val="right" w:leader="dot" w:pos="9746"/>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_Toc17556 </w:instrText>
      </w:r>
      <w:r>
        <w:rPr>
          <w:rFonts w:hint="eastAsia" w:ascii="宋体" w:hAnsi="宋体" w:eastAsia="宋体" w:cs="宋体"/>
          <w:bCs w:val="0"/>
          <w:sz w:val="24"/>
          <w:szCs w:val="24"/>
        </w:rPr>
        <w:fldChar w:fldCharType="separate"/>
      </w:r>
      <w:r>
        <w:rPr>
          <w:rFonts w:hint="eastAsia" w:ascii="宋体" w:hAnsi="宋体" w:cs="宋体"/>
          <w:sz w:val="24"/>
          <w:szCs w:val="24"/>
        </w:rPr>
        <w:t>附件6  技术响应、偏离说明表（格式）</w:t>
      </w:r>
      <w:r>
        <w:rPr>
          <w:sz w:val="24"/>
          <w:szCs w:val="24"/>
        </w:rPr>
        <w:tab/>
      </w:r>
      <w:r>
        <w:rPr>
          <w:sz w:val="24"/>
          <w:szCs w:val="24"/>
        </w:rPr>
        <w:fldChar w:fldCharType="begin"/>
      </w:r>
      <w:r>
        <w:rPr>
          <w:sz w:val="24"/>
          <w:szCs w:val="24"/>
        </w:rPr>
        <w:instrText xml:space="preserve"> PAGEREF _Toc17556 \h </w:instrText>
      </w:r>
      <w:r>
        <w:rPr>
          <w:sz w:val="24"/>
          <w:szCs w:val="24"/>
        </w:rPr>
        <w:fldChar w:fldCharType="separate"/>
      </w:r>
      <w:r>
        <w:rPr>
          <w:sz w:val="24"/>
          <w:szCs w:val="24"/>
        </w:rPr>
        <w:t>43</w:t>
      </w:r>
      <w:r>
        <w:rPr>
          <w:sz w:val="24"/>
          <w:szCs w:val="24"/>
        </w:rPr>
        <w:fldChar w:fldCharType="end"/>
      </w:r>
      <w:r>
        <w:rPr>
          <w:rFonts w:hint="eastAsia" w:ascii="宋体" w:hAnsi="宋体" w:eastAsia="宋体" w:cs="宋体"/>
          <w:bCs w:val="0"/>
          <w:sz w:val="24"/>
          <w:szCs w:val="24"/>
        </w:rPr>
        <w:fldChar w:fldCharType="end"/>
      </w:r>
    </w:p>
    <w:p w14:paraId="0C442F32">
      <w:pPr>
        <w:pStyle w:val="23"/>
        <w:pageBreakBefore w:val="0"/>
        <w:widowControl w:val="0"/>
        <w:tabs>
          <w:tab w:val="right" w:leader="dot" w:pos="9746"/>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_Toc11705 </w:instrText>
      </w:r>
      <w:r>
        <w:rPr>
          <w:rFonts w:hint="eastAsia" w:ascii="宋体" w:hAnsi="宋体" w:eastAsia="宋体" w:cs="宋体"/>
          <w:bCs w:val="0"/>
          <w:sz w:val="24"/>
          <w:szCs w:val="24"/>
        </w:rPr>
        <w:fldChar w:fldCharType="separate"/>
      </w:r>
      <w:r>
        <w:rPr>
          <w:rFonts w:hint="eastAsia" w:ascii="宋体" w:hAnsi="宋体" w:cs="宋体"/>
          <w:sz w:val="24"/>
          <w:szCs w:val="24"/>
        </w:rPr>
        <w:t>附件7  货物/服务报告</w:t>
      </w:r>
      <w:r>
        <w:rPr>
          <w:sz w:val="24"/>
          <w:szCs w:val="24"/>
        </w:rPr>
        <w:tab/>
      </w:r>
      <w:r>
        <w:rPr>
          <w:sz w:val="24"/>
          <w:szCs w:val="24"/>
        </w:rPr>
        <w:fldChar w:fldCharType="begin"/>
      </w:r>
      <w:r>
        <w:rPr>
          <w:sz w:val="24"/>
          <w:szCs w:val="24"/>
        </w:rPr>
        <w:instrText xml:space="preserve"> PAGEREF _Toc11705 \h </w:instrText>
      </w:r>
      <w:r>
        <w:rPr>
          <w:sz w:val="24"/>
          <w:szCs w:val="24"/>
        </w:rPr>
        <w:fldChar w:fldCharType="separate"/>
      </w:r>
      <w:r>
        <w:rPr>
          <w:sz w:val="24"/>
          <w:szCs w:val="24"/>
        </w:rPr>
        <w:t>44</w:t>
      </w:r>
      <w:r>
        <w:rPr>
          <w:sz w:val="24"/>
          <w:szCs w:val="24"/>
        </w:rPr>
        <w:fldChar w:fldCharType="end"/>
      </w:r>
      <w:r>
        <w:rPr>
          <w:rFonts w:hint="eastAsia" w:ascii="宋体" w:hAnsi="宋体" w:eastAsia="宋体" w:cs="宋体"/>
          <w:bCs w:val="0"/>
          <w:sz w:val="24"/>
          <w:szCs w:val="24"/>
        </w:rPr>
        <w:fldChar w:fldCharType="end"/>
      </w:r>
    </w:p>
    <w:p w14:paraId="1665320E">
      <w:pPr>
        <w:pStyle w:val="23"/>
        <w:pageBreakBefore w:val="0"/>
        <w:widowControl w:val="0"/>
        <w:tabs>
          <w:tab w:val="right" w:leader="dot" w:pos="9746"/>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_Toc3432 </w:instrText>
      </w:r>
      <w:r>
        <w:rPr>
          <w:rFonts w:hint="eastAsia" w:ascii="宋体" w:hAnsi="宋体" w:eastAsia="宋体" w:cs="宋体"/>
          <w:bCs w:val="0"/>
          <w:sz w:val="24"/>
          <w:szCs w:val="24"/>
        </w:rPr>
        <w:fldChar w:fldCharType="separate"/>
      </w:r>
      <w:r>
        <w:rPr>
          <w:rFonts w:hint="eastAsia" w:ascii="宋体" w:hAnsi="宋体" w:cs="宋体"/>
          <w:sz w:val="24"/>
          <w:szCs w:val="24"/>
        </w:rPr>
        <w:t>附件7-1 供应商承担的类似项目业绩一览表（格式自拟）</w:t>
      </w:r>
      <w:r>
        <w:rPr>
          <w:sz w:val="24"/>
          <w:szCs w:val="24"/>
        </w:rPr>
        <w:tab/>
      </w:r>
      <w:r>
        <w:rPr>
          <w:sz w:val="24"/>
          <w:szCs w:val="24"/>
        </w:rPr>
        <w:fldChar w:fldCharType="begin"/>
      </w:r>
      <w:r>
        <w:rPr>
          <w:sz w:val="24"/>
          <w:szCs w:val="24"/>
        </w:rPr>
        <w:instrText xml:space="preserve"> PAGEREF _Toc3432 \h </w:instrText>
      </w:r>
      <w:r>
        <w:rPr>
          <w:sz w:val="24"/>
          <w:szCs w:val="24"/>
        </w:rPr>
        <w:fldChar w:fldCharType="separate"/>
      </w:r>
      <w:r>
        <w:rPr>
          <w:sz w:val="24"/>
          <w:szCs w:val="24"/>
        </w:rPr>
        <w:t>45</w:t>
      </w:r>
      <w:r>
        <w:rPr>
          <w:sz w:val="24"/>
          <w:szCs w:val="24"/>
        </w:rPr>
        <w:fldChar w:fldCharType="end"/>
      </w:r>
      <w:r>
        <w:rPr>
          <w:rFonts w:hint="eastAsia" w:ascii="宋体" w:hAnsi="宋体" w:eastAsia="宋体" w:cs="宋体"/>
          <w:bCs w:val="0"/>
          <w:sz w:val="24"/>
          <w:szCs w:val="24"/>
        </w:rPr>
        <w:fldChar w:fldCharType="end"/>
      </w:r>
    </w:p>
    <w:p w14:paraId="33F529E1">
      <w:pPr>
        <w:pStyle w:val="23"/>
        <w:pageBreakBefore w:val="0"/>
        <w:widowControl w:val="0"/>
        <w:tabs>
          <w:tab w:val="right" w:leader="dot" w:pos="9746"/>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_Toc8051 </w:instrText>
      </w:r>
      <w:r>
        <w:rPr>
          <w:rFonts w:hint="eastAsia" w:ascii="宋体" w:hAnsi="宋体" w:eastAsia="宋体" w:cs="宋体"/>
          <w:bCs w:val="0"/>
          <w:sz w:val="24"/>
          <w:szCs w:val="24"/>
        </w:rPr>
        <w:fldChar w:fldCharType="separate"/>
      </w:r>
      <w:r>
        <w:rPr>
          <w:rFonts w:hint="eastAsia" w:ascii="宋体" w:hAnsi="宋体" w:cs="宋体"/>
          <w:sz w:val="24"/>
          <w:szCs w:val="24"/>
        </w:rPr>
        <w:t>附件7-2 拟投入本项目的项目负责人情况表（格式可自拟）</w:t>
      </w:r>
      <w:r>
        <w:rPr>
          <w:sz w:val="24"/>
          <w:szCs w:val="24"/>
        </w:rPr>
        <w:tab/>
      </w:r>
      <w:r>
        <w:rPr>
          <w:sz w:val="24"/>
          <w:szCs w:val="24"/>
        </w:rPr>
        <w:fldChar w:fldCharType="begin"/>
      </w:r>
      <w:r>
        <w:rPr>
          <w:sz w:val="24"/>
          <w:szCs w:val="24"/>
        </w:rPr>
        <w:instrText xml:space="preserve"> PAGEREF _Toc8051 \h </w:instrText>
      </w:r>
      <w:r>
        <w:rPr>
          <w:sz w:val="24"/>
          <w:szCs w:val="24"/>
        </w:rPr>
        <w:fldChar w:fldCharType="separate"/>
      </w:r>
      <w:r>
        <w:rPr>
          <w:sz w:val="24"/>
          <w:szCs w:val="24"/>
        </w:rPr>
        <w:t>46</w:t>
      </w:r>
      <w:r>
        <w:rPr>
          <w:sz w:val="24"/>
          <w:szCs w:val="24"/>
        </w:rPr>
        <w:fldChar w:fldCharType="end"/>
      </w:r>
      <w:r>
        <w:rPr>
          <w:rFonts w:hint="eastAsia" w:ascii="宋体" w:hAnsi="宋体" w:eastAsia="宋体" w:cs="宋体"/>
          <w:bCs w:val="0"/>
          <w:sz w:val="24"/>
          <w:szCs w:val="24"/>
        </w:rPr>
        <w:fldChar w:fldCharType="end"/>
      </w:r>
    </w:p>
    <w:p w14:paraId="0C336301">
      <w:pPr>
        <w:pStyle w:val="23"/>
        <w:pageBreakBefore w:val="0"/>
        <w:widowControl w:val="0"/>
        <w:tabs>
          <w:tab w:val="right" w:leader="dot" w:pos="9746"/>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_Toc3776 </w:instrText>
      </w:r>
      <w:r>
        <w:rPr>
          <w:rFonts w:hint="eastAsia" w:ascii="宋体" w:hAnsi="宋体" w:eastAsia="宋体" w:cs="宋体"/>
          <w:bCs w:val="0"/>
          <w:sz w:val="24"/>
          <w:szCs w:val="24"/>
        </w:rPr>
        <w:fldChar w:fldCharType="separate"/>
      </w:r>
      <w:r>
        <w:rPr>
          <w:rFonts w:hint="eastAsia" w:ascii="宋体" w:hAnsi="宋体" w:cs="宋体"/>
          <w:sz w:val="24"/>
          <w:szCs w:val="24"/>
        </w:rPr>
        <w:t>附件7-3 拟投入本项目的项目人员一览表（格式）</w:t>
      </w:r>
      <w:r>
        <w:rPr>
          <w:sz w:val="24"/>
          <w:szCs w:val="24"/>
        </w:rPr>
        <w:tab/>
      </w:r>
      <w:r>
        <w:rPr>
          <w:sz w:val="24"/>
          <w:szCs w:val="24"/>
        </w:rPr>
        <w:fldChar w:fldCharType="begin"/>
      </w:r>
      <w:r>
        <w:rPr>
          <w:sz w:val="24"/>
          <w:szCs w:val="24"/>
        </w:rPr>
        <w:instrText xml:space="preserve"> PAGEREF _Toc3776 \h </w:instrText>
      </w:r>
      <w:r>
        <w:rPr>
          <w:sz w:val="24"/>
          <w:szCs w:val="24"/>
        </w:rPr>
        <w:fldChar w:fldCharType="separate"/>
      </w:r>
      <w:r>
        <w:rPr>
          <w:sz w:val="24"/>
          <w:szCs w:val="24"/>
        </w:rPr>
        <w:t>47</w:t>
      </w:r>
      <w:r>
        <w:rPr>
          <w:sz w:val="24"/>
          <w:szCs w:val="24"/>
        </w:rPr>
        <w:fldChar w:fldCharType="end"/>
      </w:r>
      <w:r>
        <w:rPr>
          <w:rFonts w:hint="eastAsia" w:ascii="宋体" w:hAnsi="宋体" w:eastAsia="宋体" w:cs="宋体"/>
          <w:bCs w:val="0"/>
          <w:sz w:val="24"/>
          <w:szCs w:val="24"/>
        </w:rPr>
        <w:fldChar w:fldCharType="end"/>
      </w:r>
    </w:p>
    <w:p w14:paraId="6DEE54BA">
      <w:pPr>
        <w:pStyle w:val="23"/>
        <w:pageBreakBefore w:val="0"/>
        <w:widowControl w:val="0"/>
        <w:tabs>
          <w:tab w:val="right" w:leader="dot" w:pos="9746"/>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_Toc26243 </w:instrText>
      </w:r>
      <w:r>
        <w:rPr>
          <w:rFonts w:hint="eastAsia" w:ascii="宋体" w:hAnsi="宋体" w:eastAsia="宋体" w:cs="宋体"/>
          <w:bCs w:val="0"/>
          <w:sz w:val="24"/>
          <w:szCs w:val="24"/>
        </w:rPr>
        <w:fldChar w:fldCharType="separate"/>
      </w:r>
      <w:r>
        <w:rPr>
          <w:rFonts w:hint="eastAsia" w:ascii="宋体" w:hAnsi="宋体" w:cs="宋体"/>
          <w:sz w:val="24"/>
          <w:szCs w:val="24"/>
        </w:rPr>
        <w:t>附件8  资格证明文件</w:t>
      </w:r>
      <w:r>
        <w:rPr>
          <w:sz w:val="24"/>
          <w:szCs w:val="24"/>
        </w:rPr>
        <w:tab/>
      </w:r>
      <w:r>
        <w:rPr>
          <w:sz w:val="24"/>
          <w:szCs w:val="24"/>
        </w:rPr>
        <w:fldChar w:fldCharType="begin"/>
      </w:r>
      <w:r>
        <w:rPr>
          <w:sz w:val="24"/>
          <w:szCs w:val="24"/>
        </w:rPr>
        <w:instrText xml:space="preserve"> PAGEREF _Toc26243 \h </w:instrText>
      </w:r>
      <w:r>
        <w:rPr>
          <w:sz w:val="24"/>
          <w:szCs w:val="24"/>
        </w:rPr>
        <w:fldChar w:fldCharType="separate"/>
      </w:r>
      <w:r>
        <w:rPr>
          <w:sz w:val="24"/>
          <w:szCs w:val="24"/>
        </w:rPr>
        <w:t>48</w:t>
      </w:r>
      <w:r>
        <w:rPr>
          <w:sz w:val="24"/>
          <w:szCs w:val="24"/>
        </w:rPr>
        <w:fldChar w:fldCharType="end"/>
      </w:r>
      <w:r>
        <w:rPr>
          <w:rFonts w:hint="eastAsia" w:ascii="宋体" w:hAnsi="宋体" w:eastAsia="宋体" w:cs="宋体"/>
          <w:bCs w:val="0"/>
          <w:sz w:val="24"/>
          <w:szCs w:val="24"/>
        </w:rPr>
        <w:fldChar w:fldCharType="end"/>
      </w:r>
    </w:p>
    <w:p w14:paraId="546B8148">
      <w:pPr>
        <w:pStyle w:val="23"/>
        <w:pageBreakBefore w:val="0"/>
        <w:widowControl w:val="0"/>
        <w:tabs>
          <w:tab w:val="right" w:leader="dot" w:pos="9746"/>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_Toc27756 </w:instrText>
      </w:r>
      <w:r>
        <w:rPr>
          <w:rFonts w:hint="eastAsia" w:ascii="宋体" w:hAnsi="宋体" w:eastAsia="宋体" w:cs="宋体"/>
          <w:bCs w:val="0"/>
          <w:sz w:val="24"/>
          <w:szCs w:val="24"/>
        </w:rPr>
        <w:fldChar w:fldCharType="separate"/>
      </w:r>
      <w:r>
        <w:rPr>
          <w:rFonts w:hint="eastAsia" w:cs="宋体"/>
          <w:bCs/>
          <w:kern w:val="2"/>
          <w:sz w:val="24"/>
          <w:szCs w:val="24"/>
          <w:highlight w:val="none"/>
        </w:rPr>
        <w:t>附件8-1  供应商资格声明函（格式）</w:t>
      </w:r>
      <w:r>
        <w:rPr>
          <w:sz w:val="24"/>
          <w:szCs w:val="24"/>
        </w:rPr>
        <w:tab/>
      </w:r>
      <w:r>
        <w:rPr>
          <w:sz w:val="24"/>
          <w:szCs w:val="24"/>
        </w:rPr>
        <w:fldChar w:fldCharType="begin"/>
      </w:r>
      <w:r>
        <w:rPr>
          <w:sz w:val="24"/>
          <w:szCs w:val="24"/>
        </w:rPr>
        <w:instrText xml:space="preserve"> PAGEREF _Toc27756 \h </w:instrText>
      </w:r>
      <w:r>
        <w:rPr>
          <w:sz w:val="24"/>
          <w:szCs w:val="24"/>
        </w:rPr>
        <w:fldChar w:fldCharType="separate"/>
      </w:r>
      <w:r>
        <w:rPr>
          <w:sz w:val="24"/>
          <w:szCs w:val="24"/>
        </w:rPr>
        <w:t>49</w:t>
      </w:r>
      <w:r>
        <w:rPr>
          <w:sz w:val="24"/>
          <w:szCs w:val="24"/>
        </w:rPr>
        <w:fldChar w:fldCharType="end"/>
      </w:r>
      <w:r>
        <w:rPr>
          <w:rFonts w:hint="eastAsia" w:ascii="宋体" w:hAnsi="宋体" w:eastAsia="宋体" w:cs="宋体"/>
          <w:bCs w:val="0"/>
          <w:sz w:val="24"/>
          <w:szCs w:val="24"/>
        </w:rPr>
        <w:fldChar w:fldCharType="end"/>
      </w:r>
    </w:p>
    <w:p w14:paraId="2180763C">
      <w:pPr>
        <w:pStyle w:val="23"/>
        <w:pageBreakBefore w:val="0"/>
        <w:widowControl w:val="0"/>
        <w:tabs>
          <w:tab w:val="right" w:leader="dot" w:pos="9746"/>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_Toc30856 </w:instrText>
      </w:r>
      <w:r>
        <w:rPr>
          <w:rFonts w:hint="eastAsia" w:ascii="宋体" w:hAnsi="宋体" w:eastAsia="宋体" w:cs="宋体"/>
          <w:bCs w:val="0"/>
          <w:sz w:val="24"/>
          <w:szCs w:val="24"/>
        </w:rPr>
        <w:fldChar w:fldCharType="separate"/>
      </w:r>
      <w:r>
        <w:rPr>
          <w:rFonts w:hint="eastAsia" w:ascii="宋体" w:hAnsi="宋体" w:cs="宋体"/>
          <w:sz w:val="24"/>
          <w:szCs w:val="24"/>
        </w:rPr>
        <w:t>附件9 中小企业声明函</w:t>
      </w:r>
      <w:r>
        <w:rPr>
          <w:sz w:val="24"/>
          <w:szCs w:val="24"/>
        </w:rPr>
        <w:tab/>
      </w:r>
      <w:r>
        <w:rPr>
          <w:sz w:val="24"/>
          <w:szCs w:val="24"/>
        </w:rPr>
        <w:fldChar w:fldCharType="begin"/>
      </w:r>
      <w:r>
        <w:rPr>
          <w:sz w:val="24"/>
          <w:szCs w:val="24"/>
        </w:rPr>
        <w:instrText xml:space="preserve"> PAGEREF _Toc30856 \h </w:instrText>
      </w:r>
      <w:r>
        <w:rPr>
          <w:sz w:val="24"/>
          <w:szCs w:val="24"/>
        </w:rPr>
        <w:fldChar w:fldCharType="separate"/>
      </w:r>
      <w:r>
        <w:rPr>
          <w:sz w:val="24"/>
          <w:szCs w:val="24"/>
        </w:rPr>
        <w:t>51</w:t>
      </w:r>
      <w:r>
        <w:rPr>
          <w:sz w:val="24"/>
          <w:szCs w:val="24"/>
        </w:rPr>
        <w:fldChar w:fldCharType="end"/>
      </w:r>
      <w:r>
        <w:rPr>
          <w:rFonts w:hint="eastAsia" w:ascii="宋体" w:hAnsi="宋体" w:eastAsia="宋体" w:cs="宋体"/>
          <w:bCs w:val="0"/>
          <w:sz w:val="24"/>
          <w:szCs w:val="24"/>
        </w:rPr>
        <w:fldChar w:fldCharType="end"/>
      </w:r>
    </w:p>
    <w:p w14:paraId="5BF312B1">
      <w:pPr>
        <w:pStyle w:val="23"/>
        <w:pageBreakBefore w:val="0"/>
        <w:widowControl w:val="0"/>
        <w:tabs>
          <w:tab w:val="right" w:leader="dot" w:pos="9746"/>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_Toc27227 </w:instrText>
      </w:r>
      <w:r>
        <w:rPr>
          <w:rFonts w:hint="eastAsia" w:ascii="宋体" w:hAnsi="宋体" w:eastAsia="宋体" w:cs="宋体"/>
          <w:bCs w:val="0"/>
          <w:sz w:val="24"/>
          <w:szCs w:val="24"/>
        </w:rPr>
        <w:fldChar w:fldCharType="separate"/>
      </w:r>
      <w:r>
        <w:rPr>
          <w:rFonts w:hint="eastAsia" w:ascii="宋体" w:hAnsi="宋体" w:cs="宋体"/>
          <w:sz w:val="24"/>
          <w:szCs w:val="24"/>
        </w:rPr>
        <w:t xml:space="preserve">附件10 </w:t>
      </w:r>
      <w:r>
        <w:rPr>
          <w:rFonts w:hint="eastAsia" w:ascii="宋体" w:hAnsi="宋体" w:cs="宋体"/>
          <w:kern w:val="0"/>
          <w:sz w:val="24"/>
          <w:szCs w:val="24"/>
          <w:lang w:val="zh-CN" w:bidi="zh-CN"/>
        </w:rPr>
        <w:t>监狱企业证明文件</w:t>
      </w:r>
      <w:r>
        <w:rPr>
          <w:rFonts w:hint="eastAsia" w:ascii="宋体" w:hAnsi="宋体" w:cs="宋体"/>
          <w:sz w:val="24"/>
          <w:szCs w:val="24"/>
          <w:lang w:val="zh-CN"/>
        </w:rPr>
        <w:t>（若</w:t>
      </w:r>
      <w:r>
        <w:rPr>
          <w:rFonts w:hint="eastAsia" w:ascii="宋体" w:hAnsi="宋体" w:cs="宋体"/>
          <w:sz w:val="24"/>
          <w:szCs w:val="24"/>
        </w:rPr>
        <w:t>符合</w:t>
      </w:r>
      <w:r>
        <w:rPr>
          <w:rFonts w:hint="eastAsia" w:ascii="宋体" w:hAnsi="宋体" w:cs="宋体"/>
          <w:sz w:val="24"/>
          <w:szCs w:val="24"/>
          <w:lang w:val="zh-CN"/>
        </w:rPr>
        <w:t>）</w:t>
      </w:r>
      <w:r>
        <w:rPr>
          <w:sz w:val="24"/>
          <w:szCs w:val="24"/>
        </w:rPr>
        <w:tab/>
      </w:r>
      <w:r>
        <w:rPr>
          <w:sz w:val="24"/>
          <w:szCs w:val="24"/>
        </w:rPr>
        <w:fldChar w:fldCharType="begin"/>
      </w:r>
      <w:r>
        <w:rPr>
          <w:sz w:val="24"/>
          <w:szCs w:val="24"/>
        </w:rPr>
        <w:instrText xml:space="preserve"> PAGEREF _Toc27227 \h </w:instrText>
      </w:r>
      <w:r>
        <w:rPr>
          <w:sz w:val="24"/>
          <w:szCs w:val="24"/>
        </w:rPr>
        <w:fldChar w:fldCharType="separate"/>
      </w:r>
      <w:r>
        <w:rPr>
          <w:sz w:val="24"/>
          <w:szCs w:val="24"/>
        </w:rPr>
        <w:t>56</w:t>
      </w:r>
      <w:r>
        <w:rPr>
          <w:sz w:val="24"/>
          <w:szCs w:val="24"/>
        </w:rPr>
        <w:fldChar w:fldCharType="end"/>
      </w:r>
      <w:r>
        <w:rPr>
          <w:rFonts w:hint="eastAsia" w:ascii="宋体" w:hAnsi="宋体" w:eastAsia="宋体" w:cs="宋体"/>
          <w:bCs w:val="0"/>
          <w:sz w:val="24"/>
          <w:szCs w:val="24"/>
        </w:rPr>
        <w:fldChar w:fldCharType="end"/>
      </w:r>
    </w:p>
    <w:p w14:paraId="34931116">
      <w:pPr>
        <w:pStyle w:val="23"/>
        <w:pageBreakBefore w:val="0"/>
        <w:widowControl w:val="0"/>
        <w:tabs>
          <w:tab w:val="right" w:leader="dot" w:pos="9746"/>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_Toc17243 </w:instrText>
      </w:r>
      <w:r>
        <w:rPr>
          <w:rFonts w:hint="eastAsia" w:ascii="宋体" w:hAnsi="宋体" w:eastAsia="宋体" w:cs="宋体"/>
          <w:bCs w:val="0"/>
          <w:sz w:val="24"/>
          <w:szCs w:val="24"/>
        </w:rPr>
        <w:fldChar w:fldCharType="separate"/>
      </w:r>
      <w:r>
        <w:rPr>
          <w:rFonts w:hint="eastAsia" w:ascii="宋体" w:hAnsi="宋体" w:cs="宋体"/>
          <w:kern w:val="0"/>
          <w:sz w:val="24"/>
          <w:szCs w:val="24"/>
          <w:lang w:val="zh-CN" w:bidi="zh-CN"/>
        </w:rPr>
        <w:t>附件</w:t>
      </w:r>
      <w:r>
        <w:rPr>
          <w:rFonts w:hint="eastAsia" w:ascii="宋体" w:hAnsi="宋体" w:cs="宋体"/>
          <w:kern w:val="0"/>
          <w:sz w:val="24"/>
          <w:szCs w:val="24"/>
          <w:lang w:bidi="zh-CN"/>
        </w:rPr>
        <w:t xml:space="preserve">11 </w:t>
      </w:r>
      <w:r>
        <w:rPr>
          <w:rFonts w:hint="eastAsia" w:ascii="宋体" w:hAnsi="宋体" w:cs="宋体"/>
          <w:kern w:val="0"/>
          <w:sz w:val="24"/>
          <w:szCs w:val="24"/>
          <w:lang w:val="zh-CN" w:bidi="zh-CN"/>
        </w:rPr>
        <w:t>残疾人福利性单位声明函</w:t>
      </w:r>
      <w:r>
        <w:rPr>
          <w:rFonts w:hint="eastAsia" w:ascii="宋体" w:hAnsi="宋体" w:cs="宋体"/>
          <w:sz w:val="24"/>
          <w:szCs w:val="24"/>
          <w:lang w:val="zh-CN"/>
        </w:rPr>
        <w:t>（若</w:t>
      </w:r>
      <w:r>
        <w:rPr>
          <w:rFonts w:hint="eastAsia" w:ascii="宋体" w:hAnsi="宋体" w:cs="宋体"/>
          <w:sz w:val="24"/>
          <w:szCs w:val="24"/>
        </w:rPr>
        <w:t>符合</w:t>
      </w:r>
      <w:r>
        <w:rPr>
          <w:rFonts w:hint="eastAsia" w:ascii="宋体" w:hAnsi="宋体" w:cs="宋体"/>
          <w:sz w:val="24"/>
          <w:szCs w:val="24"/>
          <w:lang w:val="zh-CN"/>
        </w:rPr>
        <w:t>）</w:t>
      </w:r>
      <w:r>
        <w:rPr>
          <w:sz w:val="24"/>
          <w:szCs w:val="24"/>
        </w:rPr>
        <w:tab/>
      </w:r>
      <w:r>
        <w:rPr>
          <w:sz w:val="24"/>
          <w:szCs w:val="24"/>
        </w:rPr>
        <w:fldChar w:fldCharType="begin"/>
      </w:r>
      <w:r>
        <w:rPr>
          <w:sz w:val="24"/>
          <w:szCs w:val="24"/>
        </w:rPr>
        <w:instrText xml:space="preserve"> PAGEREF _Toc17243 \h </w:instrText>
      </w:r>
      <w:r>
        <w:rPr>
          <w:sz w:val="24"/>
          <w:szCs w:val="24"/>
        </w:rPr>
        <w:fldChar w:fldCharType="separate"/>
      </w:r>
      <w:r>
        <w:rPr>
          <w:sz w:val="24"/>
          <w:szCs w:val="24"/>
        </w:rPr>
        <w:t>57</w:t>
      </w:r>
      <w:r>
        <w:rPr>
          <w:sz w:val="24"/>
          <w:szCs w:val="24"/>
        </w:rPr>
        <w:fldChar w:fldCharType="end"/>
      </w:r>
      <w:r>
        <w:rPr>
          <w:rFonts w:hint="eastAsia" w:ascii="宋体" w:hAnsi="宋体" w:eastAsia="宋体" w:cs="宋体"/>
          <w:bCs w:val="0"/>
          <w:sz w:val="24"/>
          <w:szCs w:val="24"/>
        </w:rPr>
        <w:fldChar w:fldCharType="end"/>
      </w:r>
    </w:p>
    <w:p w14:paraId="48AC348C">
      <w:pPr>
        <w:pStyle w:val="23"/>
        <w:pageBreakBefore w:val="0"/>
        <w:widowControl w:val="0"/>
        <w:tabs>
          <w:tab w:val="right" w:leader="dot" w:pos="9746"/>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_Toc6688 </w:instrText>
      </w:r>
      <w:r>
        <w:rPr>
          <w:rFonts w:hint="eastAsia" w:ascii="宋体" w:hAnsi="宋体" w:eastAsia="宋体" w:cs="宋体"/>
          <w:bCs w:val="0"/>
          <w:sz w:val="24"/>
          <w:szCs w:val="24"/>
        </w:rPr>
        <w:fldChar w:fldCharType="separate"/>
      </w:r>
      <w:r>
        <w:rPr>
          <w:rFonts w:ascii="宋体" w:hAnsi="宋体" w:cs="宋体"/>
          <w:sz w:val="24"/>
          <w:szCs w:val="24"/>
        </w:rPr>
        <w:t>附件</w:t>
      </w:r>
      <w:r>
        <w:rPr>
          <w:rFonts w:hint="eastAsia" w:ascii="宋体" w:hAnsi="宋体" w:eastAsia="宋体" w:cs="宋体"/>
          <w:sz w:val="24"/>
          <w:szCs w:val="24"/>
          <w:lang w:val="en-US" w:eastAsia="zh-CN"/>
        </w:rPr>
        <w:t>12</w:t>
      </w:r>
      <w:r>
        <w:rPr>
          <w:rFonts w:hint="eastAsia" w:ascii="宋体" w:hAnsi="宋体" w:cs="宋体"/>
          <w:sz w:val="24"/>
          <w:szCs w:val="24"/>
        </w:rPr>
        <w:t xml:space="preserve"> 商务要求</w:t>
      </w:r>
      <w:r>
        <w:rPr>
          <w:rFonts w:hint="eastAsia" w:ascii="宋体" w:hAnsi="宋体" w:cs="宋体"/>
          <w:sz w:val="24"/>
          <w:szCs w:val="24"/>
          <w:lang w:val="en-US" w:eastAsia="zh-CN"/>
        </w:rPr>
        <w:t>及“</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”条款</w:t>
      </w:r>
      <w:r>
        <w:rPr>
          <w:rFonts w:hint="eastAsia" w:ascii="宋体" w:hAnsi="宋体" w:cs="宋体"/>
          <w:sz w:val="24"/>
          <w:szCs w:val="24"/>
        </w:rPr>
        <w:t>承诺函</w:t>
      </w:r>
      <w:r>
        <w:rPr>
          <w:sz w:val="24"/>
          <w:szCs w:val="24"/>
        </w:rPr>
        <w:tab/>
      </w:r>
      <w:r>
        <w:rPr>
          <w:sz w:val="24"/>
          <w:szCs w:val="24"/>
        </w:rPr>
        <w:fldChar w:fldCharType="begin"/>
      </w:r>
      <w:r>
        <w:rPr>
          <w:sz w:val="24"/>
          <w:szCs w:val="24"/>
        </w:rPr>
        <w:instrText xml:space="preserve"> PAGEREF _Toc6688 \h </w:instrText>
      </w:r>
      <w:r>
        <w:rPr>
          <w:sz w:val="24"/>
          <w:szCs w:val="24"/>
        </w:rPr>
        <w:fldChar w:fldCharType="separate"/>
      </w:r>
      <w:r>
        <w:rPr>
          <w:sz w:val="24"/>
          <w:szCs w:val="24"/>
        </w:rPr>
        <w:t>58</w:t>
      </w:r>
      <w:r>
        <w:rPr>
          <w:sz w:val="24"/>
          <w:szCs w:val="24"/>
        </w:rPr>
        <w:fldChar w:fldCharType="end"/>
      </w:r>
      <w:r>
        <w:rPr>
          <w:rFonts w:hint="eastAsia" w:ascii="宋体" w:hAnsi="宋体" w:eastAsia="宋体" w:cs="宋体"/>
          <w:bCs w:val="0"/>
          <w:sz w:val="24"/>
          <w:szCs w:val="24"/>
        </w:rPr>
        <w:fldChar w:fldCharType="end"/>
      </w:r>
    </w:p>
    <w:p w14:paraId="69F183BC">
      <w:pPr>
        <w:pStyle w:val="23"/>
        <w:pageBreakBefore w:val="0"/>
        <w:widowControl w:val="0"/>
        <w:tabs>
          <w:tab w:val="right" w:leader="dot" w:pos="9746"/>
        </w:tabs>
        <w:kinsoku/>
        <w:wordWrap/>
        <w:overflowPunct/>
        <w:topLinePunct w:val="0"/>
        <w:autoSpaceDE/>
        <w:autoSpaceDN/>
        <w:bidi w:val="0"/>
        <w:adjustRightInd/>
        <w:snapToGrid/>
        <w:spacing w:line="440" w:lineRule="exact"/>
        <w:textAlignment w:val="auto"/>
        <w:rPr>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_Toc26871 </w:instrText>
      </w:r>
      <w:r>
        <w:rPr>
          <w:rFonts w:hint="eastAsia" w:ascii="宋体" w:hAnsi="宋体" w:eastAsia="宋体" w:cs="宋体"/>
          <w:bCs w:val="0"/>
          <w:sz w:val="24"/>
          <w:szCs w:val="24"/>
        </w:rPr>
        <w:fldChar w:fldCharType="separate"/>
      </w:r>
      <w:r>
        <w:rPr>
          <w:rFonts w:hint="eastAsia" w:ascii="宋体" w:hAnsi="宋体" w:cs="宋体"/>
          <w:sz w:val="24"/>
          <w:szCs w:val="24"/>
        </w:rPr>
        <w:t>附件13 成交服务费承诺书</w:t>
      </w:r>
      <w:r>
        <w:rPr>
          <w:sz w:val="24"/>
          <w:szCs w:val="24"/>
        </w:rPr>
        <w:tab/>
      </w:r>
      <w:r>
        <w:rPr>
          <w:sz w:val="24"/>
          <w:szCs w:val="24"/>
        </w:rPr>
        <w:fldChar w:fldCharType="begin"/>
      </w:r>
      <w:r>
        <w:rPr>
          <w:sz w:val="24"/>
          <w:szCs w:val="24"/>
        </w:rPr>
        <w:instrText xml:space="preserve"> PAGEREF _Toc26871 \h </w:instrText>
      </w:r>
      <w:r>
        <w:rPr>
          <w:sz w:val="24"/>
          <w:szCs w:val="24"/>
        </w:rPr>
        <w:fldChar w:fldCharType="separate"/>
      </w:r>
      <w:r>
        <w:rPr>
          <w:sz w:val="24"/>
          <w:szCs w:val="24"/>
        </w:rPr>
        <w:t>59</w:t>
      </w:r>
      <w:r>
        <w:rPr>
          <w:sz w:val="24"/>
          <w:szCs w:val="24"/>
        </w:rPr>
        <w:fldChar w:fldCharType="end"/>
      </w:r>
      <w:r>
        <w:rPr>
          <w:rFonts w:hint="eastAsia" w:ascii="宋体" w:hAnsi="宋体" w:eastAsia="宋体" w:cs="宋体"/>
          <w:bCs w:val="0"/>
          <w:sz w:val="24"/>
          <w:szCs w:val="24"/>
        </w:rPr>
        <w:fldChar w:fldCharType="end"/>
      </w:r>
    </w:p>
    <w:p w14:paraId="0247C574">
      <w:pPr>
        <w:pStyle w:val="2"/>
        <w:pageBreakBefore w:val="0"/>
        <w:widowControl w:val="0"/>
        <w:kinsoku/>
        <w:wordWrap/>
        <w:overflowPunct/>
        <w:topLinePunct w:val="0"/>
        <w:autoSpaceDE/>
        <w:autoSpaceDN/>
        <w:bidi w:val="0"/>
        <w:adjustRightInd/>
        <w:snapToGrid/>
        <w:spacing w:before="0" w:after="0" w:line="440" w:lineRule="exact"/>
        <w:textAlignment w:val="auto"/>
        <w:rPr>
          <w:rFonts w:ascii="宋体" w:hAnsi="宋体" w:eastAsia="宋体" w:cs="宋体"/>
          <w:sz w:val="24"/>
          <w:szCs w:val="24"/>
        </w:rPr>
        <w:sectPr>
          <w:pgSz w:w="11906" w:h="16838"/>
          <w:pgMar w:top="1440" w:right="1080" w:bottom="1440" w:left="1080" w:header="851" w:footer="992" w:gutter="0"/>
          <w:cols w:space="720" w:num="1"/>
          <w:docGrid w:type="lines" w:linePitch="286" w:charSpace="0"/>
        </w:sectPr>
      </w:pPr>
      <w:r>
        <w:rPr>
          <w:rFonts w:hint="eastAsia" w:ascii="宋体" w:hAnsi="宋体" w:eastAsia="宋体" w:cs="宋体"/>
          <w:bCs w:val="0"/>
          <w:sz w:val="24"/>
          <w:szCs w:val="24"/>
        </w:rPr>
        <w:fldChar w:fldCharType="end"/>
      </w:r>
    </w:p>
    <w:p w14:paraId="551BCDCC">
      <w:pPr>
        <w:keepNext w:val="0"/>
        <w:keepLines w:val="0"/>
        <w:pageBreakBefore w:val="0"/>
        <w:widowControl w:val="0"/>
        <w:kinsoku/>
        <w:wordWrap/>
        <w:overflowPunct/>
        <w:topLinePunct w:val="0"/>
        <w:autoSpaceDE/>
        <w:autoSpaceDN/>
        <w:bidi w:val="0"/>
        <w:adjustRightInd/>
        <w:snapToGrid/>
        <w:spacing w:before="287" w:beforeLines="100" w:after="287" w:afterLines="100" w:line="360" w:lineRule="auto"/>
        <w:jc w:val="center"/>
        <w:textAlignment w:val="auto"/>
        <w:rPr>
          <w:rFonts w:ascii="宋体" w:hAnsi="宋体" w:cs="宋体"/>
          <w:b/>
          <w:bCs/>
          <w:sz w:val="28"/>
          <w:szCs w:val="28"/>
        </w:rPr>
      </w:pPr>
      <w:r>
        <w:rPr>
          <w:rFonts w:hint="eastAsia" w:ascii="宋体" w:hAnsi="宋体" w:cs="宋体"/>
          <w:b/>
          <w:bCs/>
          <w:sz w:val="28"/>
          <w:szCs w:val="28"/>
        </w:rPr>
        <w:t>供应商须知</w:t>
      </w:r>
    </w:p>
    <w:p w14:paraId="633E2F51">
      <w:pPr>
        <w:spacing w:line="360" w:lineRule="auto"/>
        <w:ind w:firstLine="560" w:firstLineChars="200"/>
        <w:jc w:val="left"/>
        <w:rPr>
          <w:rFonts w:ascii="宋体" w:hAnsi="宋体" w:cs="宋体"/>
          <w:sz w:val="28"/>
          <w:szCs w:val="28"/>
        </w:rPr>
      </w:pPr>
      <w:r>
        <w:rPr>
          <w:rFonts w:hint="eastAsia" w:ascii="宋体" w:hAnsi="宋体" w:cs="宋体"/>
          <w:sz w:val="28"/>
          <w:szCs w:val="28"/>
        </w:rPr>
        <w:t>供应商获取文件后应根据实际情况，秉承自愿原则决定是否参与投标响应，如无法参与本项目则应提前邮件告知采购代理机构，格式自拟。</w:t>
      </w:r>
    </w:p>
    <w:p w14:paraId="4E1AD022">
      <w:pPr>
        <w:spacing w:line="360" w:lineRule="auto"/>
        <w:ind w:firstLine="560" w:firstLineChars="200"/>
        <w:rPr>
          <w:rFonts w:ascii="宋体" w:hAnsi="宋体" w:cs="宋体"/>
          <w:sz w:val="28"/>
          <w:szCs w:val="28"/>
        </w:rPr>
        <w:sectPr>
          <w:headerReference r:id="rId5" w:type="default"/>
          <w:footerReference r:id="rId6" w:type="default"/>
          <w:pgSz w:w="11906" w:h="16838"/>
          <w:pgMar w:top="1440" w:right="1080" w:bottom="1440" w:left="1080" w:header="851" w:footer="992" w:gutter="0"/>
          <w:pgNumType w:start="1"/>
          <w:cols w:space="720" w:num="1"/>
          <w:docGrid w:type="lines" w:linePitch="286" w:charSpace="0"/>
        </w:sectPr>
      </w:pPr>
      <w:r>
        <w:rPr>
          <w:rFonts w:hint="eastAsia" w:ascii="宋体" w:hAnsi="宋体" w:cs="宋体"/>
          <w:sz w:val="28"/>
          <w:szCs w:val="28"/>
        </w:rPr>
        <w:t>本着诚实、信用原则，请各位供应商如实反馈相应情况，请勿自误。感谢贵单位对采购人、采购代理机构工作的支持。</w:t>
      </w:r>
    </w:p>
    <w:p w14:paraId="305FCE42">
      <w:pPr>
        <w:pStyle w:val="3"/>
        <w:spacing w:before="0" w:after="0" w:line="360" w:lineRule="auto"/>
        <w:rPr>
          <w:rFonts w:ascii="宋体" w:hAnsi="宋体" w:cs="宋体"/>
          <w:b/>
          <w:bCs/>
          <w:sz w:val="24"/>
          <w:szCs w:val="24"/>
        </w:rPr>
      </w:pPr>
      <w:bookmarkStart w:id="0" w:name="_Toc2934"/>
      <w:bookmarkStart w:id="1" w:name="_Toc24277"/>
      <w:r>
        <w:rPr>
          <w:rFonts w:hint="eastAsia" w:ascii="宋体" w:hAnsi="宋体" w:cs="宋体"/>
          <w:b/>
          <w:bCs/>
          <w:sz w:val="24"/>
          <w:szCs w:val="24"/>
        </w:rPr>
        <w:t>第一部分</w:t>
      </w:r>
      <w:bookmarkStart w:id="2" w:name="_Toc447024803"/>
      <w:r>
        <w:rPr>
          <w:rFonts w:hint="eastAsia" w:ascii="宋体" w:hAnsi="宋体" w:cs="宋体"/>
          <w:b/>
          <w:bCs/>
          <w:sz w:val="24"/>
          <w:szCs w:val="24"/>
        </w:rPr>
        <w:t xml:space="preserve">  竞争性磋商邀请函</w:t>
      </w:r>
      <w:bookmarkEnd w:id="0"/>
      <w:bookmarkEnd w:id="1"/>
      <w:bookmarkEnd w:id="2"/>
    </w:p>
    <w:p w14:paraId="6F77A5B8">
      <w:pPr>
        <w:spacing w:line="360" w:lineRule="auto"/>
        <w:ind w:firstLine="472" w:firstLineChars="200"/>
        <w:rPr>
          <w:rFonts w:ascii="宋体" w:hAnsi="宋体" w:cs="宋体"/>
          <w:spacing w:val="-2"/>
          <w:sz w:val="24"/>
          <w:szCs w:val="24"/>
        </w:rPr>
      </w:pPr>
      <w:r>
        <w:rPr>
          <w:rFonts w:hint="eastAsia" w:ascii="宋体" w:hAnsi="宋体" w:cs="宋体"/>
          <w:spacing w:val="-2"/>
          <w:sz w:val="24"/>
          <w:szCs w:val="24"/>
        </w:rPr>
        <w:t>湖北世发招标有限公司受</w:t>
      </w:r>
      <w:r>
        <w:rPr>
          <w:rFonts w:hint="eastAsia" w:ascii="宋体" w:hAnsi="宋体" w:cs="宋体"/>
          <w:spacing w:val="-2"/>
          <w:sz w:val="24"/>
          <w:szCs w:val="24"/>
          <w:lang w:eastAsia="zh-CN"/>
        </w:rPr>
        <w:t>湖北工业大学</w:t>
      </w:r>
      <w:r>
        <w:rPr>
          <w:rFonts w:hint="eastAsia" w:ascii="宋体" w:hAnsi="宋体" w:cs="宋体"/>
          <w:spacing w:val="-2"/>
          <w:sz w:val="24"/>
          <w:szCs w:val="24"/>
        </w:rPr>
        <w:t>委托，</w:t>
      </w:r>
      <w:r>
        <w:rPr>
          <w:rStyle w:val="58"/>
          <w:rFonts w:hint="eastAsia" w:ascii="宋体" w:hAnsi="宋体" w:cs="宋体"/>
          <w:color w:val="auto"/>
          <w:sz w:val="24"/>
          <w:szCs w:val="24"/>
        </w:rPr>
        <w:t>根据有关法律法规和规章规定，</w:t>
      </w:r>
      <w:r>
        <w:rPr>
          <w:rFonts w:hint="eastAsia" w:ascii="宋体" w:hAnsi="宋体" w:cs="宋体"/>
          <w:spacing w:val="-2"/>
          <w:sz w:val="24"/>
          <w:szCs w:val="24"/>
        </w:rPr>
        <w:t>就“</w:t>
      </w:r>
      <w:r>
        <w:rPr>
          <w:rFonts w:hint="eastAsia" w:ascii="宋体" w:hAnsi="宋体" w:cs="宋体"/>
          <w:spacing w:val="-2"/>
          <w:sz w:val="24"/>
          <w:szCs w:val="24"/>
          <w:lang w:eastAsia="zh-CN"/>
        </w:rPr>
        <w:t>湖北工业大学2026年妇科体检采购项目</w:t>
      </w:r>
      <w:r>
        <w:rPr>
          <w:rFonts w:hint="eastAsia" w:ascii="宋体" w:hAnsi="宋体" w:cs="宋体"/>
          <w:spacing w:val="-2"/>
          <w:sz w:val="24"/>
          <w:szCs w:val="24"/>
        </w:rPr>
        <w:t>”进行竞争性磋商采购，</w:t>
      </w:r>
      <w:r>
        <w:rPr>
          <w:rFonts w:hint="eastAsia" w:ascii="宋体" w:hAnsi="宋体" w:cs="宋体"/>
          <w:sz w:val="24"/>
          <w:szCs w:val="24"/>
        </w:rPr>
        <w:t>兹邀请</w:t>
      </w:r>
      <w:r>
        <w:rPr>
          <w:rFonts w:hint="eastAsia" w:ascii="宋体" w:hAnsi="宋体" w:cs="宋体"/>
          <w:spacing w:val="-2"/>
          <w:sz w:val="24"/>
          <w:szCs w:val="24"/>
        </w:rPr>
        <w:t>符合资格条件的供应商参与竞争性磋商。</w:t>
      </w:r>
    </w:p>
    <w:p w14:paraId="7DCDDA2A">
      <w:pPr>
        <w:spacing w:line="360" w:lineRule="auto"/>
        <w:ind w:firstLine="474" w:firstLineChars="200"/>
        <w:rPr>
          <w:rFonts w:ascii="宋体" w:hAnsi="宋体" w:cs="宋体"/>
          <w:b/>
          <w:bCs/>
          <w:spacing w:val="-2"/>
          <w:sz w:val="24"/>
          <w:szCs w:val="24"/>
        </w:rPr>
      </w:pPr>
      <w:bookmarkStart w:id="3" w:name="_Toc447024804"/>
      <w:bookmarkStart w:id="4" w:name="_Toc259028269"/>
      <w:bookmarkStart w:id="5" w:name="_Toc17653"/>
      <w:bookmarkStart w:id="6" w:name="_Toc4304"/>
      <w:bookmarkStart w:id="7" w:name="_Toc9750"/>
      <w:bookmarkStart w:id="8" w:name="_Toc447024806"/>
      <w:r>
        <w:rPr>
          <w:rFonts w:hint="eastAsia" w:ascii="宋体" w:hAnsi="宋体" w:cs="宋体"/>
          <w:b/>
          <w:bCs/>
          <w:spacing w:val="-2"/>
          <w:sz w:val="24"/>
          <w:szCs w:val="24"/>
        </w:rPr>
        <w:t>一、项目概况</w:t>
      </w:r>
      <w:bookmarkEnd w:id="3"/>
      <w:bookmarkEnd w:id="4"/>
      <w:bookmarkEnd w:id="5"/>
      <w:bookmarkEnd w:id="6"/>
    </w:p>
    <w:p w14:paraId="61FDBC16">
      <w:pPr>
        <w:spacing w:line="360" w:lineRule="auto"/>
        <w:ind w:firstLine="472" w:firstLineChars="200"/>
        <w:rPr>
          <w:rFonts w:hint="eastAsia" w:ascii="宋体" w:hAnsi="宋体" w:eastAsia="宋体" w:cs="宋体"/>
          <w:spacing w:val="-2"/>
          <w:sz w:val="24"/>
          <w:szCs w:val="24"/>
          <w:lang w:eastAsia="zh-CN"/>
        </w:rPr>
      </w:pPr>
      <w:r>
        <w:rPr>
          <w:rFonts w:hint="eastAsia" w:ascii="宋体" w:hAnsi="宋体" w:cs="宋体"/>
          <w:spacing w:val="-2"/>
          <w:sz w:val="24"/>
          <w:szCs w:val="24"/>
        </w:rPr>
        <w:t>1.采购人：</w:t>
      </w:r>
      <w:r>
        <w:rPr>
          <w:rFonts w:hint="eastAsia" w:ascii="宋体" w:hAnsi="宋体" w:cs="宋体"/>
          <w:spacing w:val="-2"/>
          <w:sz w:val="24"/>
          <w:szCs w:val="24"/>
          <w:lang w:eastAsia="zh-CN"/>
        </w:rPr>
        <w:t>湖北工业大学</w:t>
      </w:r>
    </w:p>
    <w:p w14:paraId="6F8DADCF">
      <w:pPr>
        <w:spacing w:line="360" w:lineRule="auto"/>
        <w:ind w:firstLine="472" w:firstLineChars="200"/>
        <w:rPr>
          <w:rFonts w:hint="eastAsia" w:ascii="宋体" w:hAnsi="宋体" w:eastAsia="宋体" w:cs="宋体"/>
          <w:spacing w:val="-2"/>
          <w:sz w:val="24"/>
          <w:szCs w:val="24"/>
          <w:lang w:eastAsia="zh-CN"/>
        </w:rPr>
      </w:pPr>
      <w:r>
        <w:rPr>
          <w:rFonts w:hint="eastAsia" w:ascii="宋体" w:hAnsi="宋体" w:cs="宋体"/>
          <w:spacing w:val="-2"/>
          <w:sz w:val="24"/>
          <w:szCs w:val="24"/>
        </w:rPr>
        <w:t>2.项目名</w:t>
      </w:r>
      <w:r>
        <w:rPr>
          <w:rFonts w:hint="eastAsia" w:ascii="宋体" w:hAnsi="宋体" w:eastAsia="宋体" w:cs="宋体"/>
          <w:spacing w:val="-2"/>
          <w:sz w:val="24"/>
          <w:szCs w:val="24"/>
          <w:lang w:eastAsia="zh-CN"/>
        </w:rPr>
        <w:t>称：湖北工业大学2026年妇科体检采购项目</w:t>
      </w:r>
    </w:p>
    <w:p w14:paraId="21F3BCD9">
      <w:pPr>
        <w:spacing w:line="360" w:lineRule="auto"/>
        <w:ind w:firstLine="472" w:firstLineChars="200"/>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3.项目编号：HGDXW26-017/HBSF-GN-26041315</w:t>
      </w:r>
    </w:p>
    <w:p w14:paraId="1E2A7390">
      <w:pPr>
        <w:spacing w:line="360" w:lineRule="auto"/>
        <w:ind w:firstLine="472" w:firstLineChars="200"/>
        <w:rPr>
          <w:rFonts w:hint="default" w:ascii="宋体" w:hAnsi="宋体" w:eastAsia="宋体" w:cs="宋体"/>
          <w:spacing w:val="-2"/>
          <w:sz w:val="24"/>
          <w:szCs w:val="24"/>
          <w:lang w:val="en-US" w:eastAsia="zh-CN"/>
        </w:rPr>
      </w:pPr>
      <w:r>
        <w:rPr>
          <w:rFonts w:hint="eastAsia" w:ascii="宋体" w:hAnsi="宋体" w:cs="宋体"/>
          <w:spacing w:val="-2"/>
          <w:sz w:val="24"/>
          <w:szCs w:val="24"/>
        </w:rPr>
        <w:t>4.采购预算：</w:t>
      </w:r>
      <w:r>
        <w:rPr>
          <w:rFonts w:hint="eastAsia" w:ascii="宋体" w:hAnsi="宋体" w:cs="宋体"/>
          <w:spacing w:val="-2"/>
          <w:sz w:val="24"/>
          <w:szCs w:val="24"/>
          <w:lang w:val="en-US" w:eastAsia="zh-CN"/>
        </w:rPr>
        <w:t>人民币25万元/年</w:t>
      </w:r>
    </w:p>
    <w:p w14:paraId="636A31AC">
      <w:pPr>
        <w:spacing w:line="360" w:lineRule="auto"/>
        <w:ind w:firstLine="472" w:firstLineChars="200"/>
        <w:rPr>
          <w:rFonts w:hint="eastAsia" w:ascii="宋体" w:hAnsi="宋体" w:eastAsia="宋体" w:cs="宋体"/>
          <w:spacing w:val="-2"/>
          <w:sz w:val="24"/>
          <w:szCs w:val="24"/>
          <w:lang w:val="en-US" w:eastAsia="zh-CN"/>
        </w:rPr>
      </w:pPr>
      <w:r>
        <w:rPr>
          <w:rFonts w:hint="eastAsia" w:ascii="宋体" w:hAnsi="宋体" w:cs="宋体"/>
          <w:spacing w:val="-2"/>
          <w:sz w:val="24"/>
          <w:szCs w:val="24"/>
        </w:rPr>
        <w:t>5.</w:t>
      </w:r>
      <w:r>
        <w:rPr>
          <w:rFonts w:hint="eastAsia" w:ascii="宋体" w:hAnsi="宋体" w:cs="宋体"/>
          <w:spacing w:val="-2"/>
          <w:sz w:val="24"/>
          <w:szCs w:val="24"/>
          <w:lang w:val="en-US" w:eastAsia="zh-CN"/>
        </w:rPr>
        <w:t>最高限价：人民币25万元/年</w:t>
      </w:r>
    </w:p>
    <w:p w14:paraId="2B8F11CA">
      <w:pPr>
        <w:shd w:val="clear"/>
        <w:spacing w:line="360" w:lineRule="auto"/>
        <w:ind w:firstLine="472" w:firstLineChars="200"/>
        <w:rPr>
          <w:rFonts w:hint="eastAsia" w:ascii="宋体" w:hAnsi="宋体" w:eastAsia="宋体" w:cs="宋体"/>
          <w:spacing w:val="-2"/>
          <w:sz w:val="24"/>
          <w:szCs w:val="24"/>
        </w:rPr>
      </w:pPr>
      <w:r>
        <w:rPr>
          <w:rFonts w:hint="eastAsia" w:ascii="宋体" w:hAnsi="宋体" w:cs="宋体"/>
          <w:color w:val="auto"/>
          <w:spacing w:val="-2"/>
          <w:sz w:val="24"/>
          <w:szCs w:val="24"/>
        </w:rPr>
        <w:t>6</w:t>
      </w:r>
      <w:r>
        <w:rPr>
          <w:rFonts w:hint="eastAsia" w:ascii="宋体" w:hAnsi="宋体" w:cs="宋体"/>
          <w:color w:val="auto"/>
          <w:spacing w:val="-2"/>
          <w:sz w:val="24"/>
          <w:szCs w:val="24"/>
          <w:lang w:val="en-US" w:eastAsia="zh-CN"/>
        </w:rPr>
        <w:t>.</w:t>
      </w:r>
      <w:r>
        <w:rPr>
          <w:rFonts w:hint="eastAsia" w:ascii="宋体" w:hAnsi="宋体" w:cs="宋体"/>
          <w:spacing w:val="-2"/>
          <w:sz w:val="24"/>
          <w:szCs w:val="24"/>
        </w:rPr>
        <w:t>采购内容：</w:t>
      </w:r>
      <w:r>
        <w:rPr>
          <w:rFonts w:hint="eastAsia" w:ascii="宋体" w:hAnsi="宋体" w:cs="宋体"/>
          <w:spacing w:val="-2"/>
          <w:sz w:val="24"/>
          <w:szCs w:val="24"/>
          <w:lang w:val="en-US" w:eastAsia="zh-CN"/>
        </w:rPr>
        <w:t>拟采购</w:t>
      </w:r>
      <w:r>
        <w:rPr>
          <w:rFonts w:hint="eastAsia" w:ascii="宋体" w:hAnsi="宋体" w:cs="宋体"/>
          <w:spacing w:val="-2"/>
          <w:sz w:val="24"/>
          <w:szCs w:val="24"/>
          <w:lang w:eastAsia="zh-CN"/>
        </w:rPr>
        <w:t>湖北工业大学2026年妇科体检采购，</w:t>
      </w:r>
      <w:r>
        <w:rPr>
          <w:rFonts w:hint="eastAsia" w:ascii="宋体" w:hAnsi="宋体" w:cs="宋体"/>
          <w:spacing w:val="-2"/>
          <w:sz w:val="24"/>
          <w:szCs w:val="24"/>
          <w:lang w:val="en-US" w:eastAsia="zh-CN"/>
        </w:rPr>
        <w:t>体检内容包括：妇科常规检查、宫颈TCT及HPV检查（高危全套）、妇科白带常规检查、妇科彩超、乳腺检查，单人体检套餐单价最高限价为190元/人，</w:t>
      </w:r>
      <w:r>
        <w:rPr>
          <w:rFonts w:hint="eastAsia" w:ascii="宋体" w:hAnsi="宋体" w:eastAsia="宋体" w:cs="宋体"/>
          <w:spacing w:val="-2"/>
          <w:sz w:val="24"/>
          <w:szCs w:val="24"/>
        </w:rPr>
        <w:t>具体要求及内容详见竞争性磋商文件第三部分。</w:t>
      </w:r>
    </w:p>
    <w:p w14:paraId="1713EFBB">
      <w:pPr>
        <w:shd w:val="clear"/>
        <w:spacing w:line="360" w:lineRule="auto"/>
        <w:ind w:firstLine="472" w:firstLineChars="200"/>
        <w:rPr>
          <w:rFonts w:hint="eastAsia" w:ascii="宋体" w:hAnsi="宋体" w:cs="宋体"/>
          <w:spacing w:val="-2"/>
          <w:sz w:val="24"/>
          <w:szCs w:val="24"/>
          <w:highlight w:val="none"/>
        </w:rPr>
      </w:pPr>
      <w:r>
        <w:rPr>
          <w:rFonts w:hint="eastAsia" w:ascii="宋体" w:hAnsi="宋体" w:cs="宋体"/>
          <w:spacing w:val="-2"/>
          <w:sz w:val="24"/>
          <w:szCs w:val="24"/>
          <w:highlight w:val="none"/>
          <w:lang w:val="en-US" w:eastAsia="zh-CN"/>
        </w:rPr>
        <w:t>7.</w:t>
      </w:r>
      <w:r>
        <w:rPr>
          <w:rFonts w:hint="eastAsia" w:ascii="宋体" w:hAnsi="宋体" w:eastAsia="宋体" w:cs="宋体"/>
          <w:spacing w:val="-2"/>
          <w:sz w:val="24"/>
          <w:szCs w:val="24"/>
          <w:highlight w:val="none"/>
        </w:rPr>
        <w:t>合同履行期限</w:t>
      </w:r>
      <w:bookmarkStart w:id="9" w:name="_Toc15153"/>
      <w:bookmarkStart w:id="10" w:name="_Toc5793"/>
      <w:r>
        <w:rPr>
          <w:rFonts w:hint="eastAsia" w:ascii="宋体" w:hAnsi="宋体" w:cs="宋体"/>
          <w:spacing w:val="-2"/>
          <w:sz w:val="24"/>
          <w:szCs w:val="24"/>
          <w:highlight w:val="none"/>
          <w:lang w:eastAsia="zh-CN"/>
        </w:rPr>
        <w:t>：</w:t>
      </w:r>
      <w:r>
        <w:rPr>
          <w:rFonts w:hint="eastAsia" w:ascii="宋体" w:hAnsi="宋体" w:cs="宋体"/>
          <w:spacing w:val="-2"/>
          <w:sz w:val="24"/>
          <w:szCs w:val="24"/>
          <w:highlight w:val="none"/>
        </w:rPr>
        <w:t>服务期最高三年，合同一年一签，每年合同履行时间从合同签订后到当年妇科体检结束为止，具体以双方协议为准。如</w:t>
      </w:r>
      <w:r>
        <w:rPr>
          <w:rFonts w:hint="eastAsia" w:ascii="宋体" w:hAnsi="宋体" w:cs="宋体"/>
          <w:spacing w:val="-2"/>
          <w:sz w:val="24"/>
          <w:szCs w:val="24"/>
          <w:highlight w:val="none"/>
          <w:lang w:val="en-US" w:eastAsia="zh-CN"/>
        </w:rPr>
        <w:t>成交人</w:t>
      </w:r>
      <w:r>
        <w:rPr>
          <w:rFonts w:hint="eastAsia" w:ascii="宋体" w:hAnsi="宋体" w:cs="宋体"/>
          <w:spacing w:val="-2"/>
          <w:sz w:val="24"/>
          <w:szCs w:val="24"/>
          <w:highlight w:val="none"/>
        </w:rPr>
        <w:t>体检工作无法满足</w:t>
      </w:r>
      <w:r>
        <w:rPr>
          <w:rFonts w:hint="eastAsia" w:ascii="宋体" w:hAnsi="宋体" w:cs="宋体"/>
          <w:spacing w:val="-2"/>
          <w:sz w:val="24"/>
          <w:szCs w:val="24"/>
          <w:highlight w:val="none"/>
          <w:lang w:val="en-US" w:eastAsia="zh-CN"/>
        </w:rPr>
        <w:t>采购人</w:t>
      </w:r>
      <w:r>
        <w:rPr>
          <w:rFonts w:hint="eastAsia" w:ascii="宋体" w:hAnsi="宋体" w:cs="宋体"/>
          <w:spacing w:val="-2"/>
          <w:sz w:val="24"/>
          <w:szCs w:val="24"/>
          <w:highlight w:val="none"/>
        </w:rPr>
        <w:t>需要或出现较严重问题，不适宜再参与体检工作，则进行重新招标。</w:t>
      </w:r>
    </w:p>
    <w:p w14:paraId="391A3FF4">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lang w:val="en-US" w:eastAsia="zh-CN"/>
        </w:rPr>
        <w:t>8</w:t>
      </w:r>
      <w:r>
        <w:rPr>
          <w:rFonts w:hint="eastAsia" w:ascii="宋体" w:hAnsi="宋体" w:cs="宋体"/>
          <w:spacing w:val="-2"/>
          <w:sz w:val="24"/>
          <w:szCs w:val="24"/>
          <w:highlight w:val="none"/>
        </w:rPr>
        <w:t>.本项目（是/否）接受联合体投标：否</w:t>
      </w:r>
    </w:p>
    <w:p w14:paraId="547EBAFD">
      <w:pPr>
        <w:shd w:val="clear"/>
        <w:spacing w:line="360" w:lineRule="auto"/>
        <w:ind w:firstLine="472" w:firstLineChars="200"/>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9</w:t>
      </w:r>
      <w:r>
        <w:rPr>
          <w:rFonts w:hint="eastAsia" w:ascii="宋体" w:hAnsi="宋体" w:eastAsia="宋体" w:cs="宋体"/>
          <w:spacing w:val="-2"/>
          <w:sz w:val="24"/>
          <w:szCs w:val="24"/>
          <w:highlight w:val="none"/>
        </w:rPr>
        <w:t>.本项目（是/否）接受合同分包：否</w:t>
      </w:r>
    </w:p>
    <w:p w14:paraId="1C82345F">
      <w:pPr>
        <w:shd w:val="clear"/>
        <w:spacing w:line="360" w:lineRule="auto"/>
        <w:ind w:firstLine="472" w:firstLineChars="200"/>
        <w:rPr>
          <w:rFonts w:hint="eastAsia" w:ascii="宋体" w:hAnsi="宋体" w:eastAsia="宋体" w:cs="宋体"/>
          <w:b w:val="0"/>
          <w:bCs w:val="0"/>
          <w:color w:val="auto"/>
          <w:spacing w:val="-2"/>
          <w:sz w:val="24"/>
          <w:szCs w:val="24"/>
          <w:highlight w:val="none"/>
          <w:lang w:val="en-US" w:eastAsia="zh-CN"/>
        </w:rPr>
      </w:pPr>
      <w:r>
        <w:rPr>
          <w:rFonts w:hint="eastAsia" w:ascii="宋体" w:hAnsi="宋体" w:cs="宋体"/>
          <w:b w:val="0"/>
          <w:bCs w:val="0"/>
          <w:color w:val="auto"/>
          <w:spacing w:val="-2"/>
          <w:sz w:val="24"/>
          <w:szCs w:val="24"/>
          <w:highlight w:val="none"/>
          <w:lang w:val="en-US" w:eastAsia="zh-CN"/>
        </w:rPr>
        <w:t>10.</w:t>
      </w:r>
      <w:r>
        <w:rPr>
          <w:rFonts w:hint="eastAsia" w:ascii="宋体" w:hAnsi="宋体" w:eastAsia="宋体" w:cs="宋体"/>
          <w:b w:val="0"/>
          <w:bCs w:val="0"/>
          <w:color w:val="auto"/>
          <w:spacing w:val="-2"/>
          <w:sz w:val="24"/>
          <w:szCs w:val="24"/>
          <w:highlight w:val="none"/>
        </w:rPr>
        <w:t>本项目（是/否）专门面向中小微企业：</w:t>
      </w:r>
      <w:r>
        <w:rPr>
          <w:rFonts w:hint="eastAsia" w:ascii="宋体" w:hAnsi="宋体" w:eastAsia="宋体" w:cs="宋体"/>
          <w:b w:val="0"/>
          <w:bCs w:val="0"/>
          <w:color w:val="auto"/>
          <w:spacing w:val="-2"/>
          <w:sz w:val="24"/>
          <w:szCs w:val="24"/>
          <w:highlight w:val="none"/>
          <w:lang w:val="en-US" w:eastAsia="zh-CN"/>
        </w:rPr>
        <w:t>否</w:t>
      </w:r>
    </w:p>
    <w:p w14:paraId="430A2D0C">
      <w:pPr>
        <w:shd w:val="clear"/>
        <w:spacing w:line="360" w:lineRule="auto"/>
        <w:ind w:firstLine="472" w:firstLineChars="200"/>
        <w:rPr>
          <w:rFonts w:hint="default" w:ascii="宋体" w:hAnsi="宋体" w:eastAsia="宋体" w:cs="宋体"/>
          <w:b w:val="0"/>
          <w:bCs w:val="0"/>
          <w:color w:val="auto"/>
          <w:spacing w:val="-2"/>
          <w:sz w:val="24"/>
          <w:szCs w:val="24"/>
          <w:highlight w:val="none"/>
          <w:lang w:val="en-US" w:eastAsia="zh-CN"/>
        </w:rPr>
      </w:pPr>
      <w:r>
        <w:rPr>
          <w:rFonts w:hint="eastAsia" w:ascii="宋体" w:hAnsi="宋体" w:cs="宋体"/>
          <w:b w:val="0"/>
          <w:bCs w:val="0"/>
          <w:color w:val="auto"/>
          <w:spacing w:val="-2"/>
          <w:sz w:val="24"/>
          <w:szCs w:val="24"/>
          <w:highlight w:val="none"/>
          <w:lang w:val="en-US" w:eastAsia="zh-CN"/>
        </w:rPr>
        <w:t>11</w:t>
      </w:r>
      <w:r>
        <w:rPr>
          <w:rFonts w:hint="eastAsia" w:ascii="宋体" w:hAnsi="宋体" w:eastAsia="宋体" w:cs="宋体"/>
          <w:b w:val="0"/>
          <w:bCs w:val="0"/>
          <w:color w:val="auto"/>
          <w:spacing w:val="-2"/>
          <w:sz w:val="24"/>
          <w:szCs w:val="24"/>
          <w:highlight w:val="none"/>
        </w:rPr>
        <w:t>.</w:t>
      </w:r>
      <w:r>
        <w:rPr>
          <w:rFonts w:hint="eastAsia" w:ascii="宋体" w:hAnsi="宋体" w:eastAsia="宋体" w:cs="宋体"/>
          <w:b w:val="0"/>
          <w:bCs w:val="0"/>
          <w:color w:val="auto"/>
          <w:spacing w:val="-2"/>
          <w:sz w:val="24"/>
          <w:szCs w:val="24"/>
          <w:highlight w:val="none"/>
          <w:lang w:val="hr-HR"/>
        </w:rPr>
        <w:t>符合条件的小微企业价格扣除优惠为：10.00%</w:t>
      </w:r>
    </w:p>
    <w:p w14:paraId="157BB6B3">
      <w:pPr>
        <w:shd w:val="clear"/>
        <w:spacing w:line="360" w:lineRule="auto"/>
        <w:ind w:firstLine="474" w:firstLineChars="200"/>
        <w:rPr>
          <w:rFonts w:ascii="宋体" w:hAnsi="宋体" w:cs="宋体"/>
          <w:b/>
          <w:bCs/>
          <w:spacing w:val="-2"/>
          <w:sz w:val="24"/>
          <w:szCs w:val="24"/>
          <w:highlight w:val="none"/>
        </w:rPr>
      </w:pPr>
      <w:r>
        <w:rPr>
          <w:rFonts w:hint="eastAsia" w:ascii="宋体" w:hAnsi="宋体" w:cs="宋体"/>
          <w:b/>
          <w:bCs/>
          <w:spacing w:val="-2"/>
          <w:sz w:val="24"/>
          <w:szCs w:val="24"/>
          <w:highlight w:val="none"/>
        </w:rPr>
        <w:t>二、合格供应商资格要求</w:t>
      </w:r>
      <w:bookmarkEnd w:id="9"/>
      <w:bookmarkEnd w:id="10"/>
    </w:p>
    <w:p w14:paraId="6C9114DA">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参加本项目竞标的供应商必须具备以下要求，并按照相关规定递交证明文件，否则其投标将被拒绝。</w:t>
      </w:r>
    </w:p>
    <w:p w14:paraId="1507548F">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1.满足下列规定，即：</w:t>
      </w:r>
    </w:p>
    <w:p w14:paraId="4CDE21B0">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（1）具有独立承担民事责任的能力；</w:t>
      </w:r>
    </w:p>
    <w:p w14:paraId="61ABDD64">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（2）具有良好的商业信誉和健全的财务会计制度；</w:t>
      </w:r>
    </w:p>
    <w:p w14:paraId="67323C6E">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（3）具有履行合同所必需的设备和专业技术能力；</w:t>
      </w:r>
    </w:p>
    <w:p w14:paraId="2802DF08">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（4）有依法缴纳税收和社会保障资金的良好记录；</w:t>
      </w:r>
    </w:p>
    <w:p w14:paraId="78DF3648">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（5）参加本项目采购活动前三年内，在经营活动中没有重大违法记录；</w:t>
      </w:r>
    </w:p>
    <w:p w14:paraId="55F61EF1">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（6）法律、行政法规规定的其他条件。</w:t>
      </w:r>
    </w:p>
    <w:p w14:paraId="7EFB6168">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2.单位负责人为同一人或者存在直接控股、管理关系的不同供应商，不得参加本项目同一合同项下的采购活动。</w:t>
      </w:r>
    </w:p>
    <w:p w14:paraId="6CAF9AC5">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3.为本采购项目提供整体设计、规范编制或者项目管理、监理、检测等服务的，不得再参加本项目的其他招标采购活动。</w:t>
      </w:r>
    </w:p>
    <w:p w14:paraId="3F5DCE0C">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4.未被列入失信被执行人、重大税收违法失信主体，未被列入政府采购严重违法失信行为记录名单。</w:t>
      </w:r>
    </w:p>
    <w:p w14:paraId="05FB4D1E">
      <w:pPr>
        <w:shd w:val="clear"/>
        <w:spacing w:line="360" w:lineRule="auto"/>
        <w:ind w:firstLine="472" w:firstLineChars="200"/>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5.落实政府采购政策需满足的资格要求：本项目</w:t>
      </w:r>
      <w:r>
        <w:rPr>
          <w:rFonts w:hint="eastAsia" w:ascii="宋体" w:hAnsi="宋体" w:cs="宋体"/>
          <w:color w:val="auto"/>
          <w:spacing w:val="-2"/>
          <w:sz w:val="24"/>
          <w:szCs w:val="24"/>
          <w:highlight w:val="none"/>
          <w:lang w:val="en-US" w:eastAsia="zh-CN"/>
        </w:rPr>
        <w:t>非</w:t>
      </w:r>
      <w:r>
        <w:rPr>
          <w:rFonts w:hint="eastAsia" w:ascii="宋体" w:hAnsi="宋体" w:cs="宋体"/>
          <w:color w:val="auto"/>
          <w:spacing w:val="-2"/>
          <w:sz w:val="24"/>
          <w:szCs w:val="24"/>
          <w:highlight w:val="none"/>
        </w:rPr>
        <w:t>专门面向中小企业采购。</w:t>
      </w:r>
    </w:p>
    <w:p w14:paraId="7BBAFCA2">
      <w:pPr>
        <w:shd w:val="clear"/>
        <w:spacing w:line="360" w:lineRule="auto"/>
        <w:ind w:firstLine="472" w:firstLineChars="200"/>
        <w:rPr>
          <w:rFonts w:hint="eastAsia" w:ascii="宋体" w:hAnsi="宋体" w:cs="宋体"/>
          <w:spacing w:val="-2"/>
          <w:sz w:val="24"/>
          <w:szCs w:val="24"/>
          <w:highlight w:val="none"/>
        </w:rPr>
      </w:pPr>
      <w:r>
        <w:rPr>
          <w:rFonts w:hint="eastAsia" w:ascii="宋体" w:hAnsi="宋体" w:cs="宋体"/>
          <w:spacing w:val="-2"/>
          <w:sz w:val="24"/>
          <w:szCs w:val="24"/>
          <w:highlight w:val="none"/>
        </w:rPr>
        <w:t>6.本项目的特定资格要求：</w:t>
      </w:r>
    </w:p>
    <w:p w14:paraId="2407DD1C">
      <w:pPr>
        <w:shd w:val="clear"/>
        <w:spacing w:line="360" w:lineRule="auto"/>
        <w:ind w:firstLine="472" w:firstLineChars="200"/>
        <w:rPr>
          <w:rFonts w:hint="eastAsia" w:ascii="宋体" w:hAnsi="宋体" w:cs="宋体"/>
          <w:spacing w:val="-2"/>
          <w:sz w:val="24"/>
          <w:szCs w:val="24"/>
          <w:highlight w:val="none"/>
          <w:lang w:eastAsia="zh-CN"/>
        </w:rPr>
      </w:pPr>
      <w:r>
        <w:rPr>
          <w:rFonts w:hint="eastAsia" w:ascii="宋体" w:hAnsi="宋体" w:cs="宋体"/>
          <w:spacing w:val="-2"/>
          <w:sz w:val="24"/>
          <w:szCs w:val="24"/>
          <w:highlight w:val="none"/>
          <w:lang w:eastAsia="zh-CN"/>
        </w:rPr>
        <w:t>（</w:t>
      </w:r>
      <w:r>
        <w:rPr>
          <w:rFonts w:hint="eastAsia" w:ascii="宋体" w:hAnsi="宋体" w:cs="宋体"/>
          <w:spacing w:val="-2"/>
          <w:sz w:val="24"/>
          <w:szCs w:val="24"/>
          <w:highlight w:val="none"/>
          <w:lang w:val="en-US" w:eastAsia="zh-CN"/>
        </w:rPr>
        <w:t>1</w:t>
      </w:r>
      <w:r>
        <w:rPr>
          <w:rFonts w:hint="eastAsia" w:ascii="宋体" w:hAnsi="宋体" w:cs="宋体"/>
          <w:spacing w:val="-2"/>
          <w:sz w:val="24"/>
          <w:szCs w:val="24"/>
          <w:highlight w:val="none"/>
          <w:lang w:eastAsia="zh-CN"/>
        </w:rPr>
        <w:t>）供应商应具有有效期内的《医疗机构执业许可证》。</w:t>
      </w:r>
    </w:p>
    <w:p w14:paraId="2ABB82EB">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lang w:eastAsia="zh-CN"/>
        </w:rPr>
        <w:t>（</w:t>
      </w:r>
      <w:r>
        <w:rPr>
          <w:rFonts w:hint="eastAsia" w:ascii="宋体" w:hAnsi="宋体" w:cs="宋体"/>
          <w:spacing w:val="-2"/>
          <w:sz w:val="24"/>
          <w:szCs w:val="24"/>
          <w:highlight w:val="none"/>
          <w:lang w:val="en-US" w:eastAsia="zh-CN"/>
        </w:rPr>
        <w:t>2</w:t>
      </w:r>
      <w:r>
        <w:rPr>
          <w:rFonts w:hint="eastAsia" w:ascii="宋体" w:hAnsi="宋体" w:cs="宋体"/>
          <w:spacing w:val="-2"/>
          <w:sz w:val="24"/>
          <w:szCs w:val="24"/>
          <w:highlight w:val="none"/>
          <w:lang w:eastAsia="zh-CN"/>
        </w:rPr>
        <w:t>）</w:t>
      </w:r>
      <w:r>
        <w:rPr>
          <w:rFonts w:hint="eastAsia" w:ascii="宋体" w:hAnsi="宋体" w:cs="宋体"/>
          <w:spacing w:val="-2"/>
          <w:sz w:val="24"/>
          <w:szCs w:val="24"/>
          <w:highlight w:val="none"/>
        </w:rPr>
        <w:t>未被列入“信用中国”网站（www.creditchina.gov.cn）失信被执行人、重大税收违法失信主体和“中国政府采购网”（www.ccgp.gov.cn）政府采购严重违法失信行为记录名单（以磋商当天采购代理机构查询结果为准）。</w:t>
      </w:r>
    </w:p>
    <w:p w14:paraId="0FEDDD9E">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磋商资格要求为本次项目供应商应具备的基本条件，参加磋商的供应商必须满足磋商资格要求中的所有条款，并按照相关规定在响应文件中递交资格证明文件。</w:t>
      </w:r>
      <w:bookmarkStart w:id="11" w:name="_Toc22951"/>
      <w:bookmarkStart w:id="12" w:name="_Toc20518"/>
    </w:p>
    <w:p w14:paraId="6979EA4C">
      <w:pPr>
        <w:shd w:val="clear"/>
        <w:spacing w:line="360" w:lineRule="auto"/>
        <w:ind w:firstLine="474" w:firstLineChars="200"/>
        <w:rPr>
          <w:rFonts w:ascii="宋体" w:hAnsi="宋体" w:cs="宋体"/>
          <w:b/>
          <w:bCs/>
          <w:spacing w:val="-2"/>
          <w:sz w:val="24"/>
          <w:szCs w:val="24"/>
          <w:highlight w:val="none"/>
        </w:rPr>
      </w:pPr>
      <w:r>
        <w:rPr>
          <w:rFonts w:hint="eastAsia" w:ascii="宋体" w:hAnsi="宋体" w:cs="宋体"/>
          <w:b/>
          <w:bCs/>
          <w:spacing w:val="-2"/>
          <w:sz w:val="24"/>
          <w:szCs w:val="24"/>
          <w:highlight w:val="none"/>
        </w:rPr>
        <w:t>三、竞争性磋商文件</w:t>
      </w:r>
      <w:bookmarkEnd w:id="7"/>
      <w:r>
        <w:rPr>
          <w:rFonts w:hint="eastAsia" w:ascii="宋体" w:hAnsi="宋体" w:cs="宋体"/>
          <w:b/>
          <w:bCs/>
          <w:spacing w:val="-2"/>
          <w:sz w:val="24"/>
          <w:szCs w:val="24"/>
          <w:highlight w:val="none"/>
        </w:rPr>
        <w:t>获取</w:t>
      </w:r>
      <w:bookmarkEnd w:id="8"/>
      <w:bookmarkEnd w:id="11"/>
      <w:bookmarkEnd w:id="12"/>
    </w:p>
    <w:p w14:paraId="76BAF311">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1.时间：</w:t>
      </w:r>
      <w:r>
        <w:rPr>
          <w:rFonts w:hint="eastAsia" w:ascii="宋体" w:hAnsi="宋体" w:cs="宋体"/>
          <w:spacing w:val="-2"/>
          <w:sz w:val="24"/>
          <w:szCs w:val="24"/>
          <w:highlight w:val="none"/>
          <w:u w:val="single"/>
        </w:rPr>
        <w:t>20</w:t>
      </w:r>
      <w:r>
        <w:rPr>
          <w:rFonts w:hint="eastAsia" w:ascii="宋体" w:hAnsi="宋体" w:cs="宋体"/>
          <w:spacing w:val="-2"/>
          <w:sz w:val="24"/>
          <w:szCs w:val="24"/>
          <w:highlight w:val="none"/>
          <w:u w:val="single"/>
          <w:lang w:val="en-US" w:eastAsia="zh-CN"/>
        </w:rPr>
        <w:t>26</w:t>
      </w:r>
      <w:r>
        <w:rPr>
          <w:rFonts w:hint="eastAsia" w:ascii="宋体" w:hAnsi="宋体" w:cs="宋体"/>
          <w:spacing w:val="-2"/>
          <w:sz w:val="24"/>
          <w:szCs w:val="24"/>
          <w:highlight w:val="none"/>
          <w:u w:val="single"/>
        </w:rPr>
        <w:t>年</w:t>
      </w:r>
      <w:r>
        <w:rPr>
          <w:rFonts w:hint="eastAsia" w:ascii="宋体" w:hAnsi="宋体" w:cs="宋体"/>
          <w:spacing w:val="-2"/>
          <w:sz w:val="24"/>
          <w:szCs w:val="24"/>
          <w:highlight w:val="none"/>
          <w:u w:val="single"/>
          <w:lang w:val="en-US" w:eastAsia="zh-CN"/>
        </w:rPr>
        <w:t>04</w:t>
      </w:r>
      <w:r>
        <w:rPr>
          <w:rFonts w:hint="eastAsia" w:ascii="宋体" w:hAnsi="宋体" w:cs="宋体"/>
          <w:spacing w:val="-2"/>
          <w:sz w:val="24"/>
          <w:szCs w:val="24"/>
          <w:highlight w:val="none"/>
          <w:u w:val="single"/>
        </w:rPr>
        <w:t>月</w:t>
      </w:r>
      <w:r>
        <w:rPr>
          <w:rFonts w:hint="eastAsia" w:ascii="宋体" w:hAnsi="宋体" w:cs="宋体"/>
          <w:spacing w:val="-2"/>
          <w:sz w:val="24"/>
          <w:szCs w:val="24"/>
          <w:highlight w:val="none"/>
          <w:u w:val="single"/>
          <w:lang w:val="en-US" w:eastAsia="zh-CN"/>
        </w:rPr>
        <w:t>27</w:t>
      </w:r>
      <w:r>
        <w:rPr>
          <w:rFonts w:hint="eastAsia" w:ascii="宋体" w:hAnsi="宋体" w:cs="宋体"/>
          <w:spacing w:val="-2"/>
          <w:sz w:val="24"/>
          <w:szCs w:val="24"/>
          <w:highlight w:val="none"/>
          <w:u w:val="single"/>
        </w:rPr>
        <w:t>日起至20</w:t>
      </w:r>
      <w:r>
        <w:rPr>
          <w:rFonts w:hint="eastAsia" w:ascii="宋体" w:hAnsi="宋体" w:cs="宋体"/>
          <w:spacing w:val="-2"/>
          <w:sz w:val="24"/>
          <w:szCs w:val="24"/>
          <w:highlight w:val="none"/>
          <w:u w:val="single"/>
          <w:lang w:val="en-US" w:eastAsia="zh-CN"/>
        </w:rPr>
        <w:t>26</w:t>
      </w:r>
      <w:r>
        <w:rPr>
          <w:rFonts w:hint="eastAsia" w:ascii="宋体" w:hAnsi="宋体" w:cs="宋体"/>
          <w:spacing w:val="-2"/>
          <w:sz w:val="24"/>
          <w:szCs w:val="24"/>
          <w:highlight w:val="none"/>
          <w:u w:val="single"/>
        </w:rPr>
        <w:t>年</w:t>
      </w:r>
      <w:r>
        <w:rPr>
          <w:rFonts w:hint="eastAsia" w:ascii="宋体" w:hAnsi="宋体" w:cs="宋体"/>
          <w:spacing w:val="-2"/>
          <w:sz w:val="24"/>
          <w:szCs w:val="24"/>
          <w:highlight w:val="none"/>
          <w:u w:val="single"/>
          <w:lang w:val="en-US" w:eastAsia="zh-CN"/>
        </w:rPr>
        <w:t>05</w:t>
      </w:r>
      <w:r>
        <w:rPr>
          <w:rFonts w:hint="eastAsia" w:ascii="宋体" w:hAnsi="宋体" w:cs="宋体"/>
          <w:spacing w:val="-2"/>
          <w:sz w:val="24"/>
          <w:szCs w:val="24"/>
          <w:highlight w:val="none"/>
          <w:u w:val="single"/>
        </w:rPr>
        <w:t>月</w:t>
      </w:r>
      <w:r>
        <w:rPr>
          <w:rFonts w:hint="eastAsia" w:ascii="宋体" w:hAnsi="宋体" w:cs="宋体"/>
          <w:spacing w:val="-2"/>
          <w:sz w:val="24"/>
          <w:szCs w:val="24"/>
          <w:highlight w:val="none"/>
          <w:u w:val="single"/>
          <w:lang w:val="en-US" w:eastAsia="zh-CN"/>
        </w:rPr>
        <w:t>06</w:t>
      </w:r>
      <w:r>
        <w:rPr>
          <w:rFonts w:hint="eastAsia" w:ascii="宋体" w:hAnsi="宋体" w:cs="宋体"/>
          <w:spacing w:val="-2"/>
          <w:sz w:val="24"/>
          <w:szCs w:val="24"/>
          <w:highlight w:val="none"/>
          <w:u w:val="single"/>
        </w:rPr>
        <w:t>日止</w:t>
      </w:r>
      <w:r>
        <w:rPr>
          <w:rFonts w:hint="eastAsia" w:ascii="宋体" w:hAnsi="宋体" w:cs="宋体"/>
          <w:spacing w:val="-2"/>
          <w:sz w:val="24"/>
          <w:szCs w:val="24"/>
          <w:highlight w:val="none"/>
        </w:rPr>
        <w:t>，每天上午9</w:t>
      </w:r>
      <w:r>
        <w:rPr>
          <w:rFonts w:hint="eastAsia" w:ascii="宋体" w:hAnsi="宋体" w:cs="宋体"/>
          <w:spacing w:val="-2"/>
          <w:sz w:val="24"/>
          <w:szCs w:val="24"/>
          <w:highlight w:val="none"/>
          <w:lang w:eastAsia="zh-CN"/>
        </w:rPr>
        <w:t>：</w:t>
      </w:r>
      <w:r>
        <w:rPr>
          <w:rFonts w:hint="eastAsia" w:ascii="宋体" w:hAnsi="宋体" w:cs="宋体"/>
          <w:spacing w:val="-2"/>
          <w:sz w:val="24"/>
          <w:szCs w:val="24"/>
          <w:highlight w:val="none"/>
        </w:rPr>
        <w:t>00-11</w:t>
      </w:r>
      <w:r>
        <w:rPr>
          <w:rFonts w:hint="eastAsia" w:ascii="宋体" w:hAnsi="宋体" w:cs="宋体"/>
          <w:spacing w:val="-2"/>
          <w:sz w:val="24"/>
          <w:szCs w:val="24"/>
          <w:highlight w:val="none"/>
          <w:lang w:eastAsia="zh-CN"/>
        </w:rPr>
        <w:t>：</w:t>
      </w:r>
      <w:r>
        <w:rPr>
          <w:rFonts w:hint="eastAsia" w:ascii="宋体" w:hAnsi="宋体" w:cs="宋体"/>
          <w:spacing w:val="-2"/>
          <w:sz w:val="24"/>
          <w:szCs w:val="24"/>
          <w:highlight w:val="none"/>
        </w:rPr>
        <w:t>30时、下午14</w:t>
      </w:r>
      <w:r>
        <w:rPr>
          <w:rFonts w:hint="eastAsia" w:ascii="宋体" w:hAnsi="宋体" w:cs="宋体"/>
          <w:spacing w:val="-2"/>
          <w:sz w:val="24"/>
          <w:szCs w:val="24"/>
          <w:highlight w:val="none"/>
          <w:lang w:eastAsia="zh-CN"/>
        </w:rPr>
        <w:t>：</w:t>
      </w:r>
      <w:r>
        <w:rPr>
          <w:rFonts w:hint="eastAsia" w:ascii="宋体" w:hAnsi="宋体" w:cs="宋体"/>
          <w:spacing w:val="-2"/>
          <w:sz w:val="24"/>
          <w:szCs w:val="24"/>
          <w:highlight w:val="none"/>
        </w:rPr>
        <w:t>00-17</w:t>
      </w:r>
      <w:r>
        <w:rPr>
          <w:rFonts w:hint="eastAsia" w:ascii="宋体" w:hAnsi="宋体" w:cs="宋体"/>
          <w:spacing w:val="-2"/>
          <w:sz w:val="24"/>
          <w:szCs w:val="24"/>
          <w:highlight w:val="none"/>
          <w:lang w:eastAsia="zh-CN"/>
        </w:rPr>
        <w:t>：</w:t>
      </w:r>
      <w:r>
        <w:rPr>
          <w:rFonts w:hint="eastAsia" w:ascii="宋体" w:hAnsi="宋体" w:cs="宋体"/>
          <w:spacing w:val="-2"/>
          <w:sz w:val="24"/>
          <w:szCs w:val="24"/>
          <w:highlight w:val="none"/>
        </w:rPr>
        <w:t>00时（北京时间，法定节假日除外）。</w:t>
      </w:r>
      <w:bookmarkStart w:id="13" w:name="_Toc447024807"/>
      <w:bookmarkStart w:id="14" w:name="_Toc7143"/>
      <w:bookmarkStart w:id="15" w:name="_Toc330217016"/>
      <w:bookmarkStart w:id="16" w:name="_Toc425255891"/>
    </w:p>
    <w:p w14:paraId="5429ADAE">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2.地点：武汉市武昌区民主路789号侧院湖北世发招标有限公司209室或网络（邮箱hbsfzb@sina.cn）</w:t>
      </w:r>
    </w:p>
    <w:p w14:paraId="30A39080">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3.方式：（1）现场获取；（2）网络获取（邮箱hbsfzb@sina.cn）。供应商代表须准备如下相关证明材料：</w:t>
      </w:r>
    </w:p>
    <w:p w14:paraId="530730B7">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①法定代表人授权代理人领取的：凭法定代表人授权委托书（需含法定代表人及被授权人身份证正反面信息）；法定代表人自行领取的：凭法定代表人身份证明书（需含法定代表人身份证正反面信息）；</w:t>
      </w:r>
    </w:p>
    <w:p w14:paraId="53A3B51E">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②登记表（详见附件）；</w:t>
      </w:r>
    </w:p>
    <w:p w14:paraId="29F91580">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③付款凭证（网络获取提供）；</w:t>
      </w:r>
    </w:p>
    <w:p w14:paraId="7472016C">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上述文件资料均需加盖公章采购代理机构留存。</w:t>
      </w:r>
    </w:p>
    <w:p w14:paraId="5547A344">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4.文件售价：人民币400元/本，售后不退。</w:t>
      </w:r>
    </w:p>
    <w:bookmarkEnd w:id="13"/>
    <w:bookmarkEnd w:id="14"/>
    <w:bookmarkEnd w:id="15"/>
    <w:bookmarkEnd w:id="16"/>
    <w:p w14:paraId="1273B741">
      <w:pPr>
        <w:shd w:val="clear"/>
        <w:spacing w:line="360" w:lineRule="auto"/>
        <w:ind w:firstLine="474" w:firstLineChars="200"/>
        <w:rPr>
          <w:rFonts w:ascii="宋体" w:hAnsi="宋体" w:cs="宋体"/>
          <w:b/>
          <w:bCs/>
          <w:spacing w:val="-2"/>
          <w:sz w:val="24"/>
          <w:szCs w:val="24"/>
          <w:highlight w:val="none"/>
        </w:rPr>
      </w:pPr>
      <w:bookmarkStart w:id="17" w:name="_Toc330217017"/>
      <w:bookmarkStart w:id="18" w:name="_Toc447024808"/>
      <w:bookmarkStart w:id="19" w:name="_Toc425255892"/>
      <w:bookmarkStart w:id="20" w:name="_Toc19838"/>
      <w:r>
        <w:rPr>
          <w:rFonts w:hint="eastAsia" w:ascii="宋体" w:hAnsi="宋体" w:cs="宋体"/>
          <w:b/>
          <w:bCs/>
          <w:spacing w:val="-2"/>
          <w:sz w:val="24"/>
          <w:szCs w:val="24"/>
          <w:highlight w:val="none"/>
        </w:rPr>
        <w:t>四、响应文件递交开始时间、截止时间、地点：</w:t>
      </w:r>
    </w:p>
    <w:p w14:paraId="4A20BFC9">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1.开始时间：20</w:t>
      </w:r>
      <w:r>
        <w:rPr>
          <w:rFonts w:hint="eastAsia" w:ascii="宋体" w:hAnsi="宋体" w:cs="宋体"/>
          <w:spacing w:val="-2"/>
          <w:sz w:val="24"/>
          <w:szCs w:val="24"/>
          <w:highlight w:val="none"/>
          <w:lang w:val="en-US" w:eastAsia="zh-CN"/>
        </w:rPr>
        <w:t>26</w:t>
      </w:r>
      <w:r>
        <w:rPr>
          <w:rFonts w:hint="eastAsia" w:ascii="宋体" w:hAnsi="宋体" w:cs="宋体"/>
          <w:spacing w:val="-2"/>
          <w:sz w:val="24"/>
          <w:szCs w:val="24"/>
          <w:highlight w:val="none"/>
        </w:rPr>
        <w:t>年</w:t>
      </w:r>
      <w:r>
        <w:rPr>
          <w:rFonts w:hint="eastAsia" w:ascii="宋体" w:hAnsi="宋体" w:cs="宋体"/>
          <w:spacing w:val="-2"/>
          <w:sz w:val="24"/>
          <w:szCs w:val="24"/>
          <w:highlight w:val="none"/>
          <w:lang w:val="en-US" w:eastAsia="zh-CN"/>
        </w:rPr>
        <w:t>05</w:t>
      </w:r>
      <w:r>
        <w:rPr>
          <w:rFonts w:hint="eastAsia" w:ascii="宋体" w:hAnsi="宋体" w:cs="宋体"/>
          <w:spacing w:val="-2"/>
          <w:sz w:val="24"/>
          <w:szCs w:val="24"/>
          <w:highlight w:val="none"/>
        </w:rPr>
        <w:t>月</w:t>
      </w:r>
      <w:r>
        <w:rPr>
          <w:rFonts w:hint="eastAsia" w:ascii="宋体" w:hAnsi="宋体" w:cs="宋体"/>
          <w:spacing w:val="-2"/>
          <w:sz w:val="24"/>
          <w:szCs w:val="24"/>
          <w:highlight w:val="none"/>
          <w:lang w:val="en-US" w:eastAsia="zh-CN"/>
        </w:rPr>
        <w:t>08</w:t>
      </w:r>
      <w:r>
        <w:rPr>
          <w:rFonts w:hint="eastAsia" w:ascii="宋体" w:hAnsi="宋体" w:cs="宋体"/>
          <w:spacing w:val="-2"/>
          <w:sz w:val="24"/>
          <w:szCs w:val="24"/>
          <w:highlight w:val="none"/>
        </w:rPr>
        <w:t>日</w:t>
      </w:r>
      <w:r>
        <w:rPr>
          <w:rFonts w:hint="eastAsia" w:ascii="宋体" w:hAnsi="宋体" w:cs="宋体"/>
          <w:spacing w:val="-2"/>
          <w:sz w:val="24"/>
          <w:szCs w:val="24"/>
          <w:highlight w:val="none"/>
          <w:lang w:val="en-US" w:eastAsia="zh-CN"/>
        </w:rPr>
        <w:t>13</w:t>
      </w:r>
      <w:r>
        <w:rPr>
          <w:rFonts w:hint="eastAsia" w:ascii="宋体" w:hAnsi="宋体" w:cs="宋体"/>
          <w:spacing w:val="-2"/>
          <w:sz w:val="24"/>
          <w:szCs w:val="24"/>
          <w:highlight w:val="none"/>
        </w:rPr>
        <w:t>时</w:t>
      </w:r>
      <w:r>
        <w:rPr>
          <w:rFonts w:hint="eastAsia" w:ascii="宋体" w:hAnsi="宋体" w:cs="宋体"/>
          <w:spacing w:val="-2"/>
          <w:sz w:val="24"/>
          <w:szCs w:val="24"/>
          <w:highlight w:val="none"/>
          <w:lang w:val="en-US" w:eastAsia="zh-CN"/>
        </w:rPr>
        <w:t>30</w:t>
      </w:r>
      <w:r>
        <w:rPr>
          <w:rFonts w:hint="eastAsia" w:ascii="宋体" w:hAnsi="宋体" w:cs="宋体"/>
          <w:spacing w:val="-2"/>
          <w:sz w:val="24"/>
          <w:szCs w:val="24"/>
          <w:highlight w:val="none"/>
        </w:rPr>
        <w:t>分（北京时间）</w:t>
      </w:r>
    </w:p>
    <w:p w14:paraId="7C651634">
      <w:pPr>
        <w:shd w:val="clear"/>
        <w:spacing w:line="360" w:lineRule="auto"/>
        <w:ind w:firstLine="472" w:firstLineChars="200"/>
        <w:rPr>
          <w:rFonts w:hint="eastAsia" w:ascii="宋体" w:hAnsi="宋体" w:eastAsia="宋体" w:cs="宋体"/>
          <w:spacing w:val="-2"/>
          <w:sz w:val="24"/>
          <w:szCs w:val="24"/>
          <w:highlight w:val="none"/>
        </w:rPr>
      </w:pPr>
      <w:r>
        <w:rPr>
          <w:rFonts w:hint="eastAsia" w:ascii="宋体" w:hAnsi="宋体" w:cs="宋体"/>
          <w:spacing w:val="-2"/>
          <w:sz w:val="24"/>
          <w:szCs w:val="24"/>
          <w:highlight w:val="none"/>
        </w:rPr>
        <w:t>2.截</w:t>
      </w:r>
      <w:r>
        <w:rPr>
          <w:rFonts w:hint="eastAsia" w:ascii="宋体" w:hAnsi="宋体" w:eastAsia="宋体" w:cs="宋体"/>
          <w:spacing w:val="-2"/>
          <w:sz w:val="24"/>
          <w:szCs w:val="24"/>
          <w:highlight w:val="none"/>
        </w:rPr>
        <w:t>止时间：20</w:t>
      </w:r>
      <w:r>
        <w:rPr>
          <w:rFonts w:hint="eastAsia" w:ascii="宋体" w:hAnsi="宋体" w:eastAsia="宋体" w:cs="宋体"/>
          <w:spacing w:val="-2"/>
          <w:sz w:val="24"/>
          <w:szCs w:val="24"/>
          <w:highlight w:val="none"/>
          <w:lang w:val="en-US" w:eastAsia="zh-CN"/>
        </w:rPr>
        <w:t>26</w:t>
      </w:r>
      <w:r>
        <w:rPr>
          <w:rFonts w:hint="eastAsia" w:ascii="宋体" w:hAnsi="宋体" w:eastAsia="宋体" w:cs="宋体"/>
          <w:spacing w:val="-2"/>
          <w:sz w:val="24"/>
          <w:szCs w:val="24"/>
          <w:highlight w:val="none"/>
        </w:rPr>
        <w:t>年</w:t>
      </w:r>
      <w:r>
        <w:rPr>
          <w:rFonts w:hint="eastAsia" w:ascii="宋体" w:hAnsi="宋体" w:cs="宋体"/>
          <w:spacing w:val="-2"/>
          <w:sz w:val="24"/>
          <w:szCs w:val="24"/>
          <w:highlight w:val="none"/>
          <w:lang w:val="en-US" w:eastAsia="zh-CN"/>
        </w:rPr>
        <w:t>05</w:t>
      </w:r>
      <w:r>
        <w:rPr>
          <w:rFonts w:hint="eastAsia" w:ascii="宋体" w:hAnsi="宋体" w:eastAsia="宋体" w:cs="宋体"/>
          <w:spacing w:val="-2"/>
          <w:sz w:val="24"/>
          <w:szCs w:val="24"/>
          <w:highlight w:val="none"/>
        </w:rPr>
        <w:t>月</w:t>
      </w:r>
      <w:r>
        <w:rPr>
          <w:rFonts w:hint="eastAsia" w:ascii="宋体" w:hAnsi="宋体" w:cs="宋体"/>
          <w:spacing w:val="-2"/>
          <w:sz w:val="24"/>
          <w:szCs w:val="24"/>
          <w:highlight w:val="none"/>
          <w:lang w:val="en-US" w:eastAsia="zh-CN"/>
        </w:rPr>
        <w:t>08</w:t>
      </w:r>
      <w:r>
        <w:rPr>
          <w:rFonts w:hint="eastAsia" w:ascii="宋体" w:hAnsi="宋体" w:eastAsia="宋体" w:cs="宋体"/>
          <w:spacing w:val="-2"/>
          <w:sz w:val="24"/>
          <w:szCs w:val="24"/>
          <w:highlight w:val="none"/>
        </w:rPr>
        <w:t>日</w:t>
      </w:r>
      <w:r>
        <w:rPr>
          <w:rFonts w:hint="eastAsia" w:ascii="宋体" w:hAnsi="宋体" w:cs="宋体"/>
          <w:spacing w:val="-2"/>
          <w:sz w:val="24"/>
          <w:szCs w:val="24"/>
          <w:highlight w:val="none"/>
          <w:lang w:val="en-US" w:eastAsia="zh-CN"/>
        </w:rPr>
        <w:t>14</w:t>
      </w:r>
      <w:r>
        <w:rPr>
          <w:rFonts w:hint="eastAsia" w:ascii="宋体" w:hAnsi="宋体" w:eastAsia="宋体" w:cs="宋体"/>
          <w:spacing w:val="-2"/>
          <w:sz w:val="24"/>
          <w:szCs w:val="24"/>
          <w:highlight w:val="none"/>
        </w:rPr>
        <w:t>时</w:t>
      </w:r>
      <w:r>
        <w:rPr>
          <w:rFonts w:hint="eastAsia" w:ascii="宋体" w:hAnsi="宋体" w:cs="宋体"/>
          <w:spacing w:val="-2"/>
          <w:sz w:val="24"/>
          <w:szCs w:val="24"/>
          <w:highlight w:val="none"/>
          <w:lang w:val="en-US" w:eastAsia="zh-CN"/>
        </w:rPr>
        <w:t>00</w:t>
      </w:r>
      <w:r>
        <w:rPr>
          <w:rFonts w:hint="eastAsia" w:ascii="宋体" w:hAnsi="宋体" w:eastAsia="宋体" w:cs="宋体"/>
          <w:spacing w:val="-2"/>
          <w:sz w:val="24"/>
          <w:szCs w:val="24"/>
          <w:highlight w:val="none"/>
        </w:rPr>
        <w:t>分（北京时间）</w:t>
      </w:r>
    </w:p>
    <w:p w14:paraId="12E96E0D">
      <w:pPr>
        <w:shd w:val="clear"/>
        <w:spacing w:line="360" w:lineRule="auto"/>
        <w:ind w:firstLine="472" w:firstLineChars="200"/>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3.地点：</w:t>
      </w:r>
      <w:bookmarkStart w:id="21" w:name="_Toc22166"/>
      <w:bookmarkStart w:id="22" w:name="_Toc4344"/>
      <w:r>
        <w:rPr>
          <w:rFonts w:hint="eastAsia" w:ascii="宋体" w:hAnsi="宋体" w:eastAsia="宋体" w:cs="宋体"/>
          <w:spacing w:val="-2"/>
          <w:sz w:val="24"/>
          <w:szCs w:val="24"/>
          <w:highlight w:val="none"/>
        </w:rPr>
        <w:t>武昌区中南路街民主路786号华银大厦10层湖北世发招标有限公司开标室</w:t>
      </w:r>
    </w:p>
    <w:p w14:paraId="37DAE357">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供应商应当在要求的响应文件递交截止时间前，将响应文件密封送达指定地点。在截止时间后送达的响应文件将被拒绝。</w:t>
      </w:r>
      <w:bookmarkEnd w:id="21"/>
      <w:bookmarkEnd w:id="22"/>
    </w:p>
    <w:p w14:paraId="59DB4752">
      <w:pPr>
        <w:shd w:val="clear"/>
        <w:spacing w:line="360" w:lineRule="auto"/>
        <w:ind w:firstLine="474" w:firstLineChars="200"/>
        <w:rPr>
          <w:rFonts w:ascii="宋体" w:hAnsi="宋体" w:cs="宋体"/>
          <w:b/>
          <w:bCs/>
          <w:spacing w:val="-2"/>
          <w:sz w:val="24"/>
          <w:szCs w:val="24"/>
          <w:highlight w:val="none"/>
        </w:rPr>
      </w:pPr>
      <w:bookmarkStart w:id="23" w:name="_Toc23388"/>
      <w:bookmarkStart w:id="24" w:name="_Toc885"/>
      <w:r>
        <w:rPr>
          <w:rFonts w:hint="eastAsia" w:ascii="宋体" w:hAnsi="宋体" w:cs="宋体"/>
          <w:b/>
          <w:bCs/>
          <w:spacing w:val="-2"/>
          <w:sz w:val="24"/>
          <w:szCs w:val="24"/>
          <w:highlight w:val="none"/>
        </w:rPr>
        <w:t>五、磋商时间及地点</w:t>
      </w:r>
      <w:bookmarkEnd w:id="17"/>
      <w:bookmarkEnd w:id="18"/>
      <w:bookmarkEnd w:id="19"/>
      <w:bookmarkEnd w:id="20"/>
      <w:bookmarkEnd w:id="23"/>
      <w:bookmarkEnd w:id="24"/>
    </w:p>
    <w:p w14:paraId="0B700C7A">
      <w:pPr>
        <w:shd w:val="clear"/>
        <w:spacing w:line="360" w:lineRule="auto"/>
        <w:ind w:firstLine="472" w:firstLineChars="200"/>
        <w:rPr>
          <w:rFonts w:ascii="宋体" w:hAnsi="宋体" w:cs="宋体"/>
          <w:spacing w:val="-2"/>
          <w:sz w:val="24"/>
          <w:szCs w:val="24"/>
          <w:highlight w:val="none"/>
        </w:rPr>
      </w:pPr>
      <w:bookmarkStart w:id="25" w:name="_Toc14154"/>
      <w:bookmarkStart w:id="26" w:name="_Toc330217018"/>
      <w:bookmarkStart w:id="27" w:name="_Toc447024809"/>
      <w:bookmarkStart w:id="28" w:name="_Toc425255893"/>
      <w:r>
        <w:rPr>
          <w:rFonts w:hint="eastAsia" w:ascii="宋体" w:hAnsi="宋体" w:cs="宋体"/>
          <w:spacing w:val="-2"/>
          <w:sz w:val="24"/>
          <w:szCs w:val="24"/>
          <w:highlight w:val="none"/>
        </w:rPr>
        <w:t>1.时间：</w:t>
      </w:r>
      <w:r>
        <w:rPr>
          <w:rFonts w:hint="eastAsia" w:ascii="宋体" w:hAnsi="宋体" w:eastAsia="宋体" w:cs="宋体"/>
          <w:spacing w:val="-2"/>
          <w:sz w:val="24"/>
          <w:szCs w:val="24"/>
          <w:highlight w:val="none"/>
        </w:rPr>
        <w:t>20</w:t>
      </w:r>
      <w:r>
        <w:rPr>
          <w:rFonts w:hint="eastAsia" w:ascii="宋体" w:hAnsi="宋体" w:eastAsia="宋体" w:cs="宋体"/>
          <w:spacing w:val="-2"/>
          <w:sz w:val="24"/>
          <w:szCs w:val="24"/>
          <w:highlight w:val="none"/>
          <w:lang w:val="en-US" w:eastAsia="zh-CN"/>
        </w:rPr>
        <w:t>26</w:t>
      </w:r>
      <w:r>
        <w:rPr>
          <w:rFonts w:hint="eastAsia" w:ascii="宋体" w:hAnsi="宋体" w:eastAsia="宋体" w:cs="宋体"/>
          <w:spacing w:val="-2"/>
          <w:sz w:val="24"/>
          <w:szCs w:val="24"/>
          <w:highlight w:val="none"/>
        </w:rPr>
        <w:t>年</w:t>
      </w:r>
      <w:r>
        <w:rPr>
          <w:rFonts w:hint="eastAsia" w:ascii="宋体" w:hAnsi="宋体" w:cs="宋体"/>
          <w:spacing w:val="-2"/>
          <w:sz w:val="24"/>
          <w:szCs w:val="24"/>
          <w:highlight w:val="none"/>
          <w:lang w:val="en-US" w:eastAsia="zh-CN"/>
        </w:rPr>
        <w:t>05</w:t>
      </w:r>
      <w:r>
        <w:rPr>
          <w:rFonts w:hint="eastAsia" w:ascii="宋体" w:hAnsi="宋体" w:eastAsia="宋体" w:cs="宋体"/>
          <w:spacing w:val="-2"/>
          <w:sz w:val="24"/>
          <w:szCs w:val="24"/>
          <w:highlight w:val="none"/>
        </w:rPr>
        <w:t>月</w:t>
      </w:r>
      <w:r>
        <w:rPr>
          <w:rFonts w:hint="eastAsia" w:ascii="宋体" w:hAnsi="宋体" w:cs="宋体"/>
          <w:spacing w:val="-2"/>
          <w:sz w:val="24"/>
          <w:szCs w:val="24"/>
          <w:highlight w:val="none"/>
          <w:lang w:val="en-US" w:eastAsia="zh-CN"/>
        </w:rPr>
        <w:t>08</w:t>
      </w:r>
      <w:r>
        <w:rPr>
          <w:rFonts w:hint="eastAsia" w:ascii="宋体" w:hAnsi="宋体" w:eastAsia="宋体" w:cs="宋体"/>
          <w:spacing w:val="-2"/>
          <w:sz w:val="24"/>
          <w:szCs w:val="24"/>
          <w:highlight w:val="none"/>
        </w:rPr>
        <w:t>日</w:t>
      </w:r>
      <w:r>
        <w:rPr>
          <w:rFonts w:hint="eastAsia" w:ascii="宋体" w:hAnsi="宋体" w:cs="宋体"/>
          <w:spacing w:val="-2"/>
          <w:sz w:val="24"/>
          <w:szCs w:val="24"/>
          <w:highlight w:val="none"/>
          <w:lang w:val="en-US" w:eastAsia="zh-CN"/>
        </w:rPr>
        <w:t>14</w:t>
      </w:r>
      <w:r>
        <w:rPr>
          <w:rFonts w:hint="eastAsia" w:ascii="宋体" w:hAnsi="宋体" w:eastAsia="宋体" w:cs="宋体"/>
          <w:spacing w:val="-2"/>
          <w:sz w:val="24"/>
          <w:szCs w:val="24"/>
          <w:highlight w:val="none"/>
        </w:rPr>
        <w:t>时</w:t>
      </w:r>
      <w:r>
        <w:rPr>
          <w:rFonts w:hint="eastAsia" w:ascii="宋体" w:hAnsi="宋体" w:cs="宋体"/>
          <w:spacing w:val="-2"/>
          <w:sz w:val="24"/>
          <w:szCs w:val="24"/>
          <w:highlight w:val="none"/>
          <w:lang w:val="en-US" w:eastAsia="zh-CN"/>
        </w:rPr>
        <w:t>00</w:t>
      </w:r>
      <w:r>
        <w:rPr>
          <w:rFonts w:hint="eastAsia" w:ascii="宋体" w:hAnsi="宋体" w:eastAsia="宋体" w:cs="宋体"/>
          <w:spacing w:val="-2"/>
          <w:sz w:val="24"/>
          <w:szCs w:val="24"/>
          <w:highlight w:val="none"/>
        </w:rPr>
        <w:t>分</w:t>
      </w:r>
      <w:r>
        <w:rPr>
          <w:rFonts w:hint="eastAsia" w:ascii="宋体" w:hAnsi="宋体" w:cs="宋体"/>
          <w:spacing w:val="-2"/>
          <w:sz w:val="24"/>
          <w:szCs w:val="24"/>
          <w:highlight w:val="none"/>
        </w:rPr>
        <w:t>（北京时间）</w:t>
      </w:r>
    </w:p>
    <w:p w14:paraId="53354F3F">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2.地点：</w:t>
      </w:r>
      <w:r>
        <w:rPr>
          <w:rFonts w:hint="eastAsia" w:ascii="宋体" w:hAnsi="宋体" w:eastAsia="宋体" w:cs="宋体"/>
          <w:spacing w:val="-2"/>
          <w:sz w:val="24"/>
          <w:szCs w:val="24"/>
          <w:highlight w:val="none"/>
        </w:rPr>
        <w:t>武昌区中南路街民主路786号华银大厦10层湖北世发招标有限公司开标室</w:t>
      </w:r>
    </w:p>
    <w:p w14:paraId="7EB7023B">
      <w:pPr>
        <w:shd w:val="clear"/>
        <w:spacing w:line="360" w:lineRule="auto"/>
        <w:ind w:firstLine="474" w:firstLineChars="200"/>
        <w:rPr>
          <w:rFonts w:ascii="宋体" w:hAnsi="宋体" w:cs="宋体"/>
          <w:b/>
          <w:bCs/>
          <w:spacing w:val="-2"/>
          <w:sz w:val="24"/>
          <w:szCs w:val="24"/>
          <w:highlight w:val="none"/>
        </w:rPr>
      </w:pPr>
      <w:bookmarkStart w:id="29" w:name="_Toc29232"/>
      <w:bookmarkStart w:id="30" w:name="_Toc16845"/>
      <w:r>
        <w:rPr>
          <w:rFonts w:hint="eastAsia" w:ascii="宋体" w:hAnsi="宋体" w:cs="宋体"/>
          <w:b/>
          <w:bCs/>
          <w:spacing w:val="-2"/>
          <w:sz w:val="24"/>
          <w:szCs w:val="24"/>
          <w:highlight w:val="none"/>
        </w:rPr>
        <w:t>六、信息发布媒体</w:t>
      </w:r>
      <w:bookmarkEnd w:id="29"/>
      <w:bookmarkEnd w:id="30"/>
    </w:p>
    <w:p w14:paraId="3D2B20E7">
      <w:pPr>
        <w:keepNext w:val="0"/>
        <w:keepLines w:val="0"/>
        <w:pageBreakBefore w:val="0"/>
        <w:widowControl w:val="0"/>
        <w:shd w:val="clear"/>
        <w:kinsoku/>
        <w:wordWrap w:val="0"/>
        <w:overflowPunct/>
        <w:topLinePunct w:val="0"/>
        <w:autoSpaceDE/>
        <w:autoSpaceDN/>
        <w:bidi w:val="0"/>
        <w:adjustRightInd/>
        <w:snapToGrid/>
        <w:spacing w:line="360" w:lineRule="auto"/>
        <w:ind w:firstLine="472" w:firstLineChars="200"/>
        <w:textAlignment w:val="auto"/>
        <w:rPr>
          <w:rFonts w:hint="eastAsia" w:ascii="宋体" w:hAnsi="宋体" w:eastAsia="宋体" w:cs="宋体"/>
          <w:spacing w:val="-2"/>
          <w:sz w:val="24"/>
          <w:szCs w:val="24"/>
          <w:highlight w:val="none"/>
        </w:rPr>
      </w:pPr>
      <w:bookmarkStart w:id="31" w:name="_Toc32705"/>
      <w:bookmarkStart w:id="32" w:name="_Toc447024813"/>
      <w:bookmarkStart w:id="33" w:name="_Toc330217021"/>
      <w:bookmarkStart w:id="34" w:name="_Toc425255896"/>
      <w:bookmarkStart w:id="35" w:name="_Toc464648912"/>
      <w:r>
        <w:rPr>
          <w:rFonts w:hint="eastAsia" w:ascii="宋体" w:hAnsi="宋体" w:eastAsia="宋体" w:cs="宋体"/>
          <w:spacing w:val="-2"/>
          <w:sz w:val="24"/>
          <w:szCs w:val="24"/>
          <w:highlight w:val="none"/>
        </w:rPr>
        <w:t>湖北工业大学采招网（https://tend.hbut.edu.cn/index.chtml）、中国招标投标公共服务平台（网址：http</w:t>
      </w:r>
      <w:r>
        <w:rPr>
          <w:rFonts w:hint="eastAsia" w:ascii="宋体" w:hAnsi="宋体" w:cs="宋体"/>
          <w:spacing w:val="-2"/>
          <w:sz w:val="24"/>
          <w:szCs w:val="24"/>
          <w:highlight w:val="none"/>
          <w:lang w:eastAsia="zh-CN"/>
        </w:rPr>
        <w:t>：</w:t>
      </w:r>
      <w:r>
        <w:rPr>
          <w:rFonts w:hint="eastAsia" w:ascii="宋体" w:hAnsi="宋体" w:eastAsia="宋体" w:cs="宋体"/>
          <w:spacing w:val="-2"/>
          <w:sz w:val="24"/>
          <w:szCs w:val="24"/>
          <w:highlight w:val="none"/>
        </w:rPr>
        <w:t>//www.cebpubservice.com）</w:t>
      </w:r>
      <w:r>
        <w:rPr>
          <w:rFonts w:hint="eastAsia" w:ascii="宋体" w:hAnsi="宋体" w:eastAsia="宋体" w:cs="宋体"/>
          <w:spacing w:val="-2"/>
          <w:sz w:val="24"/>
          <w:szCs w:val="24"/>
          <w:highlight w:val="none"/>
          <w:lang w:val="en-US" w:eastAsia="zh-CN"/>
        </w:rPr>
        <w:t>。</w:t>
      </w:r>
    </w:p>
    <w:bookmarkEnd w:id="31"/>
    <w:bookmarkEnd w:id="32"/>
    <w:bookmarkEnd w:id="33"/>
    <w:bookmarkEnd w:id="34"/>
    <w:bookmarkEnd w:id="35"/>
    <w:p w14:paraId="2FB486DF">
      <w:pPr>
        <w:shd w:val="clear"/>
        <w:spacing w:line="360" w:lineRule="auto"/>
        <w:ind w:firstLine="474" w:firstLineChars="200"/>
        <w:rPr>
          <w:rFonts w:ascii="宋体" w:hAnsi="宋体" w:cs="宋体"/>
          <w:b/>
          <w:bCs/>
          <w:spacing w:val="-2"/>
          <w:sz w:val="24"/>
          <w:szCs w:val="24"/>
          <w:highlight w:val="none"/>
        </w:rPr>
      </w:pPr>
      <w:bookmarkStart w:id="36" w:name="_Toc16639"/>
      <w:bookmarkStart w:id="37" w:name="_Toc24009"/>
      <w:bookmarkStart w:id="38" w:name="_Toc447024814"/>
      <w:r>
        <w:rPr>
          <w:rFonts w:hint="eastAsia" w:ascii="宋体" w:hAnsi="宋体" w:cs="宋体"/>
          <w:b/>
          <w:bCs/>
          <w:spacing w:val="-2"/>
          <w:sz w:val="24"/>
          <w:szCs w:val="24"/>
          <w:highlight w:val="none"/>
        </w:rPr>
        <w:t>七、公告期限</w:t>
      </w:r>
      <w:bookmarkEnd w:id="36"/>
      <w:bookmarkEnd w:id="37"/>
    </w:p>
    <w:p w14:paraId="164F1E40">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本公告期限为3个工作日</w:t>
      </w:r>
      <w:bookmarkEnd w:id="38"/>
    </w:p>
    <w:p w14:paraId="1A9AB9F8">
      <w:pPr>
        <w:shd w:val="clear"/>
        <w:spacing w:line="360" w:lineRule="auto"/>
        <w:ind w:firstLine="474" w:firstLineChars="200"/>
        <w:rPr>
          <w:rFonts w:ascii="宋体" w:hAnsi="宋体" w:cs="宋体"/>
          <w:b/>
          <w:bCs/>
          <w:spacing w:val="-2"/>
          <w:sz w:val="24"/>
          <w:szCs w:val="24"/>
          <w:highlight w:val="none"/>
        </w:rPr>
      </w:pPr>
      <w:bookmarkStart w:id="39" w:name="_Toc29141"/>
      <w:bookmarkStart w:id="40" w:name="_Toc28870"/>
      <w:r>
        <w:rPr>
          <w:rFonts w:hint="eastAsia" w:ascii="宋体" w:hAnsi="宋体" w:cs="宋体"/>
          <w:b/>
          <w:bCs/>
          <w:spacing w:val="-2"/>
          <w:sz w:val="24"/>
          <w:szCs w:val="24"/>
          <w:highlight w:val="none"/>
        </w:rPr>
        <w:t>八、采购人联系方式</w:t>
      </w:r>
      <w:bookmarkEnd w:id="25"/>
      <w:bookmarkEnd w:id="26"/>
      <w:bookmarkEnd w:id="27"/>
      <w:bookmarkEnd w:id="28"/>
      <w:bookmarkEnd w:id="39"/>
      <w:bookmarkEnd w:id="40"/>
    </w:p>
    <w:p w14:paraId="222F51BF">
      <w:pPr>
        <w:shd w:val="clear"/>
        <w:spacing w:line="360" w:lineRule="auto"/>
        <w:ind w:firstLine="472" w:firstLineChars="200"/>
        <w:rPr>
          <w:rFonts w:hint="eastAsia" w:ascii="宋体" w:hAnsi="宋体" w:eastAsia="宋体" w:cs="宋体"/>
          <w:spacing w:val="-2"/>
          <w:sz w:val="24"/>
          <w:szCs w:val="24"/>
          <w:highlight w:val="none"/>
          <w:lang w:eastAsia="zh-CN"/>
        </w:rPr>
      </w:pPr>
      <w:bookmarkStart w:id="41" w:name="_Toc330217019"/>
      <w:bookmarkStart w:id="42" w:name="_Toc425255894"/>
      <w:bookmarkStart w:id="43" w:name="_Toc447024810"/>
      <w:bookmarkStart w:id="44" w:name="_Toc5921"/>
      <w:r>
        <w:rPr>
          <w:rFonts w:hint="eastAsia" w:ascii="宋体" w:hAnsi="宋体" w:cs="宋体"/>
          <w:spacing w:val="-2"/>
          <w:sz w:val="24"/>
          <w:szCs w:val="24"/>
          <w:highlight w:val="none"/>
        </w:rPr>
        <w:t>采 购 人：</w:t>
      </w:r>
      <w:r>
        <w:rPr>
          <w:rFonts w:hint="eastAsia" w:ascii="宋体" w:hAnsi="宋体" w:cs="宋体"/>
          <w:spacing w:val="-2"/>
          <w:sz w:val="24"/>
          <w:szCs w:val="24"/>
          <w:highlight w:val="none"/>
          <w:lang w:eastAsia="zh-CN"/>
        </w:rPr>
        <w:t>湖北工业大学</w:t>
      </w:r>
    </w:p>
    <w:p w14:paraId="39A3A0E5">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地    址：湖北省武汉市洪山区南李路28号</w:t>
      </w:r>
    </w:p>
    <w:p w14:paraId="5304E894">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联 系 人：</w:t>
      </w:r>
      <w:r>
        <w:rPr>
          <w:rFonts w:hint="eastAsia" w:ascii="宋体" w:hAnsi="宋体" w:cs="宋体"/>
          <w:spacing w:val="-2"/>
          <w:sz w:val="24"/>
          <w:szCs w:val="24"/>
          <w:highlight w:val="none"/>
          <w:lang w:val="en-US" w:eastAsia="zh-CN"/>
        </w:rPr>
        <w:t>石</w:t>
      </w:r>
      <w:r>
        <w:rPr>
          <w:rFonts w:hint="eastAsia" w:ascii="宋体" w:hAnsi="宋体" w:cs="宋体"/>
          <w:spacing w:val="-2"/>
          <w:sz w:val="24"/>
          <w:szCs w:val="24"/>
          <w:highlight w:val="none"/>
        </w:rPr>
        <w:t>老师</w:t>
      </w:r>
    </w:p>
    <w:p w14:paraId="19A57943">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电    话：</w:t>
      </w:r>
      <w:r>
        <w:rPr>
          <w:rFonts w:hint="eastAsia" w:ascii="宋体" w:hAnsi="宋体" w:cs="宋体"/>
          <w:sz w:val="24"/>
          <w:szCs w:val="24"/>
          <w:highlight w:val="none"/>
        </w:rPr>
        <w:t>027-59750213</w:t>
      </w:r>
    </w:p>
    <w:p w14:paraId="391C2D94">
      <w:pPr>
        <w:shd w:val="clear"/>
        <w:spacing w:line="360" w:lineRule="auto"/>
        <w:ind w:firstLine="474" w:firstLineChars="200"/>
        <w:rPr>
          <w:rFonts w:ascii="宋体" w:hAnsi="宋体" w:cs="宋体"/>
          <w:b/>
          <w:bCs/>
          <w:spacing w:val="-2"/>
          <w:sz w:val="24"/>
          <w:szCs w:val="24"/>
        </w:rPr>
      </w:pPr>
      <w:bookmarkStart w:id="45" w:name="_Toc28725"/>
      <w:bookmarkStart w:id="46" w:name="_Toc14572"/>
      <w:r>
        <w:rPr>
          <w:rFonts w:hint="eastAsia" w:ascii="宋体" w:hAnsi="宋体" w:cs="宋体"/>
          <w:b/>
          <w:bCs/>
          <w:spacing w:val="-2"/>
          <w:sz w:val="24"/>
          <w:szCs w:val="24"/>
        </w:rPr>
        <w:t>九、代理机构联系方式</w:t>
      </w:r>
      <w:bookmarkEnd w:id="41"/>
      <w:bookmarkEnd w:id="42"/>
      <w:bookmarkEnd w:id="43"/>
      <w:bookmarkEnd w:id="44"/>
      <w:bookmarkEnd w:id="45"/>
      <w:bookmarkEnd w:id="46"/>
    </w:p>
    <w:p w14:paraId="29FA6F92">
      <w:pPr>
        <w:shd w:val="clear"/>
        <w:spacing w:line="360" w:lineRule="auto"/>
        <w:ind w:firstLine="472" w:firstLineChars="200"/>
        <w:rPr>
          <w:rFonts w:hint="eastAsia" w:ascii="宋体" w:hAnsi="宋体" w:eastAsia="宋体" w:cs="宋体"/>
          <w:spacing w:val="-2"/>
          <w:sz w:val="24"/>
          <w:szCs w:val="24"/>
          <w:highlight w:val="none"/>
          <w:lang w:val="en-US" w:eastAsia="zh-CN"/>
        </w:rPr>
      </w:pPr>
      <w:bookmarkStart w:id="47" w:name="_Toc23083"/>
      <w:bookmarkStart w:id="48" w:name="_Toc453081976"/>
      <w:r>
        <w:rPr>
          <w:rFonts w:hint="eastAsia" w:ascii="宋体" w:hAnsi="宋体" w:eastAsia="宋体" w:cs="宋体"/>
          <w:spacing w:val="-2"/>
          <w:sz w:val="24"/>
          <w:szCs w:val="24"/>
          <w:highlight w:val="none"/>
          <w:lang w:val="en-US" w:eastAsia="zh-CN"/>
        </w:rPr>
        <w:t>名    称：湖北世发招标有限公司</w:t>
      </w:r>
    </w:p>
    <w:p w14:paraId="502BE94C">
      <w:pPr>
        <w:shd w:val="clear"/>
        <w:spacing w:line="360" w:lineRule="auto"/>
        <w:ind w:firstLine="472" w:firstLineChars="200"/>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地    址：武昌区中南路街民主路786号华银大厦10层7号</w:t>
      </w:r>
    </w:p>
    <w:p w14:paraId="1605233F">
      <w:pPr>
        <w:shd w:val="clear"/>
        <w:spacing w:line="360" w:lineRule="auto"/>
        <w:ind w:firstLine="472" w:firstLineChars="200"/>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联 系 人：夏雨珊、张盛华、柳文杰、徐清晨、吴坤、郑君娥、罗平兰、秦晓雯、田佼玉</w:t>
      </w:r>
    </w:p>
    <w:p w14:paraId="54EC9F4C">
      <w:pPr>
        <w:shd w:val="clear"/>
        <w:spacing w:line="360" w:lineRule="auto"/>
        <w:ind w:firstLine="472" w:firstLineChars="200"/>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联系方式：027-87295088</w:t>
      </w:r>
    </w:p>
    <w:p w14:paraId="48993F3A">
      <w:pPr>
        <w:shd w:val="clear"/>
        <w:spacing w:line="360" w:lineRule="auto"/>
        <w:ind w:firstLine="472" w:firstLineChars="200"/>
        <w:jc w:val="both"/>
        <w:outlineLvl w:val="9"/>
        <w:rPr>
          <w:rFonts w:hint="eastAsia" w:ascii="宋体" w:hAnsi="宋体" w:eastAsia="宋体" w:cs="宋体"/>
          <w:color w:val="auto"/>
          <w:kern w:val="0"/>
          <w:sz w:val="24"/>
          <w:szCs w:val="24"/>
          <w:shd w:val="clear" w:color="auto" w:fill="FFFFFF"/>
          <w:lang w:val="en-US" w:eastAsia="zh-CN" w:bidi="ar-SA"/>
        </w:rPr>
        <w:sectPr>
          <w:footerReference r:id="rId7" w:type="default"/>
          <w:footerReference r:id="rId8" w:type="even"/>
          <w:pgSz w:w="11906" w:h="16838"/>
          <w:pgMar w:top="1440" w:right="1080" w:bottom="1440" w:left="1080" w:header="851" w:footer="765" w:gutter="0"/>
          <w:pgNumType w:start="1"/>
          <w:cols w:space="720" w:num="1"/>
          <w:docGrid w:type="lines" w:linePitch="286" w:charSpace="0"/>
        </w:sectPr>
      </w:pPr>
      <w:r>
        <w:rPr>
          <w:rFonts w:hint="eastAsia" w:ascii="宋体" w:hAnsi="宋体" w:eastAsia="宋体" w:cs="宋体"/>
          <w:spacing w:val="-2"/>
          <w:sz w:val="24"/>
          <w:szCs w:val="24"/>
          <w:highlight w:val="none"/>
          <w:lang w:val="en-US" w:eastAsia="zh-CN"/>
        </w:rPr>
        <w:t>邮    箱：hbsfzb@sina.c</w:t>
      </w:r>
      <w:r>
        <w:rPr>
          <w:rFonts w:hint="eastAsia" w:ascii="宋体" w:hAnsi="宋体" w:eastAsia="宋体" w:cs="宋体"/>
          <w:color w:val="auto"/>
          <w:kern w:val="0"/>
          <w:sz w:val="24"/>
          <w:szCs w:val="24"/>
          <w:shd w:val="clear" w:color="auto" w:fill="FFFFFF"/>
          <w:lang w:val="en-US" w:eastAsia="zh-CN" w:bidi="ar-SA"/>
        </w:rPr>
        <w:t>n</w:t>
      </w:r>
    </w:p>
    <w:p w14:paraId="38E288D0">
      <w:pPr>
        <w:shd w:val="clear"/>
        <w:spacing w:line="360" w:lineRule="auto"/>
        <w:ind w:firstLine="482" w:firstLineChars="200"/>
        <w:jc w:val="center"/>
        <w:outlineLvl w:val="0"/>
        <w:rPr>
          <w:rFonts w:ascii="宋体" w:hAnsi="宋体" w:cs="宋体"/>
          <w:sz w:val="24"/>
          <w:szCs w:val="24"/>
        </w:rPr>
      </w:pPr>
      <w:bookmarkStart w:id="49" w:name="_Toc30618"/>
      <w:bookmarkStart w:id="50" w:name="_Toc2045"/>
      <w:r>
        <w:rPr>
          <w:rFonts w:hint="eastAsia" w:ascii="宋体" w:hAnsi="宋体" w:cs="宋体"/>
          <w:b/>
          <w:bCs/>
          <w:kern w:val="44"/>
          <w:sz w:val="24"/>
          <w:szCs w:val="24"/>
          <w:lang w:val="en-US" w:eastAsia="zh-CN" w:bidi="ar-SA"/>
        </w:rPr>
        <w:t>第</w:t>
      </w:r>
      <w:r>
        <w:rPr>
          <w:rFonts w:hint="eastAsia" w:ascii="宋体" w:hAnsi="宋体" w:eastAsia="宋体" w:cs="宋体"/>
          <w:b/>
          <w:bCs/>
          <w:kern w:val="44"/>
          <w:sz w:val="24"/>
          <w:szCs w:val="24"/>
          <w:lang w:val="en-US" w:eastAsia="zh-CN" w:bidi="ar-SA"/>
        </w:rPr>
        <w:t>二部分  供应商须知</w:t>
      </w:r>
      <w:bookmarkEnd w:id="49"/>
      <w:bookmarkEnd w:id="50"/>
    </w:p>
    <w:p w14:paraId="0C97E195">
      <w:pPr>
        <w:pStyle w:val="4"/>
        <w:spacing w:before="0" w:after="0" w:line="360" w:lineRule="auto"/>
        <w:rPr>
          <w:rFonts w:ascii="宋体" w:hAnsi="宋体" w:cs="宋体"/>
          <w:sz w:val="24"/>
          <w:szCs w:val="24"/>
        </w:rPr>
      </w:pPr>
      <w:bookmarkStart w:id="51" w:name="_Toc32400"/>
      <w:bookmarkStart w:id="52" w:name="_Toc21589"/>
      <w:bookmarkStart w:id="53" w:name="_Toc10713"/>
      <w:r>
        <w:rPr>
          <w:rFonts w:hint="eastAsia" w:ascii="宋体" w:hAnsi="宋体" w:cs="宋体"/>
          <w:sz w:val="24"/>
          <w:szCs w:val="24"/>
        </w:rPr>
        <w:t>一、供应商须知前附表</w:t>
      </w:r>
      <w:bookmarkEnd w:id="47"/>
      <w:bookmarkEnd w:id="48"/>
      <w:bookmarkEnd w:id="51"/>
      <w:bookmarkEnd w:id="52"/>
      <w:bookmarkEnd w:id="53"/>
    </w:p>
    <w:tbl>
      <w:tblPr>
        <w:tblStyle w:val="30"/>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1942"/>
        <w:gridCol w:w="7298"/>
      </w:tblGrid>
      <w:tr w14:paraId="0E003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355" w:type="pct"/>
            <w:vAlign w:val="center"/>
          </w:tcPr>
          <w:p w14:paraId="6C43F4C8">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b/>
                <w:sz w:val="24"/>
                <w:szCs w:val="24"/>
              </w:rPr>
            </w:pPr>
            <w:r>
              <w:rPr>
                <w:rFonts w:hint="eastAsia" w:ascii="宋体" w:hAnsi="宋体" w:cs="宋体"/>
                <w:b/>
                <w:sz w:val="24"/>
                <w:szCs w:val="24"/>
              </w:rPr>
              <w:t>序号</w:t>
            </w:r>
          </w:p>
        </w:tc>
        <w:tc>
          <w:tcPr>
            <w:tcW w:w="976" w:type="pct"/>
            <w:vAlign w:val="center"/>
          </w:tcPr>
          <w:p w14:paraId="3EF60C3A">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b/>
                <w:sz w:val="24"/>
                <w:szCs w:val="24"/>
              </w:rPr>
            </w:pPr>
            <w:r>
              <w:rPr>
                <w:rFonts w:hint="eastAsia" w:ascii="宋体" w:hAnsi="宋体" w:cs="宋体"/>
                <w:b/>
                <w:sz w:val="24"/>
                <w:szCs w:val="24"/>
              </w:rPr>
              <w:t>内容</w:t>
            </w:r>
          </w:p>
        </w:tc>
        <w:tc>
          <w:tcPr>
            <w:tcW w:w="3668" w:type="pct"/>
            <w:vAlign w:val="center"/>
          </w:tcPr>
          <w:p w14:paraId="0082A264">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b/>
                <w:sz w:val="24"/>
                <w:szCs w:val="24"/>
              </w:rPr>
            </w:pPr>
            <w:r>
              <w:rPr>
                <w:rFonts w:hint="eastAsia" w:ascii="宋体" w:hAnsi="宋体" w:cs="宋体"/>
                <w:b/>
                <w:sz w:val="24"/>
                <w:szCs w:val="24"/>
              </w:rPr>
              <w:t>说明与要求</w:t>
            </w:r>
          </w:p>
        </w:tc>
      </w:tr>
      <w:tr w14:paraId="62CA9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355" w:type="pct"/>
            <w:vAlign w:val="center"/>
          </w:tcPr>
          <w:p w14:paraId="111887F4">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1</w:t>
            </w:r>
          </w:p>
        </w:tc>
        <w:tc>
          <w:tcPr>
            <w:tcW w:w="976" w:type="pct"/>
            <w:vAlign w:val="center"/>
          </w:tcPr>
          <w:p w14:paraId="3FF4640D">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项目名称</w:t>
            </w:r>
          </w:p>
        </w:tc>
        <w:tc>
          <w:tcPr>
            <w:tcW w:w="3668" w:type="pct"/>
            <w:vAlign w:val="center"/>
          </w:tcPr>
          <w:p w14:paraId="2E6B7C2E">
            <w:pPr>
              <w:keepNext w:val="0"/>
              <w:keepLines w:val="0"/>
              <w:pageBreakBefore w:val="0"/>
              <w:widowControl w:val="0"/>
              <w:kinsoku/>
              <w:wordWrap/>
              <w:overflowPunct/>
              <w:topLinePunct w:val="0"/>
              <w:bidi w:val="0"/>
              <w:snapToGrid/>
              <w:spacing w:line="460" w:lineRule="exact"/>
              <w:jc w:val="left"/>
              <w:textAlignment w:val="auto"/>
              <w:rPr>
                <w:rFonts w:hint="eastAsia" w:ascii="宋体" w:hAnsi="宋体" w:eastAsia="宋体" w:cs="宋体"/>
                <w:sz w:val="24"/>
                <w:szCs w:val="24"/>
                <w:lang w:eastAsia="zh-CN"/>
              </w:rPr>
            </w:pPr>
            <w:r>
              <w:rPr>
                <w:rFonts w:hint="eastAsia" w:ascii="宋体" w:hAnsi="宋体" w:cs="宋体"/>
                <w:sz w:val="24"/>
                <w:szCs w:val="24"/>
                <w:lang w:eastAsia="zh-CN"/>
              </w:rPr>
              <w:t>湖北工业大学2026年妇科体检采购项目</w:t>
            </w:r>
          </w:p>
        </w:tc>
      </w:tr>
      <w:tr w14:paraId="59008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55" w:type="pct"/>
            <w:vAlign w:val="center"/>
          </w:tcPr>
          <w:p w14:paraId="7C4A6D95">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2</w:t>
            </w:r>
          </w:p>
        </w:tc>
        <w:tc>
          <w:tcPr>
            <w:tcW w:w="976" w:type="pct"/>
            <w:vAlign w:val="center"/>
          </w:tcPr>
          <w:p w14:paraId="6A455009">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项目编号</w:t>
            </w:r>
          </w:p>
        </w:tc>
        <w:tc>
          <w:tcPr>
            <w:tcW w:w="3668" w:type="pct"/>
            <w:vAlign w:val="center"/>
          </w:tcPr>
          <w:p w14:paraId="44C09D99">
            <w:pPr>
              <w:keepNext w:val="0"/>
              <w:keepLines w:val="0"/>
              <w:pageBreakBefore w:val="0"/>
              <w:widowControl w:val="0"/>
              <w:kinsoku/>
              <w:wordWrap/>
              <w:overflowPunct/>
              <w:topLinePunct w:val="0"/>
              <w:bidi w:val="0"/>
              <w:snapToGrid/>
              <w:spacing w:line="460" w:lineRule="exact"/>
              <w:jc w:val="left"/>
              <w:textAlignment w:val="auto"/>
              <w:rPr>
                <w:rFonts w:hint="eastAsia" w:ascii="宋体" w:hAnsi="宋体" w:eastAsia="宋体" w:cs="宋体"/>
                <w:kern w:val="0"/>
                <w:sz w:val="24"/>
                <w:szCs w:val="24"/>
                <w:lang w:eastAsia="zh-CN"/>
              </w:rPr>
            </w:pPr>
            <w:r>
              <w:rPr>
                <w:rFonts w:hint="eastAsia" w:ascii="宋体" w:hAnsi="宋体" w:cs="宋体"/>
                <w:kern w:val="0"/>
                <w:sz w:val="24"/>
                <w:szCs w:val="24"/>
                <w:lang w:eastAsia="zh-CN"/>
              </w:rPr>
              <w:t>HGDXW26-017/HBSF-GN-26041315</w:t>
            </w:r>
          </w:p>
        </w:tc>
      </w:tr>
      <w:tr w14:paraId="2F51E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355" w:type="pct"/>
            <w:vAlign w:val="center"/>
          </w:tcPr>
          <w:p w14:paraId="162D5382">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3</w:t>
            </w:r>
          </w:p>
        </w:tc>
        <w:tc>
          <w:tcPr>
            <w:tcW w:w="976" w:type="pct"/>
            <w:vAlign w:val="center"/>
          </w:tcPr>
          <w:p w14:paraId="7FB98CA3">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最高限价</w:t>
            </w:r>
          </w:p>
        </w:tc>
        <w:tc>
          <w:tcPr>
            <w:tcW w:w="3668" w:type="pct"/>
            <w:vAlign w:val="center"/>
          </w:tcPr>
          <w:p w14:paraId="0E450A6B">
            <w:pPr>
              <w:keepNext w:val="0"/>
              <w:keepLines w:val="0"/>
              <w:pageBreakBefore w:val="0"/>
              <w:widowControl w:val="0"/>
              <w:kinsoku/>
              <w:wordWrap/>
              <w:overflowPunct/>
              <w:topLinePunct w:val="0"/>
              <w:bidi w:val="0"/>
              <w:snapToGrid/>
              <w:spacing w:line="460" w:lineRule="exact"/>
              <w:jc w:val="left"/>
              <w:textAlignment w:val="auto"/>
              <w:rPr>
                <w:rFonts w:hint="eastAsia" w:ascii="宋体" w:hAnsi="宋体" w:cs="宋体"/>
                <w:kern w:val="0"/>
                <w:sz w:val="24"/>
                <w:szCs w:val="24"/>
                <w:lang w:val="en-US" w:eastAsia="zh-CN"/>
              </w:rPr>
            </w:pPr>
            <w:r>
              <w:rPr>
                <w:rFonts w:hint="eastAsia" w:ascii="宋体" w:hAnsi="宋体" w:cs="宋体"/>
                <w:kern w:val="0"/>
                <w:sz w:val="24"/>
                <w:szCs w:val="24"/>
                <w:lang w:val="en-US" w:eastAsia="zh-CN"/>
              </w:rPr>
              <w:t>190元/人；</w:t>
            </w:r>
          </w:p>
          <w:p w14:paraId="33405E3A">
            <w:pPr>
              <w:keepNext w:val="0"/>
              <w:keepLines w:val="0"/>
              <w:pageBreakBefore w:val="0"/>
              <w:widowControl w:val="0"/>
              <w:kinsoku/>
              <w:wordWrap/>
              <w:overflowPunct/>
              <w:topLinePunct w:val="0"/>
              <w:bidi w:val="0"/>
              <w:snapToGrid/>
              <w:spacing w:line="460" w:lineRule="exact"/>
              <w:jc w:val="left"/>
              <w:textAlignment w:val="auto"/>
              <w:rPr>
                <w:rFonts w:hint="eastAsia" w:ascii="宋体" w:hAnsi="宋体" w:eastAsia="宋体" w:cs="宋体"/>
                <w:kern w:val="0"/>
                <w:sz w:val="24"/>
                <w:szCs w:val="24"/>
                <w:lang w:eastAsia="zh-CN"/>
              </w:rPr>
            </w:pPr>
            <w:r>
              <w:rPr>
                <w:rFonts w:hint="eastAsia" w:ascii="宋体" w:hAnsi="宋体" w:cs="宋体"/>
                <w:kern w:val="0"/>
                <w:sz w:val="24"/>
                <w:szCs w:val="24"/>
              </w:rPr>
              <w:t>★</w:t>
            </w:r>
            <w:r>
              <w:rPr>
                <w:rFonts w:hint="eastAsia" w:ascii="宋体" w:hAnsi="宋体" w:cs="宋体"/>
                <w:kern w:val="0"/>
                <w:sz w:val="24"/>
                <w:szCs w:val="24"/>
                <w:lang w:val="en-US" w:eastAsia="zh-CN"/>
              </w:rPr>
              <w:t>本项目采用单价报价，</w:t>
            </w:r>
            <w:r>
              <w:rPr>
                <w:rFonts w:hint="eastAsia" w:ascii="宋体" w:hAnsi="宋体" w:cs="宋体"/>
                <w:kern w:val="0"/>
                <w:sz w:val="24"/>
                <w:szCs w:val="24"/>
              </w:rPr>
              <w:t>供应商的响应报价超过最高限价金额的将作无效响应处理</w:t>
            </w:r>
            <w:r>
              <w:rPr>
                <w:rFonts w:hint="eastAsia" w:ascii="宋体" w:hAnsi="宋体" w:cs="宋体"/>
                <w:kern w:val="0"/>
                <w:sz w:val="24"/>
                <w:szCs w:val="24"/>
                <w:lang w:eastAsia="zh-CN"/>
              </w:rPr>
              <w:t>。</w:t>
            </w:r>
          </w:p>
        </w:tc>
      </w:tr>
      <w:tr w14:paraId="09C03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5" w:type="pct"/>
            <w:vAlign w:val="center"/>
          </w:tcPr>
          <w:p w14:paraId="5B114023">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4</w:t>
            </w:r>
          </w:p>
        </w:tc>
        <w:tc>
          <w:tcPr>
            <w:tcW w:w="976" w:type="pct"/>
            <w:vAlign w:val="center"/>
          </w:tcPr>
          <w:p w14:paraId="23E7122D">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highlight w:val="none"/>
              </w:rPr>
            </w:pPr>
            <w:r>
              <w:rPr>
                <w:rFonts w:hint="eastAsia" w:ascii="宋体" w:hAnsi="宋体" w:cs="宋体"/>
                <w:sz w:val="24"/>
                <w:szCs w:val="24"/>
                <w:highlight w:val="none"/>
              </w:rPr>
              <w:t>付款方式</w:t>
            </w:r>
          </w:p>
        </w:tc>
        <w:tc>
          <w:tcPr>
            <w:tcW w:w="3668" w:type="pct"/>
            <w:vAlign w:val="center"/>
          </w:tcPr>
          <w:p w14:paraId="0ADCD845">
            <w:pPr>
              <w:keepNext w:val="0"/>
              <w:keepLines w:val="0"/>
              <w:pageBreakBefore w:val="0"/>
              <w:widowControl w:val="0"/>
              <w:kinsoku/>
              <w:overflowPunct/>
              <w:topLinePunct w:val="0"/>
              <w:bidi w:val="0"/>
              <w:snapToGrid/>
              <w:spacing w:line="460" w:lineRule="exact"/>
              <w:textAlignment w:val="auto"/>
              <w:rPr>
                <w:rFonts w:hint="default" w:ascii="宋体" w:hAnsi="宋体" w:cs="宋体"/>
                <w:kern w:val="0"/>
                <w:sz w:val="24"/>
                <w:szCs w:val="24"/>
                <w:highlight w:val="none"/>
                <w:lang w:val="en-US" w:eastAsia="zh-CN"/>
              </w:rPr>
            </w:pPr>
            <w:r>
              <w:rPr>
                <w:rFonts w:hint="eastAsia" w:ascii="宋体" w:hAnsi="宋体" w:cs="宋体"/>
                <w:kern w:val="0"/>
                <w:sz w:val="24"/>
                <w:szCs w:val="24"/>
                <w:lang w:val="en-US" w:eastAsia="zh-CN"/>
              </w:rPr>
              <w:t>体检时间段截止后，采购人按实际参检人数及成交单价据实结账，一次性付清，成交人须开具增值税专用发票。</w:t>
            </w:r>
          </w:p>
        </w:tc>
      </w:tr>
      <w:tr w14:paraId="16061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5" w:type="pct"/>
            <w:shd w:val="clear" w:color="auto" w:fill="auto"/>
            <w:vAlign w:val="center"/>
          </w:tcPr>
          <w:p w14:paraId="5FA1BACB">
            <w:pPr>
              <w:keepNext w:val="0"/>
              <w:keepLines w:val="0"/>
              <w:pageBreakBefore w:val="0"/>
              <w:widowControl w:val="0"/>
              <w:kinsoku/>
              <w:wordWrap/>
              <w:overflowPunct/>
              <w:topLinePunct w:val="0"/>
              <w:bidi w:val="0"/>
              <w:snapToGrid/>
              <w:spacing w:line="460" w:lineRule="exact"/>
              <w:jc w:val="center"/>
              <w:textAlignment w:val="auto"/>
              <w:rPr>
                <w:rFonts w:hint="eastAsia" w:ascii="宋体" w:hAnsi="宋体" w:eastAsia="宋体" w:cs="宋体"/>
                <w:kern w:val="2"/>
                <w:sz w:val="24"/>
                <w:szCs w:val="24"/>
                <w:lang w:val="en-US" w:eastAsia="zh-CN" w:bidi="ar-SA"/>
              </w:rPr>
            </w:pPr>
            <w:r>
              <w:rPr>
                <w:rFonts w:hint="eastAsia" w:ascii="宋体" w:hAnsi="宋体" w:cs="宋体"/>
                <w:sz w:val="24"/>
                <w:szCs w:val="24"/>
              </w:rPr>
              <w:t>5</w:t>
            </w:r>
          </w:p>
        </w:tc>
        <w:tc>
          <w:tcPr>
            <w:tcW w:w="976" w:type="pct"/>
            <w:vAlign w:val="center"/>
          </w:tcPr>
          <w:p w14:paraId="07862590">
            <w:pPr>
              <w:keepNext w:val="0"/>
              <w:keepLines w:val="0"/>
              <w:pageBreakBefore w:val="0"/>
              <w:widowControl w:val="0"/>
              <w:kinsoku/>
              <w:wordWrap/>
              <w:overflowPunct/>
              <w:topLinePunct w:val="0"/>
              <w:bidi w:val="0"/>
              <w:snapToGrid/>
              <w:spacing w:line="460" w:lineRule="exact"/>
              <w:jc w:val="center"/>
              <w:textAlignment w:val="auto"/>
              <w:rPr>
                <w:rFonts w:hint="eastAsia" w:ascii="宋体" w:hAnsi="宋体" w:eastAsia="宋体" w:cs="宋体"/>
                <w:sz w:val="24"/>
                <w:szCs w:val="24"/>
                <w:lang w:val="en-US" w:eastAsia="zh-CN"/>
              </w:rPr>
            </w:pPr>
            <w:r>
              <w:rPr>
                <w:rFonts w:hint="eastAsia" w:ascii="宋体" w:hAnsi="宋体" w:cs="宋体"/>
                <w:sz w:val="24"/>
                <w:lang w:val="zh-CN"/>
              </w:rPr>
              <w:t>履约保证金</w:t>
            </w:r>
          </w:p>
        </w:tc>
        <w:tc>
          <w:tcPr>
            <w:tcW w:w="3668" w:type="pct"/>
            <w:vAlign w:val="center"/>
          </w:tcPr>
          <w:p w14:paraId="01DE3156">
            <w:pPr>
              <w:keepNext w:val="0"/>
              <w:keepLines w:val="0"/>
              <w:pageBreakBefore w:val="0"/>
              <w:widowControl w:val="0"/>
              <w:kinsoku/>
              <w:wordWrap/>
              <w:overflowPunct/>
              <w:topLinePunct w:val="0"/>
              <w:bidi w:val="0"/>
              <w:snapToGrid/>
              <w:spacing w:line="460" w:lineRule="exact"/>
              <w:jc w:val="left"/>
              <w:textAlignment w:val="auto"/>
              <w:rPr>
                <w:rFonts w:hint="eastAsia" w:ascii="宋体" w:hAnsi="宋体" w:eastAsia="宋体" w:cs="宋体"/>
                <w:kern w:val="0"/>
                <w:sz w:val="24"/>
                <w:szCs w:val="24"/>
                <w:lang w:val="en-US" w:eastAsia="zh-CN"/>
              </w:rPr>
            </w:pPr>
            <w:r>
              <w:rPr>
                <w:rFonts w:hint="eastAsia" w:ascii="宋体" w:hAnsi="宋体" w:cs="宋体"/>
                <w:kern w:val="0"/>
                <w:sz w:val="24"/>
                <w:szCs w:val="24"/>
              </w:rPr>
              <w:sym w:font="Wingdings 2" w:char="0052"/>
            </w:r>
            <w:r>
              <w:rPr>
                <w:rFonts w:hint="eastAsia" w:ascii="宋体" w:hAnsi="宋体" w:cs="宋体"/>
                <w:kern w:val="0"/>
                <w:sz w:val="24"/>
                <w:szCs w:val="24"/>
                <w:lang w:val="en-US" w:eastAsia="zh-CN"/>
              </w:rPr>
              <w:t>无</w:t>
            </w:r>
          </w:p>
          <w:p w14:paraId="5300715E">
            <w:pPr>
              <w:keepNext w:val="0"/>
              <w:keepLines w:val="0"/>
              <w:pageBreakBefore w:val="0"/>
              <w:widowControl w:val="0"/>
              <w:kinsoku/>
              <w:wordWrap/>
              <w:overflowPunct/>
              <w:topLinePunct w:val="0"/>
              <w:bidi w:val="0"/>
              <w:snapToGrid/>
              <w:spacing w:line="460" w:lineRule="exact"/>
              <w:jc w:val="left"/>
              <w:textAlignment w:val="auto"/>
              <w:rPr>
                <w:rFonts w:hint="eastAsia" w:ascii="宋体" w:hAnsi="宋体" w:cs="宋体"/>
                <w:kern w:val="0"/>
                <w:sz w:val="24"/>
                <w:szCs w:val="24"/>
                <w:lang w:val="en-US" w:eastAsia="zh-CN"/>
              </w:rPr>
            </w:pPr>
            <w:r>
              <w:rPr>
                <w:rFonts w:hint="eastAsia" w:ascii="宋体" w:hAnsi="宋体" w:cs="宋体"/>
                <w:kern w:val="0"/>
                <w:sz w:val="24"/>
                <w:szCs w:val="24"/>
              </w:rPr>
              <w:sym w:font="Wingdings 2" w:char="00A3"/>
            </w:r>
            <w:r>
              <w:rPr>
                <w:rFonts w:hint="eastAsia" w:ascii="宋体" w:hAnsi="宋体" w:cs="宋体"/>
                <w:kern w:val="0"/>
                <w:sz w:val="24"/>
                <w:szCs w:val="24"/>
                <w:lang w:val="en-US" w:eastAsia="zh-CN"/>
              </w:rPr>
              <w:t>有</w:t>
            </w:r>
          </w:p>
        </w:tc>
      </w:tr>
      <w:tr w14:paraId="6FAA1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355" w:type="pct"/>
            <w:shd w:val="clear" w:color="auto" w:fill="auto"/>
            <w:vAlign w:val="center"/>
          </w:tcPr>
          <w:p w14:paraId="480DAFA6">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6</w:t>
            </w:r>
          </w:p>
        </w:tc>
        <w:tc>
          <w:tcPr>
            <w:tcW w:w="976" w:type="pct"/>
            <w:vAlign w:val="center"/>
          </w:tcPr>
          <w:p w14:paraId="73DC3E5F">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采购概述</w:t>
            </w:r>
          </w:p>
        </w:tc>
        <w:tc>
          <w:tcPr>
            <w:tcW w:w="3668" w:type="pct"/>
            <w:vAlign w:val="center"/>
          </w:tcPr>
          <w:p w14:paraId="2CF02FBD">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本采购项目已具备采购条件，现进行采购。</w:t>
            </w:r>
          </w:p>
        </w:tc>
      </w:tr>
      <w:tr w14:paraId="4AB83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355" w:type="pct"/>
            <w:shd w:val="clear" w:color="auto" w:fill="auto"/>
            <w:vAlign w:val="center"/>
          </w:tcPr>
          <w:p w14:paraId="0ADFF6CB">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7</w:t>
            </w:r>
          </w:p>
        </w:tc>
        <w:tc>
          <w:tcPr>
            <w:tcW w:w="976" w:type="pct"/>
            <w:vAlign w:val="center"/>
          </w:tcPr>
          <w:p w14:paraId="7EAA2715">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采购方式</w:t>
            </w:r>
          </w:p>
        </w:tc>
        <w:tc>
          <w:tcPr>
            <w:tcW w:w="3668" w:type="pct"/>
            <w:vAlign w:val="center"/>
          </w:tcPr>
          <w:p w14:paraId="758B353A">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竞争性磋商</w:t>
            </w:r>
          </w:p>
        </w:tc>
      </w:tr>
      <w:tr w14:paraId="3B852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55" w:type="pct"/>
            <w:shd w:val="clear" w:color="auto" w:fill="auto"/>
            <w:vAlign w:val="center"/>
          </w:tcPr>
          <w:p w14:paraId="7ECE2077">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8</w:t>
            </w:r>
          </w:p>
        </w:tc>
        <w:tc>
          <w:tcPr>
            <w:tcW w:w="976" w:type="pct"/>
            <w:vAlign w:val="center"/>
          </w:tcPr>
          <w:p w14:paraId="04130A5F">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公告发布媒体</w:t>
            </w:r>
          </w:p>
        </w:tc>
        <w:tc>
          <w:tcPr>
            <w:tcW w:w="3668" w:type="pct"/>
            <w:vAlign w:val="center"/>
          </w:tcPr>
          <w:p w14:paraId="6284D21B">
            <w:pPr>
              <w:keepNext w:val="0"/>
              <w:keepLines w:val="0"/>
              <w:pageBreakBefore w:val="0"/>
              <w:widowControl w:val="0"/>
              <w:kinsoku/>
              <w:wordWrap/>
              <w:overflowPunct/>
              <w:topLinePunct w:val="0"/>
              <w:bidi w:val="0"/>
              <w:snapToGrid/>
              <w:spacing w:line="460" w:lineRule="exact"/>
              <w:textAlignment w:val="auto"/>
              <w:rPr>
                <w:rFonts w:hint="eastAsia" w:ascii="宋体" w:hAnsi="宋体" w:eastAsia="宋体" w:cs="宋体"/>
                <w:kern w:val="0"/>
                <w:sz w:val="24"/>
                <w:szCs w:val="24"/>
              </w:rPr>
            </w:pPr>
            <w:r>
              <w:rPr>
                <w:rFonts w:hint="eastAsia" w:ascii="宋体" w:hAnsi="宋体" w:eastAsia="宋体" w:cs="宋体"/>
                <w:spacing w:val="-2"/>
                <w:sz w:val="24"/>
                <w:szCs w:val="24"/>
              </w:rPr>
              <w:t>湖北工业大学采招网（http</w:t>
            </w:r>
            <w:r>
              <w:rPr>
                <w:rFonts w:hint="eastAsia" w:ascii="宋体" w:hAnsi="宋体" w:cs="宋体"/>
                <w:spacing w:val="-2"/>
                <w:sz w:val="24"/>
                <w:szCs w:val="24"/>
                <w:lang w:eastAsia="zh-CN"/>
              </w:rPr>
              <w:t>：</w:t>
            </w:r>
            <w:r>
              <w:rPr>
                <w:rFonts w:hint="eastAsia" w:ascii="宋体" w:hAnsi="宋体" w:eastAsia="宋体" w:cs="宋体"/>
                <w:spacing w:val="-2"/>
                <w:sz w:val="24"/>
                <w:szCs w:val="24"/>
              </w:rPr>
              <w:t>//tend.hbut.edu.cn/index.chtml）、中国招标投标公共服务平台（网址：http</w:t>
            </w:r>
            <w:r>
              <w:rPr>
                <w:rFonts w:hint="eastAsia" w:ascii="宋体" w:hAnsi="宋体" w:cs="宋体"/>
                <w:spacing w:val="-2"/>
                <w:sz w:val="24"/>
                <w:szCs w:val="24"/>
                <w:lang w:eastAsia="zh-CN"/>
              </w:rPr>
              <w:t>：</w:t>
            </w:r>
            <w:r>
              <w:rPr>
                <w:rFonts w:hint="eastAsia" w:ascii="宋体" w:hAnsi="宋体" w:eastAsia="宋体" w:cs="宋体"/>
                <w:spacing w:val="-2"/>
                <w:sz w:val="24"/>
                <w:szCs w:val="24"/>
              </w:rPr>
              <w:t>//www.cebpubservice.com）</w:t>
            </w:r>
          </w:p>
        </w:tc>
      </w:tr>
      <w:tr w14:paraId="70851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55" w:type="pct"/>
            <w:shd w:val="clear" w:color="auto" w:fill="auto"/>
            <w:vAlign w:val="center"/>
          </w:tcPr>
          <w:p w14:paraId="4B69A062">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9</w:t>
            </w:r>
          </w:p>
        </w:tc>
        <w:tc>
          <w:tcPr>
            <w:tcW w:w="976" w:type="pct"/>
            <w:vAlign w:val="center"/>
          </w:tcPr>
          <w:p w14:paraId="45003593">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采 购 人</w:t>
            </w:r>
          </w:p>
        </w:tc>
        <w:tc>
          <w:tcPr>
            <w:tcW w:w="3668" w:type="pct"/>
            <w:vAlign w:val="center"/>
          </w:tcPr>
          <w:p w14:paraId="334228BD">
            <w:pPr>
              <w:keepNext w:val="0"/>
              <w:keepLines w:val="0"/>
              <w:pageBreakBefore w:val="0"/>
              <w:widowControl w:val="0"/>
              <w:kinsoku/>
              <w:wordWrap/>
              <w:overflowPunct/>
              <w:topLinePunct w:val="0"/>
              <w:bidi w:val="0"/>
              <w:snapToGrid/>
              <w:spacing w:line="460" w:lineRule="exact"/>
              <w:textAlignment w:val="auto"/>
              <w:rPr>
                <w:rFonts w:hint="eastAsia" w:ascii="宋体" w:hAnsi="宋体" w:eastAsia="宋体" w:cs="宋体"/>
                <w:kern w:val="0"/>
                <w:sz w:val="24"/>
                <w:szCs w:val="24"/>
              </w:rPr>
            </w:pPr>
            <w:r>
              <w:rPr>
                <w:rFonts w:hint="eastAsia" w:ascii="宋体" w:hAnsi="宋体" w:eastAsia="宋体" w:cs="宋体"/>
                <w:kern w:val="0"/>
                <w:sz w:val="24"/>
                <w:szCs w:val="24"/>
              </w:rPr>
              <w:t>详见“第一部分 竞争性磋商邀请函”</w:t>
            </w:r>
          </w:p>
        </w:tc>
      </w:tr>
      <w:tr w14:paraId="64642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5" w:type="pct"/>
            <w:shd w:val="clear" w:color="auto" w:fill="auto"/>
            <w:vAlign w:val="center"/>
          </w:tcPr>
          <w:p w14:paraId="6B9EBCA3">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10</w:t>
            </w:r>
          </w:p>
        </w:tc>
        <w:tc>
          <w:tcPr>
            <w:tcW w:w="976" w:type="pct"/>
            <w:vAlign w:val="center"/>
          </w:tcPr>
          <w:p w14:paraId="2AAAAE7C">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采购代理机构</w:t>
            </w:r>
          </w:p>
        </w:tc>
        <w:tc>
          <w:tcPr>
            <w:tcW w:w="3668" w:type="pct"/>
            <w:vAlign w:val="center"/>
          </w:tcPr>
          <w:p w14:paraId="4F5D42BA">
            <w:pPr>
              <w:keepNext w:val="0"/>
              <w:keepLines w:val="0"/>
              <w:pageBreakBefore w:val="0"/>
              <w:widowControl w:val="0"/>
              <w:kinsoku/>
              <w:wordWrap/>
              <w:overflowPunct/>
              <w:topLinePunct w:val="0"/>
              <w:bidi w:val="0"/>
              <w:snapToGrid/>
              <w:spacing w:line="460" w:lineRule="exact"/>
              <w:textAlignment w:val="auto"/>
              <w:rPr>
                <w:rFonts w:hint="eastAsia" w:ascii="宋体" w:hAnsi="宋体" w:eastAsia="宋体" w:cs="宋体"/>
                <w:kern w:val="0"/>
                <w:sz w:val="24"/>
                <w:szCs w:val="24"/>
              </w:rPr>
            </w:pPr>
            <w:r>
              <w:rPr>
                <w:rFonts w:hint="eastAsia" w:ascii="宋体" w:hAnsi="宋体" w:eastAsia="宋体" w:cs="宋体"/>
                <w:kern w:val="0"/>
                <w:sz w:val="24"/>
                <w:szCs w:val="24"/>
              </w:rPr>
              <w:t>详见“第一部分 竞争性磋商邀请函”</w:t>
            </w:r>
          </w:p>
        </w:tc>
      </w:tr>
      <w:tr w14:paraId="3157E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55" w:type="pct"/>
            <w:shd w:val="clear" w:color="auto" w:fill="auto"/>
            <w:vAlign w:val="center"/>
          </w:tcPr>
          <w:p w14:paraId="49AC7136">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11</w:t>
            </w:r>
          </w:p>
        </w:tc>
        <w:tc>
          <w:tcPr>
            <w:tcW w:w="976" w:type="pct"/>
            <w:vAlign w:val="center"/>
          </w:tcPr>
          <w:p w14:paraId="04656377">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标包</w:t>
            </w:r>
          </w:p>
        </w:tc>
        <w:tc>
          <w:tcPr>
            <w:tcW w:w="3668" w:type="pct"/>
            <w:vAlign w:val="center"/>
          </w:tcPr>
          <w:p w14:paraId="72627AEA">
            <w:pPr>
              <w:keepNext w:val="0"/>
              <w:keepLines w:val="0"/>
              <w:pageBreakBefore w:val="0"/>
              <w:widowControl w:val="0"/>
              <w:kinsoku/>
              <w:wordWrap/>
              <w:overflowPunct/>
              <w:topLinePunct w:val="0"/>
              <w:bidi w:val="0"/>
              <w:snapToGrid/>
              <w:spacing w:line="460" w:lineRule="exact"/>
              <w:textAlignment w:val="auto"/>
              <w:rPr>
                <w:rFonts w:ascii="宋体" w:hAnsi="宋体" w:cs="宋体"/>
                <w:kern w:val="0"/>
                <w:sz w:val="24"/>
                <w:szCs w:val="24"/>
              </w:rPr>
            </w:pPr>
            <w:r>
              <w:rPr>
                <w:rFonts w:hint="eastAsia" w:ascii="宋体" w:hAnsi="宋体" w:cs="宋体"/>
                <w:kern w:val="0"/>
                <w:sz w:val="24"/>
                <w:szCs w:val="24"/>
              </w:rPr>
              <w:t>□适用  有关多标包的所有条款均适用本项目</w:t>
            </w:r>
          </w:p>
          <w:p w14:paraId="1A4E2C8E">
            <w:pPr>
              <w:keepNext w:val="0"/>
              <w:keepLines w:val="0"/>
              <w:pageBreakBefore w:val="0"/>
              <w:widowControl w:val="0"/>
              <w:kinsoku/>
              <w:wordWrap/>
              <w:overflowPunct/>
              <w:topLinePunct w:val="0"/>
              <w:bidi w:val="0"/>
              <w:snapToGrid/>
              <w:spacing w:line="460" w:lineRule="exact"/>
              <w:textAlignment w:val="auto"/>
              <w:rPr>
                <w:rFonts w:ascii="宋体" w:hAnsi="宋体" w:cs="宋体"/>
                <w:kern w:val="0"/>
                <w:sz w:val="24"/>
                <w:szCs w:val="24"/>
              </w:rPr>
            </w:pPr>
            <w:r>
              <w:rPr>
                <w:rFonts w:hint="eastAsia" w:ascii="宋体" w:hAnsi="宋体" w:cs="宋体"/>
                <w:kern w:val="0"/>
                <w:sz w:val="24"/>
                <w:szCs w:val="24"/>
              </w:rPr>
              <w:sym w:font="Wingdings 2" w:char="0052"/>
            </w:r>
            <w:r>
              <w:rPr>
                <w:rFonts w:hint="eastAsia" w:ascii="宋体" w:hAnsi="宋体" w:cs="宋体"/>
                <w:kern w:val="0"/>
                <w:sz w:val="24"/>
                <w:szCs w:val="24"/>
              </w:rPr>
              <w:t xml:space="preserve">不适用 </w:t>
            </w:r>
          </w:p>
        </w:tc>
      </w:tr>
      <w:tr w14:paraId="5B557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5" w:type="pct"/>
            <w:shd w:val="clear" w:color="auto" w:fill="auto"/>
            <w:vAlign w:val="center"/>
          </w:tcPr>
          <w:p w14:paraId="5A8A16AB">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12</w:t>
            </w:r>
          </w:p>
        </w:tc>
        <w:tc>
          <w:tcPr>
            <w:tcW w:w="976" w:type="pct"/>
            <w:vAlign w:val="center"/>
          </w:tcPr>
          <w:p w14:paraId="526DC945">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采购内容</w:t>
            </w:r>
          </w:p>
        </w:tc>
        <w:tc>
          <w:tcPr>
            <w:tcW w:w="3668" w:type="pct"/>
            <w:vAlign w:val="center"/>
          </w:tcPr>
          <w:p w14:paraId="60885C92">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kern w:val="0"/>
                <w:sz w:val="24"/>
                <w:szCs w:val="24"/>
              </w:rPr>
              <w:t>详见“第一部分 竞争性磋商邀请函”</w:t>
            </w:r>
          </w:p>
        </w:tc>
      </w:tr>
      <w:tr w14:paraId="38649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5" w:type="pct"/>
            <w:shd w:val="clear" w:color="auto" w:fill="auto"/>
            <w:vAlign w:val="center"/>
          </w:tcPr>
          <w:p w14:paraId="6A773E38">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13</w:t>
            </w:r>
          </w:p>
        </w:tc>
        <w:tc>
          <w:tcPr>
            <w:tcW w:w="976" w:type="pct"/>
            <w:vAlign w:val="center"/>
          </w:tcPr>
          <w:p w14:paraId="3A2B8B63">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kern w:val="0"/>
                <w:sz w:val="24"/>
                <w:szCs w:val="24"/>
              </w:rPr>
              <w:t>磋商过程中可能变动的内容</w:t>
            </w:r>
          </w:p>
        </w:tc>
        <w:tc>
          <w:tcPr>
            <w:tcW w:w="3668" w:type="pct"/>
            <w:vAlign w:val="center"/>
          </w:tcPr>
          <w:p w14:paraId="0CEB57CF">
            <w:pPr>
              <w:keepNext w:val="0"/>
              <w:keepLines w:val="0"/>
              <w:pageBreakBefore w:val="0"/>
              <w:widowControl w:val="0"/>
              <w:kinsoku/>
              <w:wordWrap/>
              <w:overflowPunct/>
              <w:topLinePunct w:val="0"/>
              <w:bidi w:val="0"/>
              <w:snapToGrid/>
              <w:spacing w:line="460" w:lineRule="exact"/>
              <w:textAlignment w:val="auto"/>
              <w:rPr>
                <w:rFonts w:ascii="宋体" w:hAnsi="宋体" w:cs="宋体"/>
                <w:bCs/>
                <w:kern w:val="0"/>
                <w:sz w:val="24"/>
                <w:szCs w:val="24"/>
              </w:rPr>
            </w:pPr>
            <w:r>
              <w:rPr>
                <w:rFonts w:hint="eastAsia" w:ascii="宋体" w:hAnsi="宋体" w:cs="宋体"/>
                <w:sz w:val="24"/>
                <w:szCs w:val="24"/>
              </w:rPr>
              <w:t>在磋商过程中，磋商小组可以根据磋商文件和磋商情况实质性变动采购需求中的技术、服务要求以及合同草案条款，但不得变动磋商文件中的其他内容。</w:t>
            </w:r>
          </w:p>
        </w:tc>
      </w:tr>
      <w:tr w14:paraId="4BD82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55" w:type="pct"/>
            <w:shd w:val="clear" w:color="auto" w:fill="auto"/>
            <w:vAlign w:val="center"/>
          </w:tcPr>
          <w:p w14:paraId="1650E82C">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14</w:t>
            </w:r>
          </w:p>
        </w:tc>
        <w:tc>
          <w:tcPr>
            <w:tcW w:w="976" w:type="pct"/>
            <w:vAlign w:val="center"/>
          </w:tcPr>
          <w:p w14:paraId="28274EBF">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kern w:val="0"/>
                <w:sz w:val="24"/>
                <w:szCs w:val="24"/>
              </w:rPr>
            </w:pPr>
            <w:r>
              <w:rPr>
                <w:rFonts w:hint="eastAsia" w:ascii="宋体" w:hAnsi="宋体" w:cs="宋体"/>
                <w:sz w:val="24"/>
                <w:szCs w:val="24"/>
              </w:rPr>
              <w:t>合同履行期限</w:t>
            </w:r>
          </w:p>
        </w:tc>
        <w:tc>
          <w:tcPr>
            <w:tcW w:w="3668" w:type="pct"/>
            <w:vAlign w:val="center"/>
          </w:tcPr>
          <w:p w14:paraId="022B5752">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kern w:val="0"/>
                <w:sz w:val="24"/>
                <w:szCs w:val="24"/>
              </w:rPr>
              <w:t>详见“第一部分 竞争性磋商邀请函”</w:t>
            </w:r>
          </w:p>
        </w:tc>
      </w:tr>
      <w:tr w14:paraId="62098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355" w:type="pct"/>
            <w:shd w:val="clear" w:color="auto" w:fill="auto"/>
            <w:vAlign w:val="center"/>
          </w:tcPr>
          <w:p w14:paraId="5B2E54FA">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15</w:t>
            </w:r>
          </w:p>
        </w:tc>
        <w:tc>
          <w:tcPr>
            <w:tcW w:w="976" w:type="pct"/>
            <w:vAlign w:val="center"/>
          </w:tcPr>
          <w:p w14:paraId="2BE404D4">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kern w:val="0"/>
                <w:sz w:val="24"/>
                <w:szCs w:val="24"/>
              </w:rPr>
            </w:pPr>
            <w:r>
              <w:rPr>
                <w:rFonts w:hint="eastAsia" w:ascii="宋体" w:hAnsi="宋体" w:cs="宋体"/>
                <w:kern w:val="0"/>
                <w:sz w:val="24"/>
                <w:szCs w:val="24"/>
              </w:rPr>
              <w:t>项目地点</w:t>
            </w:r>
          </w:p>
        </w:tc>
        <w:tc>
          <w:tcPr>
            <w:tcW w:w="3668" w:type="pct"/>
            <w:vAlign w:val="center"/>
          </w:tcPr>
          <w:p w14:paraId="211F1BF2">
            <w:pPr>
              <w:keepNext w:val="0"/>
              <w:keepLines w:val="0"/>
              <w:pageBreakBefore w:val="0"/>
              <w:widowControl w:val="0"/>
              <w:kinsoku/>
              <w:wordWrap/>
              <w:overflowPunct/>
              <w:topLinePunct w:val="0"/>
              <w:bidi w:val="0"/>
              <w:snapToGrid/>
              <w:spacing w:line="460" w:lineRule="exact"/>
              <w:textAlignment w:val="auto"/>
              <w:rPr>
                <w:rFonts w:hint="eastAsia" w:ascii="宋体" w:hAnsi="宋体" w:eastAsia="宋体" w:cs="宋体"/>
                <w:sz w:val="24"/>
                <w:szCs w:val="24"/>
                <w:lang w:eastAsia="zh-CN"/>
              </w:rPr>
            </w:pPr>
            <w:r>
              <w:rPr>
                <w:rFonts w:hint="eastAsia" w:ascii="宋体" w:hAnsi="宋体" w:cs="宋体"/>
                <w:spacing w:val="-2"/>
                <w:sz w:val="24"/>
                <w:szCs w:val="24"/>
                <w:lang w:eastAsia="zh-CN"/>
              </w:rPr>
              <w:t>湖北工业大学</w:t>
            </w:r>
          </w:p>
        </w:tc>
      </w:tr>
      <w:tr w14:paraId="5E5D9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355" w:type="pct"/>
            <w:shd w:val="clear" w:color="auto" w:fill="auto"/>
            <w:vAlign w:val="center"/>
          </w:tcPr>
          <w:p w14:paraId="2F843FBA">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16</w:t>
            </w:r>
          </w:p>
        </w:tc>
        <w:tc>
          <w:tcPr>
            <w:tcW w:w="976" w:type="pct"/>
            <w:vAlign w:val="center"/>
          </w:tcPr>
          <w:p w14:paraId="3290E688">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报价货币</w:t>
            </w:r>
          </w:p>
        </w:tc>
        <w:tc>
          <w:tcPr>
            <w:tcW w:w="3668" w:type="pct"/>
            <w:vAlign w:val="center"/>
          </w:tcPr>
          <w:p w14:paraId="57C76A25">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u w:val="single"/>
              </w:rPr>
            </w:pPr>
            <w:r>
              <w:rPr>
                <w:rFonts w:hint="eastAsia" w:ascii="宋体" w:hAnsi="宋体" w:cs="宋体"/>
                <w:bCs/>
                <w:kern w:val="0"/>
                <w:sz w:val="24"/>
                <w:szCs w:val="24"/>
              </w:rPr>
              <w:t>响应文件须采用人民币报价。</w:t>
            </w:r>
          </w:p>
        </w:tc>
      </w:tr>
      <w:tr w14:paraId="55B36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355" w:type="pct"/>
            <w:shd w:val="clear" w:color="auto" w:fill="auto"/>
            <w:vAlign w:val="center"/>
          </w:tcPr>
          <w:p w14:paraId="0EBF2506">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17</w:t>
            </w:r>
          </w:p>
        </w:tc>
        <w:tc>
          <w:tcPr>
            <w:tcW w:w="976" w:type="pct"/>
            <w:vAlign w:val="center"/>
          </w:tcPr>
          <w:p w14:paraId="5C73D6E1">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合格供应商资格要求</w:t>
            </w:r>
          </w:p>
        </w:tc>
        <w:tc>
          <w:tcPr>
            <w:tcW w:w="3668" w:type="pct"/>
            <w:vAlign w:val="center"/>
          </w:tcPr>
          <w:p w14:paraId="36A165B9">
            <w:pPr>
              <w:keepNext w:val="0"/>
              <w:keepLines w:val="0"/>
              <w:pageBreakBefore w:val="0"/>
              <w:widowControl w:val="0"/>
              <w:kinsoku/>
              <w:wordWrap/>
              <w:overflowPunct/>
              <w:topLinePunct w:val="0"/>
              <w:bidi w:val="0"/>
              <w:snapToGrid/>
              <w:spacing w:line="460" w:lineRule="exact"/>
              <w:jc w:val="left"/>
              <w:textAlignment w:val="auto"/>
              <w:rPr>
                <w:rFonts w:ascii="宋体" w:hAnsi="宋体" w:cs="宋体"/>
                <w:sz w:val="24"/>
                <w:szCs w:val="24"/>
              </w:rPr>
            </w:pPr>
            <w:r>
              <w:rPr>
                <w:rFonts w:hint="eastAsia" w:ascii="宋体" w:hAnsi="宋体" w:cs="宋体"/>
                <w:kern w:val="0"/>
                <w:sz w:val="24"/>
                <w:szCs w:val="24"/>
              </w:rPr>
              <w:t>详见“第一部分 竞争性磋商邀请函”</w:t>
            </w:r>
          </w:p>
        </w:tc>
      </w:tr>
      <w:tr w14:paraId="19F1A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55" w:type="pct"/>
            <w:shd w:val="clear" w:color="auto" w:fill="auto"/>
            <w:vAlign w:val="center"/>
          </w:tcPr>
          <w:p w14:paraId="3EC9A897">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18</w:t>
            </w:r>
          </w:p>
        </w:tc>
        <w:tc>
          <w:tcPr>
            <w:tcW w:w="976" w:type="pct"/>
            <w:vAlign w:val="center"/>
          </w:tcPr>
          <w:p w14:paraId="1003950D">
            <w:pPr>
              <w:keepNext w:val="0"/>
              <w:keepLines w:val="0"/>
              <w:pageBreakBefore w:val="0"/>
              <w:widowControl w:val="0"/>
              <w:kinsoku/>
              <w:wordWrap/>
              <w:overflowPunct/>
              <w:topLinePunct w:val="0"/>
              <w:bidi w:val="0"/>
              <w:snapToGrid/>
              <w:spacing w:line="460" w:lineRule="exact"/>
              <w:textAlignment w:val="auto"/>
              <w:rPr>
                <w:rFonts w:hint="eastAsia" w:ascii="宋体" w:hAnsi="宋体" w:cs="宋体"/>
                <w:kern w:val="0"/>
                <w:sz w:val="24"/>
                <w:szCs w:val="24"/>
              </w:rPr>
            </w:pPr>
            <w:r>
              <w:rPr>
                <w:rFonts w:hint="eastAsia" w:ascii="宋体" w:hAnsi="宋体" w:cs="宋体"/>
                <w:kern w:val="0"/>
                <w:sz w:val="24"/>
                <w:szCs w:val="24"/>
              </w:rPr>
              <w:t>是否专门面向中小微企业采购</w:t>
            </w:r>
          </w:p>
        </w:tc>
        <w:tc>
          <w:tcPr>
            <w:tcW w:w="3668" w:type="pct"/>
            <w:vAlign w:val="center"/>
          </w:tcPr>
          <w:p w14:paraId="32FAA0DB">
            <w:pPr>
              <w:keepNext w:val="0"/>
              <w:keepLines w:val="0"/>
              <w:pageBreakBefore w:val="0"/>
              <w:widowControl w:val="0"/>
              <w:kinsoku/>
              <w:wordWrap/>
              <w:overflowPunct/>
              <w:topLinePunct w:val="0"/>
              <w:bidi w:val="0"/>
              <w:snapToGrid/>
              <w:spacing w:line="460" w:lineRule="exact"/>
              <w:textAlignment w:val="auto"/>
              <w:rPr>
                <w:rFonts w:hint="eastAsia" w:ascii="宋体" w:hAnsi="宋体" w:cs="宋体"/>
                <w:kern w:val="0"/>
                <w:sz w:val="24"/>
                <w:szCs w:val="24"/>
              </w:rPr>
            </w:pPr>
            <w:r>
              <w:rPr>
                <w:rFonts w:hint="eastAsia" w:ascii="宋体" w:hAnsi="宋体" w:cs="宋体"/>
                <w:kern w:val="0"/>
                <w:sz w:val="24"/>
                <w:szCs w:val="24"/>
              </w:rPr>
              <w:t>详见“第一部分 竞争性磋商邀请函”</w:t>
            </w:r>
          </w:p>
        </w:tc>
      </w:tr>
      <w:tr w14:paraId="6A6EB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55" w:type="pct"/>
            <w:shd w:val="clear" w:color="auto" w:fill="auto"/>
            <w:vAlign w:val="center"/>
          </w:tcPr>
          <w:p w14:paraId="210B6411">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19</w:t>
            </w:r>
          </w:p>
        </w:tc>
        <w:tc>
          <w:tcPr>
            <w:tcW w:w="976" w:type="pct"/>
            <w:vAlign w:val="center"/>
          </w:tcPr>
          <w:p w14:paraId="5B12A79C">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b/>
                <w:bCs/>
                <w:sz w:val="24"/>
                <w:szCs w:val="24"/>
              </w:rPr>
            </w:pPr>
            <w:r>
              <w:rPr>
                <w:rFonts w:hint="eastAsia" w:ascii="宋体" w:hAnsi="宋体" w:cs="宋体"/>
                <w:b/>
                <w:bCs/>
                <w:sz w:val="24"/>
                <w:szCs w:val="24"/>
              </w:rPr>
              <w:t>采购标的对应的中小企业划分标准所属行业</w:t>
            </w:r>
          </w:p>
        </w:tc>
        <w:tc>
          <w:tcPr>
            <w:tcW w:w="3668" w:type="pct"/>
            <w:vAlign w:val="center"/>
          </w:tcPr>
          <w:p w14:paraId="3340FAAB">
            <w:pPr>
              <w:keepNext w:val="0"/>
              <w:keepLines w:val="0"/>
              <w:pageBreakBefore w:val="0"/>
              <w:widowControl w:val="0"/>
              <w:kinsoku/>
              <w:wordWrap/>
              <w:overflowPunct/>
              <w:topLinePunct w:val="0"/>
              <w:bidi w:val="0"/>
              <w:snapToGrid/>
              <w:spacing w:line="460" w:lineRule="exact"/>
              <w:textAlignment w:val="auto"/>
              <w:rPr>
                <w:rFonts w:hint="eastAsia" w:ascii="宋体" w:hAnsi="宋体" w:eastAsia="宋体" w:cs="宋体"/>
                <w:b/>
                <w:bCs/>
                <w:kern w:val="0"/>
                <w:sz w:val="24"/>
                <w:szCs w:val="24"/>
                <w:lang w:eastAsia="zh-CN"/>
              </w:rPr>
            </w:pPr>
            <w:r>
              <w:rPr>
                <w:rFonts w:hint="eastAsia" w:ascii="宋体" w:hAnsi="宋体" w:cs="宋体"/>
                <w:b/>
                <w:bCs/>
                <w:kern w:val="0"/>
                <w:sz w:val="24"/>
                <w:szCs w:val="24"/>
                <w:lang w:val="en-US" w:eastAsia="zh-CN"/>
              </w:rPr>
              <w:t>其他未列明行业</w:t>
            </w:r>
          </w:p>
        </w:tc>
      </w:tr>
      <w:tr w14:paraId="57801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55" w:type="pct"/>
            <w:shd w:val="clear" w:color="auto" w:fill="auto"/>
            <w:vAlign w:val="center"/>
          </w:tcPr>
          <w:p w14:paraId="1C09A0AD">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20</w:t>
            </w:r>
          </w:p>
        </w:tc>
        <w:tc>
          <w:tcPr>
            <w:tcW w:w="976" w:type="pct"/>
            <w:vAlign w:val="center"/>
          </w:tcPr>
          <w:p w14:paraId="43098757">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是否接受联合</w:t>
            </w:r>
          </w:p>
          <w:p w14:paraId="4BA3E64C">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响应</w:t>
            </w:r>
          </w:p>
        </w:tc>
        <w:tc>
          <w:tcPr>
            <w:tcW w:w="3668" w:type="pct"/>
            <w:vAlign w:val="center"/>
          </w:tcPr>
          <w:p w14:paraId="2FEAE4E0">
            <w:pPr>
              <w:keepNext w:val="0"/>
              <w:keepLines w:val="0"/>
              <w:pageBreakBefore w:val="0"/>
              <w:widowControl w:val="0"/>
              <w:kinsoku/>
              <w:wordWrap/>
              <w:overflowPunct/>
              <w:topLinePunct w:val="0"/>
              <w:bidi w:val="0"/>
              <w:snapToGrid/>
              <w:spacing w:line="460" w:lineRule="exact"/>
              <w:textAlignment w:val="auto"/>
              <w:rPr>
                <w:rFonts w:ascii="宋体" w:hAnsi="宋体" w:cs="宋体"/>
                <w:bCs/>
                <w:kern w:val="0"/>
                <w:sz w:val="24"/>
                <w:szCs w:val="24"/>
              </w:rPr>
            </w:pPr>
            <w:r>
              <w:rPr>
                <w:rFonts w:hint="eastAsia" w:ascii="宋体" w:hAnsi="宋体" w:cs="宋体"/>
                <w:sz w:val="24"/>
                <w:szCs w:val="24"/>
              </w:rPr>
              <w:sym w:font="Wingdings 2" w:char="0052"/>
            </w:r>
            <w:r>
              <w:rPr>
                <w:rFonts w:hint="eastAsia" w:ascii="宋体" w:hAnsi="宋体" w:cs="宋体"/>
                <w:bCs/>
                <w:kern w:val="0"/>
                <w:sz w:val="24"/>
                <w:szCs w:val="24"/>
              </w:rPr>
              <w:t xml:space="preserve">不接受  </w:t>
            </w:r>
          </w:p>
          <w:p w14:paraId="538978A2">
            <w:pPr>
              <w:keepNext w:val="0"/>
              <w:keepLines w:val="0"/>
              <w:pageBreakBefore w:val="0"/>
              <w:widowControl w:val="0"/>
              <w:kinsoku/>
              <w:wordWrap/>
              <w:overflowPunct/>
              <w:topLinePunct w:val="0"/>
              <w:bidi w:val="0"/>
              <w:snapToGrid/>
              <w:spacing w:line="460" w:lineRule="exact"/>
              <w:textAlignment w:val="auto"/>
              <w:rPr>
                <w:rFonts w:ascii="宋体" w:hAnsi="宋体" w:cs="宋体"/>
                <w:bCs/>
                <w:kern w:val="0"/>
                <w:sz w:val="24"/>
                <w:szCs w:val="24"/>
              </w:rPr>
            </w:pPr>
            <w:r>
              <w:rPr>
                <w:rFonts w:hint="eastAsia" w:ascii="宋体" w:hAnsi="宋体" w:cs="宋体"/>
                <w:bCs/>
                <w:kern w:val="0"/>
                <w:sz w:val="24"/>
                <w:szCs w:val="24"/>
              </w:rPr>
              <w:sym w:font="Wingdings 2" w:char="00A3"/>
            </w:r>
            <w:r>
              <w:rPr>
                <w:rFonts w:hint="eastAsia" w:ascii="宋体" w:hAnsi="宋体" w:cs="宋体"/>
                <w:bCs/>
                <w:kern w:val="0"/>
                <w:sz w:val="24"/>
                <w:szCs w:val="24"/>
              </w:rPr>
              <w:t xml:space="preserve"> 接受</w:t>
            </w:r>
          </w:p>
        </w:tc>
      </w:tr>
      <w:tr w14:paraId="5308F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355" w:type="pct"/>
            <w:shd w:val="clear" w:color="auto" w:fill="auto"/>
            <w:vAlign w:val="center"/>
          </w:tcPr>
          <w:p w14:paraId="53D9BB98">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21</w:t>
            </w:r>
          </w:p>
        </w:tc>
        <w:tc>
          <w:tcPr>
            <w:tcW w:w="976" w:type="pct"/>
            <w:vAlign w:val="center"/>
          </w:tcPr>
          <w:p w14:paraId="5559C34B">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pacing w:val="-10"/>
                <w:sz w:val="24"/>
                <w:szCs w:val="24"/>
              </w:rPr>
              <w:t>磋商文件</w:t>
            </w:r>
            <w:r>
              <w:rPr>
                <w:rFonts w:hint="eastAsia" w:ascii="宋体" w:hAnsi="宋体" w:cs="宋体"/>
                <w:sz w:val="24"/>
                <w:szCs w:val="24"/>
              </w:rPr>
              <w:t>发售</w:t>
            </w:r>
          </w:p>
          <w:p w14:paraId="5B65A076">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时间、地点</w:t>
            </w:r>
          </w:p>
        </w:tc>
        <w:tc>
          <w:tcPr>
            <w:tcW w:w="3668" w:type="pct"/>
            <w:vAlign w:val="center"/>
          </w:tcPr>
          <w:p w14:paraId="5FE52E1C">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kern w:val="0"/>
                <w:sz w:val="24"/>
                <w:szCs w:val="24"/>
              </w:rPr>
              <w:t>详见“第一部分 竞争性磋商邀请函”</w:t>
            </w:r>
          </w:p>
        </w:tc>
      </w:tr>
      <w:tr w14:paraId="63C01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trPr>
        <w:tc>
          <w:tcPr>
            <w:tcW w:w="355" w:type="pct"/>
            <w:shd w:val="clear" w:color="auto" w:fill="auto"/>
            <w:vAlign w:val="center"/>
          </w:tcPr>
          <w:p w14:paraId="5E1BCFFE">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22</w:t>
            </w:r>
          </w:p>
        </w:tc>
        <w:tc>
          <w:tcPr>
            <w:tcW w:w="976" w:type="pct"/>
            <w:vAlign w:val="center"/>
          </w:tcPr>
          <w:p w14:paraId="4321B75B">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现场踏勘</w:t>
            </w:r>
          </w:p>
        </w:tc>
        <w:tc>
          <w:tcPr>
            <w:tcW w:w="3668" w:type="pct"/>
            <w:vAlign w:val="center"/>
          </w:tcPr>
          <w:p w14:paraId="7BACC040">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sym w:font="Wingdings 2" w:char="0052"/>
            </w:r>
            <w:r>
              <w:rPr>
                <w:rFonts w:hint="eastAsia" w:ascii="宋体" w:hAnsi="宋体" w:cs="宋体"/>
                <w:sz w:val="24"/>
                <w:szCs w:val="24"/>
              </w:rPr>
              <w:t>不组织 自行踏勘</w:t>
            </w:r>
          </w:p>
          <w:p w14:paraId="5742BA29">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bCs/>
                <w:kern w:val="0"/>
                <w:sz w:val="24"/>
                <w:szCs w:val="24"/>
              </w:rPr>
              <w:sym w:font="Wingdings 2" w:char="00A3"/>
            </w:r>
            <w:r>
              <w:rPr>
                <w:rFonts w:hint="eastAsia" w:ascii="宋体" w:hAnsi="宋体" w:cs="宋体"/>
                <w:bCs/>
                <w:kern w:val="0"/>
                <w:sz w:val="24"/>
                <w:szCs w:val="24"/>
              </w:rPr>
              <w:t xml:space="preserve"> </w:t>
            </w:r>
            <w:r>
              <w:rPr>
                <w:rFonts w:hint="eastAsia" w:ascii="宋体" w:hAnsi="宋体" w:cs="宋体"/>
                <w:sz w:val="24"/>
                <w:szCs w:val="24"/>
              </w:rPr>
              <w:t>组织</w:t>
            </w:r>
          </w:p>
          <w:p w14:paraId="363C7E10">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踏勘时间：</w:t>
            </w:r>
          </w:p>
          <w:p w14:paraId="244AE44C">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踏勘集中地点：</w:t>
            </w:r>
          </w:p>
          <w:p w14:paraId="778F9393">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联系人：</w:t>
            </w:r>
          </w:p>
          <w:p w14:paraId="79A14BCD">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联系电话：</w:t>
            </w:r>
          </w:p>
        </w:tc>
      </w:tr>
      <w:tr w14:paraId="77DEF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55" w:type="pct"/>
            <w:shd w:val="clear" w:color="auto" w:fill="auto"/>
            <w:vAlign w:val="center"/>
          </w:tcPr>
          <w:p w14:paraId="698125F8">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23</w:t>
            </w:r>
          </w:p>
        </w:tc>
        <w:tc>
          <w:tcPr>
            <w:tcW w:w="976" w:type="pct"/>
            <w:vAlign w:val="center"/>
          </w:tcPr>
          <w:p w14:paraId="0D89A8CC">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trike/>
                <w:sz w:val="24"/>
                <w:szCs w:val="24"/>
              </w:rPr>
            </w:pPr>
            <w:r>
              <w:rPr>
                <w:rFonts w:hint="eastAsia" w:ascii="宋体" w:hAnsi="宋体" w:cs="宋体"/>
                <w:sz w:val="24"/>
                <w:szCs w:val="24"/>
              </w:rPr>
              <w:t>提问方式</w:t>
            </w:r>
          </w:p>
        </w:tc>
        <w:tc>
          <w:tcPr>
            <w:tcW w:w="3668" w:type="pct"/>
            <w:vAlign w:val="center"/>
          </w:tcPr>
          <w:p w14:paraId="6831FCFA">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书面提问须加盖供应商公章。</w:t>
            </w:r>
          </w:p>
          <w:p w14:paraId="3A038F93">
            <w:pPr>
              <w:keepNext w:val="0"/>
              <w:keepLines w:val="0"/>
              <w:pageBreakBefore w:val="0"/>
              <w:widowControl w:val="0"/>
              <w:kinsoku/>
              <w:wordWrap/>
              <w:overflowPunct/>
              <w:topLinePunct w:val="0"/>
              <w:bidi w:val="0"/>
              <w:snapToGrid/>
              <w:spacing w:line="460" w:lineRule="exact"/>
              <w:textAlignment w:val="auto"/>
              <w:rPr>
                <w:rFonts w:ascii="宋体" w:hAnsi="宋体" w:cs="宋体"/>
                <w:spacing w:val="-6"/>
                <w:sz w:val="24"/>
                <w:szCs w:val="24"/>
              </w:rPr>
            </w:pPr>
            <w:r>
              <w:rPr>
                <w:rFonts w:hint="eastAsia" w:ascii="宋体" w:hAnsi="宋体" w:cs="宋体"/>
                <w:sz w:val="24"/>
                <w:szCs w:val="24"/>
              </w:rPr>
              <w:t>邮    箱：</w:t>
            </w:r>
            <w:r>
              <w:fldChar w:fldCharType="begin"/>
            </w:r>
            <w:r>
              <w:instrText xml:space="preserve"> HYPERLINK "mailto:hbsfzb@sina.cn" </w:instrText>
            </w:r>
            <w:r>
              <w:fldChar w:fldCharType="separate"/>
            </w:r>
            <w:r>
              <w:rPr>
                <w:rStyle w:val="38"/>
                <w:rFonts w:hint="eastAsia" w:ascii="宋体" w:hAnsi="宋体" w:cs="宋体"/>
                <w:color w:val="auto"/>
                <w:spacing w:val="-2"/>
                <w:sz w:val="24"/>
                <w:szCs w:val="24"/>
              </w:rPr>
              <w:t>hbsfzb@sina.cn</w:t>
            </w:r>
            <w:r>
              <w:rPr>
                <w:rStyle w:val="38"/>
                <w:rFonts w:hint="eastAsia" w:ascii="宋体" w:hAnsi="宋体" w:cs="宋体"/>
                <w:color w:val="auto"/>
                <w:spacing w:val="-2"/>
                <w:sz w:val="24"/>
                <w:szCs w:val="24"/>
              </w:rPr>
              <w:fldChar w:fldCharType="end"/>
            </w:r>
          </w:p>
        </w:tc>
      </w:tr>
      <w:tr w14:paraId="709A0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355" w:type="pct"/>
            <w:shd w:val="clear" w:color="auto" w:fill="auto"/>
            <w:vAlign w:val="center"/>
          </w:tcPr>
          <w:p w14:paraId="19598E5B">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24</w:t>
            </w:r>
          </w:p>
        </w:tc>
        <w:tc>
          <w:tcPr>
            <w:tcW w:w="976" w:type="pct"/>
            <w:vAlign w:val="center"/>
          </w:tcPr>
          <w:p w14:paraId="1C156562">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答疑会</w:t>
            </w:r>
          </w:p>
          <w:p w14:paraId="6F1B2C9B">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时间、地点</w:t>
            </w:r>
          </w:p>
        </w:tc>
        <w:tc>
          <w:tcPr>
            <w:tcW w:w="3668" w:type="pct"/>
            <w:vAlign w:val="center"/>
          </w:tcPr>
          <w:p w14:paraId="057D0075">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时间：如有，另行书面通知</w:t>
            </w:r>
          </w:p>
          <w:p w14:paraId="1EC3E471">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地点：武汉市武昌区民主路789号侧院湖北世发招标有限公司209室</w:t>
            </w:r>
          </w:p>
        </w:tc>
      </w:tr>
      <w:tr w14:paraId="19C4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355" w:type="pct"/>
            <w:shd w:val="clear" w:color="auto" w:fill="auto"/>
            <w:vAlign w:val="center"/>
          </w:tcPr>
          <w:p w14:paraId="306CB8C9">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25</w:t>
            </w:r>
          </w:p>
        </w:tc>
        <w:tc>
          <w:tcPr>
            <w:tcW w:w="976" w:type="pct"/>
            <w:vAlign w:val="center"/>
          </w:tcPr>
          <w:p w14:paraId="325815CD">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领取磋商补充文件时间及地点</w:t>
            </w:r>
          </w:p>
        </w:tc>
        <w:tc>
          <w:tcPr>
            <w:tcW w:w="3668" w:type="pct"/>
            <w:vAlign w:val="center"/>
          </w:tcPr>
          <w:p w14:paraId="57E244F0">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时间：另行安排（如有）</w:t>
            </w:r>
          </w:p>
          <w:p w14:paraId="7FDD9C1D">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地点：武汉市武昌区民主路789号侧院湖北世发招标有限公司209室</w:t>
            </w:r>
          </w:p>
          <w:p w14:paraId="25B8C90E">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（如有，将以书面形式统一发放所有供应商）</w:t>
            </w:r>
          </w:p>
        </w:tc>
      </w:tr>
      <w:tr w14:paraId="399FC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355" w:type="pct"/>
            <w:shd w:val="clear" w:color="auto" w:fill="auto"/>
            <w:vAlign w:val="center"/>
          </w:tcPr>
          <w:p w14:paraId="47F13665">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26</w:t>
            </w:r>
          </w:p>
        </w:tc>
        <w:tc>
          <w:tcPr>
            <w:tcW w:w="976" w:type="pct"/>
            <w:vAlign w:val="center"/>
          </w:tcPr>
          <w:p w14:paraId="0D9AE2A4">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响应文件有效期</w:t>
            </w:r>
          </w:p>
        </w:tc>
        <w:tc>
          <w:tcPr>
            <w:tcW w:w="3668" w:type="pct"/>
            <w:vAlign w:val="center"/>
          </w:tcPr>
          <w:p w14:paraId="36A40632">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响应文件提交截止之日起90个日历日</w:t>
            </w:r>
          </w:p>
        </w:tc>
      </w:tr>
      <w:tr w14:paraId="60593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355" w:type="pct"/>
            <w:shd w:val="clear" w:color="auto" w:fill="auto"/>
            <w:vAlign w:val="center"/>
          </w:tcPr>
          <w:p w14:paraId="7EF04DD2">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27</w:t>
            </w:r>
          </w:p>
        </w:tc>
        <w:tc>
          <w:tcPr>
            <w:tcW w:w="976" w:type="pct"/>
            <w:vAlign w:val="center"/>
          </w:tcPr>
          <w:p w14:paraId="6EA2B45B">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磋商保证金</w:t>
            </w:r>
          </w:p>
        </w:tc>
        <w:tc>
          <w:tcPr>
            <w:tcW w:w="3668" w:type="pct"/>
            <w:vAlign w:val="center"/>
          </w:tcPr>
          <w:p w14:paraId="0DF36441">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b/>
                <w:bCs/>
                <w:sz w:val="24"/>
                <w:szCs w:val="24"/>
              </w:rPr>
              <w:t>保证金金额：本项目不收取</w:t>
            </w:r>
            <w:r>
              <w:rPr>
                <w:rFonts w:hint="eastAsia" w:ascii="宋体" w:hAnsi="宋体" w:cs="宋体"/>
                <w:b/>
                <w:bCs/>
                <w:sz w:val="24"/>
                <w:szCs w:val="24"/>
                <w:lang w:val="en-US" w:eastAsia="zh-CN"/>
              </w:rPr>
              <w:t>磋商</w:t>
            </w:r>
            <w:r>
              <w:rPr>
                <w:rFonts w:hint="eastAsia" w:ascii="宋体" w:hAnsi="宋体" w:cs="宋体"/>
                <w:b/>
                <w:bCs/>
                <w:sz w:val="24"/>
                <w:szCs w:val="24"/>
              </w:rPr>
              <w:t>保证金。</w:t>
            </w:r>
          </w:p>
        </w:tc>
      </w:tr>
      <w:tr w14:paraId="230F7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355" w:type="pct"/>
            <w:shd w:val="clear" w:color="auto" w:fill="auto"/>
            <w:vAlign w:val="center"/>
          </w:tcPr>
          <w:p w14:paraId="29577263">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28</w:t>
            </w:r>
          </w:p>
        </w:tc>
        <w:tc>
          <w:tcPr>
            <w:tcW w:w="976" w:type="pct"/>
            <w:vAlign w:val="center"/>
          </w:tcPr>
          <w:p w14:paraId="5D7DD8DF">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响应文件递交截止时间、地点</w:t>
            </w:r>
          </w:p>
        </w:tc>
        <w:tc>
          <w:tcPr>
            <w:tcW w:w="3668" w:type="pct"/>
            <w:vAlign w:val="center"/>
          </w:tcPr>
          <w:p w14:paraId="16377386">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kern w:val="0"/>
                <w:sz w:val="24"/>
                <w:szCs w:val="24"/>
              </w:rPr>
              <w:t>详见“第一部分 竞争性磋商邀请函”</w:t>
            </w:r>
          </w:p>
        </w:tc>
      </w:tr>
      <w:tr w14:paraId="546E9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355" w:type="pct"/>
            <w:shd w:val="clear" w:color="auto" w:fill="auto"/>
            <w:vAlign w:val="center"/>
          </w:tcPr>
          <w:p w14:paraId="7FCD02F2">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29</w:t>
            </w:r>
          </w:p>
        </w:tc>
        <w:tc>
          <w:tcPr>
            <w:tcW w:w="976" w:type="pct"/>
            <w:vAlign w:val="center"/>
          </w:tcPr>
          <w:p w14:paraId="443F9315">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磋商会</w:t>
            </w:r>
          </w:p>
          <w:p w14:paraId="6673AF6F">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时间、地点</w:t>
            </w:r>
          </w:p>
        </w:tc>
        <w:tc>
          <w:tcPr>
            <w:tcW w:w="3668" w:type="pct"/>
            <w:vAlign w:val="center"/>
          </w:tcPr>
          <w:p w14:paraId="1A8A47F8">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kern w:val="0"/>
                <w:sz w:val="24"/>
                <w:szCs w:val="24"/>
              </w:rPr>
              <w:t>详见“第一部分 竞争性磋商邀请函”</w:t>
            </w:r>
          </w:p>
        </w:tc>
      </w:tr>
      <w:tr w14:paraId="6685A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shd w:val="clear" w:color="auto" w:fill="auto"/>
            <w:vAlign w:val="center"/>
          </w:tcPr>
          <w:p w14:paraId="7257D40E">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30</w:t>
            </w:r>
          </w:p>
        </w:tc>
        <w:tc>
          <w:tcPr>
            <w:tcW w:w="976" w:type="pct"/>
            <w:vAlign w:val="center"/>
          </w:tcPr>
          <w:p w14:paraId="7A952FF4">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bCs/>
                <w:sz w:val="24"/>
                <w:szCs w:val="24"/>
              </w:rPr>
              <w:t>响应文件的组成</w:t>
            </w:r>
          </w:p>
        </w:tc>
        <w:tc>
          <w:tcPr>
            <w:tcW w:w="3668" w:type="pct"/>
            <w:vAlign w:val="center"/>
          </w:tcPr>
          <w:p w14:paraId="1ED76D75">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响应文件按下列顺序编制，应包括：</w:t>
            </w:r>
          </w:p>
          <w:p w14:paraId="059BADD1">
            <w:pPr>
              <w:keepNext w:val="0"/>
              <w:keepLines w:val="0"/>
              <w:pageBreakBefore w:val="0"/>
              <w:widowControl w:val="0"/>
              <w:numPr>
                <w:ilvl w:val="0"/>
                <w:numId w:val="1"/>
              </w:numPr>
              <w:kinsoku/>
              <w:wordWrap/>
              <w:overflowPunct/>
              <w:topLinePunct w:val="0"/>
              <w:bidi w:val="0"/>
              <w:snapToGrid/>
              <w:spacing w:line="460" w:lineRule="exact"/>
              <w:ind w:left="0" w:firstLine="0"/>
              <w:textAlignment w:val="auto"/>
              <w:rPr>
                <w:rFonts w:ascii="宋体" w:hAnsi="宋体" w:cs="宋体"/>
                <w:sz w:val="24"/>
                <w:szCs w:val="24"/>
              </w:rPr>
            </w:pPr>
            <w:r>
              <w:rPr>
                <w:rFonts w:hint="eastAsia" w:ascii="宋体" w:hAnsi="宋体" w:cs="宋体"/>
                <w:sz w:val="24"/>
                <w:szCs w:val="24"/>
              </w:rPr>
              <w:t>响应函；</w:t>
            </w:r>
          </w:p>
          <w:p w14:paraId="291DD6DB">
            <w:pPr>
              <w:keepNext w:val="0"/>
              <w:keepLines w:val="0"/>
              <w:pageBreakBefore w:val="0"/>
              <w:widowControl w:val="0"/>
              <w:numPr>
                <w:ilvl w:val="0"/>
                <w:numId w:val="1"/>
              </w:numPr>
              <w:kinsoku/>
              <w:wordWrap/>
              <w:overflowPunct/>
              <w:topLinePunct w:val="0"/>
              <w:bidi w:val="0"/>
              <w:snapToGrid/>
              <w:spacing w:line="460" w:lineRule="exact"/>
              <w:ind w:left="0" w:firstLine="0"/>
              <w:textAlignment w:val="auto"/>
              <w:rPr>
                <w:rFonts w:ascii="宋体" w:hAnsi="宋体" w:cs="宋体"/>
                <w:sz w:val="24"/>
                <w:szCs w:val="24"/>
              </w:rPr>
            </w:pPr>
            <w:r>
              <w:rPr>
                <w:rFonts w:hint="eastAsia" w:ascii="宋体" w:hAnsi="宋体" w:cs="宋体"/>
                <w:sz w:val="24"/>
                <w:szCs w:val="24"/>
              </w:rPr>
              <w:t>法定代表人等证明书；</w:t>
            </w:r>
          </w:p>
          <w:p w14:paraId="3408FF0A">
            <w:pPr>
              <w:keepNext w:val="0"/>
              <w:keepLines w:val="0"/>
              <w:pageBreakBefore w:val="0"/>
              <w:widowControl w:val="0"/>
              <w:numPr>
                <w:ilvl w:val="0"/>
                <w:numId w:val="1"/>
              </w:numPr>
              <w:kinsoku/>
              <w:wordWrap/>
              <w:overflowPunct/>
              <w:topLinePunct w:val="0"/>
              <w:bidi w:val="0"/>
              <w:snapToGrid/>
              <w:spacing w:line="460" w:lineRule="exact"/>
              <w:ind w:left="0" w:firstLine="0"/>
              <w:textAlignment w:val="auto"/>
              <w:rPr>
                <w:rFonts w:ascii="宋体" w:hAnsi="宋体" w:cs="宋体"/>
                <w:sz w:val="24"/>
                <w:szCs w:val="24"/>
              </w:rPr>
            </w:pPr>
            <w:r>
              <w:rPr>
                <w:rFonts w:hint="eastAsia" w:ascii="宋体" w:hAnsi="宋体" w:cs="宋体"/>
                <w:sz w:val="24"/>
                <w:szCs w:val="24"/>
              </w:rPr>
              <w:t>授权委托书；</w:t>
            </w:r>
          </w:p>
          <w:p w14:paraId="42DE828E">
            <w:pPr>
              <w:keepNext w:val="0"/>
              <w:keepLines w:val="0"/>
              <w:pageBreakBefore w:val="0"/>
              <w:widowControl w:val="0"/>
              <w:numPr>
                <w:ilvl w:val="0"/>
                <w:numId w:val="1"/>
              </w:numPr>
              <w:kinsoku/>
              <w:wordWrap/>
              <w:overflowPunct/>
              <w:topLinePunct w:val="0"/>
              <w:bidi w:val="0"/>
              <w:snapToGrid/>
              <w:spacing w:line="460" w:lineRule="exact"/>
              <w:ind w:left="0" w:firstLine="0"/>
              <w:textAlignment w:val="auto"/>
              <w:rPr>
                <w:rFonts w:ascii="宋体" w:hAnsi="宋体" w:cs="宋体"/>
                <w:sz w:val="24"/>
                <w:szCs w:val="24"/>
              </w:rPr>
            </w:pPr>
            <w:r>
              <w:rPr>
                <w:rFonts w:hint="eastAsia" w:ascii="宋体" w:hAnsi="宋体" w:cs="宋体"/>
                <w:sz w:val="24"/>
                <w:szCs w:val="24"/>
              </w:rPr>
              <w:t>报价一览表；</w:t>
            </w:r>
          </w:p>
          <w:p w14:paraId="706DAE7A">
            <w:pPr>
              <w:keepNext w:val="0"/>
              <w:keepLines w:val="0"/>
              <w:pageBreakBefore w:val="0"/>
              <w:widowControl w:val="0"/>
              <w:numPr>
                <w:ilvl w:val="0"/>
                <w:numId w:val="1"/>
              </w:numPr>
              <w:kinsoku/>
              <w:wordWrap/>
              <w:overflowPunct/>
              <w:topLinePunct w:val="0"/>
              <w:bidi w:val="0"/>
              <w:snapToGrid/>
              <w:spacing w:line="460" w:lineRule="exact"/>
              <w:ind w:left="0" w:firstLine="0"/>
              <w:textAlignment w:val="auto"/>
              <w:rPr>
                <w:rFonts w:ascii="宋体" w:hAnsi="宋体" w:cs="宋体"/>
                <w:sz w:val="24"/>
                <w:szCs w:val="24"/>
              </w:rPr>
            </w:pPr>
            <w:r>
              <w:rPr>
                <w:rFonts w:hint="eastAsia" w:ascii="宋体" w:hAnsi="宋体" w:cs="宋体"/>
                <w:sz w:val="24"/>
                <w:szCs w:val="24"/>
              </w:rPr>
              <w:t>报价明细表；</w:t>
            </w:r>
          </w:p>
          <w:p w14:paraId="3849D8EE">
            <w:pPr>
              <w:keepNext w:val="0"/>
              <w:keepLines w:val="0"/>
              <w:pageBreakBefore w:val="0"/>
              <w:widowControl w:val="0"/>
              <w:numPr>
                <w:ilvl w:val="0"/>
                <w:numId w:val="1"/>
              </w:numPr>
              <w:kinsoku/>
              <w:wordWrap/>
              <w:overflowPunct/>
              <w:topLinePunct w:val="0"/>
              <w:bidi w:val="0"/>
              <w:snapToGrid/>
              <w:spacing w:line="460" w:lineRule="exact"/>
              <w:ind w:left="0" w:firstLine="0"/>
              <w:textAlignment w:val="auto"/>
              <w:rPr>
                <w:rFonts w:ascii="宋体" w:hAnsi="宋体" w:cs="宋体"/>
                <w:sz w:val="24"/>
                <w:szCs w:val="24"/>
              </w:rPr>
            </w:pPr>
            <w:r>
              <w:rPr>
                <w:rFonts w:hint="eastAsia" w:ascii="宋体" w:hAnsi="宋体" w:cs="宋体"/>
                <w:sz w:val="24"/>
                <w:szCs w:val="24"/>
              </w:rPr>
              <w:t>偏离表；</w:t>
            </w:r>
          </w:p>
          <w:p w14:paraId="6927E729">
            <w:pPr>
              <w:keepNext w:val="0"/>
              <w:keepLines w:val="0"/>
              <w:pageBreakBefore w:val="0"/>
              <w:widowControl w:val="0"/>
              <w:numPr>
                <w:ilvl w:val="0"/>
                <w:numId w:val="1"/>
              </w:numPr>
              <w:kinsoku/>
              <w:wordWrap/>
              <w:overflowPunct/>
              <w:topLinePunct w:val="0"/>
              <w:bidi w:val="0"/>
              <w:snapToGrid/>
              <w:spacing w:line="460" w:lineRule="exact"/>
              <w:ind w:left="0" w:firstLine="0"/>
              <w:textAlignment w:val="auto"/>
              <w:rPr>
                <w:rFonts w:ascii="宋体" w:hAnsi="宋体" w:cs="宋体"/>
                <w:sz w:val="24"/>
                <w:szCs w:val="24"/>
              </w:rPr>
            </w:pPr>
            <w:r>
              <w:rPr>
                <w:rFonts w:hint="eastAsia" w:ascii="宋体" w:hAnsi="宋体" w:cs="宋体"/>
                <w:sz w:val="24"/>
                <w:szCs w:val="24"/>
              </w:rPr>
              <w:t>货物/服务报告；</w:t>
            </w:r>
          </w:p>
          <w:p w14:paraId="19A0500C">
            <w:pPr>
              <w:keepNext w:val="0"/>
              <w:keepLines w:val="0"/>
              <w:pageBreakBefore w:val="0"/>
              <w:widowControl w:val="0"/>
              <w:numPr>
                <w:ilvl w:val="0"/>
                <w:numId w:val="1"/>
              </w:numPr>
              <w:kinsoku/>
              <w:wordWrap/>
              <w:overflowPunct/>
              <w:topLinePunct w:val="0"/>
              <w:bidi w:val="0"/>
              <w:snapToGrid/>
              <w:spacing w:line="460" w:lineRule="exact"/>
              <w:ind w:left="0" w:firstLine="0"/>
              <w:textAlignment w:val="auto"/>
              <w:rPr>
                <w:rFonts w:ascii="宋体" w:hAnsi="宋体" w:cs="宋体"/>
                <w:sz w:val="24"/>
                <w:szCs w:val="24"/>
              </w:rPr>
            </w:pPr>
            <w:r>
              <w:rPr>
                <w:rFonts w:hint="eastAsia" w:ascii="宋体" w:hAnsi="宋体" w:cs="宋体"/>
                <w:sz w:val="24"/>
                <w:szCs w:val="24"/>
              </w:rPr>
              <w:t>资格证明文件；</w:t>
            </w:r>
          </w:p>
          <w:p w14:paraId="3AD3D00E">
            <w:pPr>
              <w:keepNext w:val="0"/>
              <w:keepLines w:val="0"/>
              <w:pageBreakBefore w:val="0"/>
              <w:widowControl w:val="0"/>
              <w:numPr>
                <w:ilvl w:val="0"/>
                <w:numId w:val="1"/>
              </w:numPr>
              <w:kinsoku/>
              <w:wordWrap/>
              <w:overflowPunct/>
              <w:topLinePunct w:val="0"/>
              <w:bidi w:val="0"/>
              <w:snapToGrid/>
              <w:spacing w:line="460" w:lineRule="exact"/>
              <w:ind w:left="0" w:firstLine="0"/>
              <w:textAlignment w:val="auto"/>
              <w:rPr>
                <w:rFonts w:ascii="宋体" w:hAnsi="宋体" w:cs="宋体"/>
                <w:sz w:val="24"/>
                <w:szCs w:val="24"/>
              </w:rPr>
            </w:pPr>
            <w:r>
              <w:rPr>
                <w:rFonts w:hint="eastAsia" w:ascii="宋体" w:hAnsi="宋体" w:cs="宋体"/>
                <w:sz w:val="24"/>
                <w:szCs w:val="24"/>
              </w:rPr>
              <w:t>供应商认为需加以说明的其他内容。</w:t>
            </w:r>
          </w:p>
        </w:tc>
      </w:tr>
      <w:tr w14:paraId="0BF50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shd w:val="clear" w:color="auto" w:fill="auto"/>
            <w:vAlign w:val="center"/>
          </w:tcPr>
          <w:p w14:paraId="7ACBED5F">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31</w:t>
            </w:r>
          </w:p>
        </w:tc>
        <w:tc>
          <w:tcPr>
            <w:tcW w:w="976" w:type="pct"/>
            <w:vAlign w:val="center"/>
          </w:tcPr>
          <w:p w14:paraId="7B44611D">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bCs/>
                <w:kern w:val="0"/>
                <w:sz w:val="24"/>
                <w:szCs w:val="24"/>
              </w:rPr>
              <w:t>响应文件格式</w:t>
            </w:r>
          </w:p>
        </w:tc>
        <w:tc>
          <w:tcPr>
            <w:tcW w:w="3668" w:type="pct"/>
            <w:vAlign w:val="center"/>
          </w:tcPr>
          <w:p w14:paraId="27C559EE">
            <w:pPr>
              <w:keepNext w:val="0"/>
              <w:keepLines w:val="0"/>
              <w:pageBreakBefore w:val="0"/>
              <w:widowControl w:val="0"/>
              <w:kinsoku/>
              <w:wordWrap/>
              <w:overflowPunct/>
              <w:topLinePunct w:val="0"/>
              <w:bidi w:val="0"/>
              <w:snapToGrid/>
              <w:spacing w:line="460" w:lineRule="exact"/>
              <w:textAlignment w:val="auto"/>
              <w:rPr>
                <w:rFonts w:ascii="宋体" w:hAnsi="宋体" w:cs="宋体"/>
                <w:b/>
                <w:sz w:val="24"/>
                <w:szCs w:val="24"/>
              </w:rPr>
            </w:pPr>
            <w:r>
              <w:rPr>
                <w:rFonts w:hint="eastAsia" w:ascii="宋体" w:hAnsi="宋体" w:cs="宋体"/>
                <w:bCs/>
                <w:kern w:val="0"/>
                <w:sz w:val="24"/>
                <w:szCs w:val="24"/>
              </w:rPr>
              <w:t>供应商应按磋商文件中提供的响应文件格式，填写响应函、法定代表人等证明书、授权委托书、报价一览表、报价明细表、偏离表、货物报告、资格证明文件等</w:t>
            </w:r>
            <w:r>
              <w:rPr>
                <w:rFonts w:hint="eastAsia" w:ascii="宋体" w:hAnsi="宋体" w:cs="宋体"/>
                <w:sz w:val="24"/>
                <w:szCs w:val="24"/>
              </w:rPr>
              <w:t>（详见第六部分 格式附件）</w:t>
            </w:r>
            <w:r>
              <w:rPr>
                <w:rFonts w:hint="eastAsia" w:ascii="宋体" w:hAnsi="宋体" w:cs="宋体"/>
                <w:bCs/>
                <w:kern w:val="0"/>
                <w:sz w:val="24"/>
                <w:szCs w:val="24"/>
              </w:rPr>
              <w:t>。</w:t>
            </w:r>
          </w:p>
        </w:tc>
      </w:tr>
      <w:tr w14:paraId="3D072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shd w:val="clear" w:color="auto" w:fill="auto"/>
            <w:vAlign w:val="center"/>
          </w:tcPr>
          <w:p w14:paraId="56930BEE">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32</w:t>
            </w:r>
          </w:p>
        </w:tc>
        <w:tc>
          <w:tcPr>
            <w:tcW w:w="976" w:type="pct"/>
            <w:vAlign w:val="center"/>
          </w:tcPr>
          <w:p w14:paraId="5A7309B9">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响应文件份数</w:t>
            </w:r>
          </w:p>
        </w:tc>
        <w:tc>
          <w:tcPr>
            <w:tcW w:w="3668" w:type="pct"/>
            <w:vAlign w:val="center"/>
          </w:tcPr>
          <w:p w14:paraId="145A35B6">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1、纸质文件：正本一份、副本二份、电子文档一份（电子文档为U盘，响应文件电子文档应采用Word及正本盖章扫描件PDF格式），授权委托书一份（格式见附件3</w:t>
            </w:r>
            <w:r>
              <w:rPr>
                <w:rFonts w:hint="eastAsia" w:ascii="宋体" w:hAnsi="宋体" w:cs="宋体"/>
                <w:sz w:val="24"/>
                <w:szCs w:val="24"/>
                <w:lang w:eastAsia="zh-CN"/>
              </w:rPr>
              <w:t>）</w:t>
            </w:r>
            <w:r>
              <w:rPr>
                <w:rFonts w:hint="eastAsia" w:ascii="宋体" w:hAnsi="宋体" w:cs="宋体"/>
                <w:sz w:val="24"/>
                <w:szCs w:val="24"/>
              </w:rPr>
              <w:t>。</w:t>
            </w:r>
          </w:p>
          <w:p w14:paraId="50C1A57C">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2、</w:t>
            </w:r>
            <w:r>
              <w:rPr>
                <w:rFonts w:hint="eastAsia" w:ascii="宋体" w:hAnsi="宋体" w:cs="宋体"/>
                <w:b/>
                <w:bCs/>
                <w:sz w:val="24"/>
                <w:szCs w:val="24"/>
              </w:rPr>
              <w:t>授权委托书一份单独递交，无须密封。</w:t>
            </w:r>
          </w:p>
          <w:p w14:paraId="0EDB20D9">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3、</w:t>
            </w:r>
            <w:r>
              <w:rPr>
                <w:rFonts w:hint="eastAsia" w:ascii="宋体" w:hAnsi="宋体" w:cs="宋体"/>
                <w:b/>
                <w:bCs/>
                <w:sz w:val="24"/>
                <w:szCs w:val="24"/>
              </w:rPr>
              <w:t>响应文件（含电子文档）递交时必须进行密封</w:t>
            </w:r>
            <w:r>
              <w:rPr>
                <w:rFonts w:hint="eastAsia" w:ascii="宋体" w:hAnsi="宋体" w:cs="宋体"/>
                <w:sz w:val="24"/>
                <w:szCs w:val="24"/>
              </w:rPr>
              <w:t>（每份书面文件建议采用胶装成册方式，标注页码并注明正本或副本及项目名称、项目编号、供应商名称等字样；响应文件胶装脊背处须注明“项目名称、项目编号”），在密封后文件的外包装上注明“项目名称、项目编号、供应商名称、地址、电话”等字样，并在封口骑缝处加盖供应商公章。</w:t>
            </w:r>
          </w:p>
          <w:p w14:paraId="1A71BFA8">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4、报价一览表须另附一份单独封装，可与电子文档（U盘）一起密封递交。</w:t>
            </w:r>
          </w:p>
          <w:p w14:paraId="26813B9B">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5、响应文件编制目录和页码，建议双面打印。</w:t>
            </w:r>
          </w:p>
        </w:tc>
      </w:tr>
      <w:tr w14:paraId="37AA3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shd w:val="clear" w:color="auto" w:fill="auto"/>
            <w:vAlign w:val="center"/>
          </w:tcPr>
          <w:p w14:paraId="6D76BEE3">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33</w:t>
            </w:r>
          </w:p>
        </w:tc>
        <w:tc>
          <w:tcPr>
            <w:tcW w:w="976" w:type="pct"/>
            <w:vAlign w:val="center"/>
          </w:tcPr>
          <w:p w14:paraId="305A994E">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评审方法</w:t>
            </w:r>
          </w:p>
        </w:tc>
        <w:tc>
          <w:tcPr>
            <w:tcW w:w="3668" w:type="pct"/>
            <w:vAlign w:val="center"/>
          </w:tcPr>
          <w:p w14:paraId="683FDB8B">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综合评分法</w:t>
            </w:r>
          </w:p>
        </w:tc>
      </w:tr>
      <w:tr w14:paraId="37A5F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shd w:val="clear" w:color="auto" w:fill="auto"/>
            <w:vAlign w:val="center"/>
          </w:tcPr>
          <w:p w14:paraId="6DEBE619">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34</w:t>
            </w:r>
          </w:p>
        </w:tc>
        <w:tc>
          <w:tcPr>
            <w:tcW w:w="976" w:type="pct"/>
            <w:vAlign w:val="center"/>
          </w:tcPr>
          <w:p w14:paraId="7C7F9FCE">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评审委员会的</w:t>
            </w:r>
          </w:p>
          <w:p w14:paraId="256C63E0">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组成</w:t>
            </w:r>
          </w:p>
        </w:tc>
        <w:tc>
          <w:tcPr>
            <w:tcW w:w="3668" w:type="pct"/>
            <w:vAlign w:val="center"/>
          </w:tcPr>
          <w:p w14:paraId="03DA32C9">
            <w:pPr>
              <w:keepNext w:val="0"/>
              <w:keepLines w:val="0"/>
              <w:pageBreakBefore w:val="0"/>
              <w:widowControl w:val="0"/>
              <w:kinsoku/>
              <w:wordWrap/>
              <w:overflowPunct/>
              <w:topLinePunct w:val="0"/>
              <w:autoSpaceDE w:val="0"/>
              <w:autoSpaceDN w:val="0"/>
              <w:bidi w:val="0"/>
              <w:adjustRightInd w:val="0"/>
              <w:snapToGrid/>
              <w:spacing w:line="460" w:lineRule="exact"/>
              <w:jc w:val="left"/>
              <w:textAlignment w:val="auto"/>
              <w:rPr>
                <w:rFonts w:ascii="宋体" w:hAnsi="宋体" w:cs="宋体"/>
                <w:kern w:val="0"/>
                <w:sz w:val="24"/>
                <w:szCs w:val="24"/>
              </w:rPr>
            </w:pPr>
            <w:r>
              <w:rPr>
                <w:rFonts w:hint="eastAsia" w:ascii="宋体" w:hAnsi="宋体" w:cs="宋体"/>
                <w:kern w:val="0"/>
                <w:sz w:val="24"/>
                <w:szCs w:val="24"/>
              </w:rPr>
              <w:t>磋商小组由采购人代表和评审专家共3人以上单数组成，其中评审专家人数不得少于磋商小组成员总数的2/3。</w:t>
            </w:r>
          </w:p>
        </w:tc>
      </w:tr>
      <w:tr w14:paraId="095E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shd w:val="clear" w:color="auto" w:fill="auto"/>
            <w:vAlign w:val="center"/>
          </w:tcPr>
          <w:p w14:paraId="68B66AC7">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35</w:t>
            </w:r>
          </w:p>
        </w:tc>
        <w:tc>
          <w:tcPr>
            <w:tcW w:w="976" w:type="pct"/>
            <w:vAlign w:val="center"/>
          </w:tcPr>
          <w:p w14:paraId="5F10E4CC">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bCs/>
                <w:kern w:val="0"/>
                <w:sz w:val="24"/>
                <w:szCs w:val="24"/>
              </w:rPr>
              <w:t>属于下列情况之一的响应文件将被拒绝</w:t>
            </w:r>
          </w:p>
        </w:tc>
        <w:tc>
          <w:tcPr>
            <w:tcW w:w="3668" w:type="pct"/>
            <w:vAlign w:val="center"/>
          </w:tcPr>
          <w:p w14:paraId="5645A909">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1）未按规定获取磋商文件的；</w:t>
            </w:r>
          </w:p>
          <w:p w14:paraId="10F0CDD9">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2）供应商名称与报名时不一致的；</w:t>
            </w:r>
          </w:p>
          <w:p w14:paraId="60AA313B">
            <w:pPr>
              <w:keepNext w:val="0"/>
              <w:keepLines w:val="0"/>
              <w:pageBreakBefore w:val="0"/>
              <w:widowControl w:val="0"/>
              <w:kinsoku/>
              <w:wordWrap/>
              <w:overflowPunct/>
              <w:topLinePunct w:val="0"/>
              <w:bidi w:val="0"/>
              <w:snapToGrid/>
              <w:spacing w:line="460" w:lineRule="exact"/>
              <w:textAlignment w:val="auto"/>
              <w:rPr>
                <w:rFonts w:ascii="宋体" w:hAnsi="宋体" w:cs="宋体"/>
                <w:bCs/>
                <w:kern w:val="0"/>
                <w:sz w:val="24"/>
                <w:szCs w:val="24"/>
              </w:rPr>
            </w:pPr>
            <w:r>
              <w:rPr>
                <w:rFonts w:hint="eastAsia" w:ascii="宋体" w:hAnsi="宋体" w:cs="宋体"/>
                <w:sz w:val="24"/>
                <w:szCs w:val="24"/>
              </w:rPr>
              <w:t>3</w:t>
            </w:r>
            <w:r>
              <w:rPr>
                <w:rFonts w:hint="eastAsia" w:ascii="宋体" w:hAnsi="宋体" w:cs="宋体"/>
                <w:sz w:val="24"/>
                <w:szCs w:val="24"/>
                <w:lang w:eastAsia="zh-CN"/>
              </w:rPr>
              <w:t>）</w:t>
            </w:r>
            <w:r>
              <w:rPr>
                <w:rFonts w:hint="eastAsia" w:ascii="宋体" w:hAnsi="宋体" w:cs="宋体"/>
                <w:bCs/>
                <w:kern w:val="0"/>
                <w:sz w:val="24"/>
                <w:szCs w:val="24"/>
              </w:rPr>
              <w:t>在递交截止时间后送达的响应文件</w:t>
            </w:r>
            <w:r>
              <w:rPr>
                <w:rFonts w:hint="eastAsia" w:ascii="宋体" w:hAnsi="宋体" w:cs="宋体"/>
                <w:sz w:val="24"/>
                <w:szCs w:val="24"/>
              </w:rPr>
              <w:t>。</w:t>
            </w:r>
          </w:p>
        </w:tc>
      </w:tr>
      <w:tr w14:paraId="4B3E2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shd w:val="clear" w:color="auto" w:fill="auto"/>
            <w:vAlign w:val="center"/>
          </w:tcPr>
          <w:p w14:paraId="79D4F3D6">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36</w:t>
            </w:r>
          </w:p>
        </w:tc>
        <w:tc>
          <w:tcPr>
            <w:tcW w:w="976" w:type="pct"/>
            <w:vAlign w:val="center"/>
          </w:tcPr>
          <w:p w14:paraId="6651B73A">
            <w:pPr>
              <w:keepNext w:val="0"/>
              <w:keepLines w:val="0"/>
              <w:pageBreakBefore w:val="0"/>
              <w:widowControl w:val="0"/>
              <w:kinsoku/>
              <w:wordWrap/>
              <w:overflowPunct/>
              <w:topLinePunct w:val="0"/>
              <w:bidi w:val="0"/>
              <w:snapToGrid/>
              <w:spacing w:line="460" w:lineRule="exact"/>
              <w:textAlignment w:val="auto"/>
              <w:rPr>
                <w:rFonts w:ascii="宋体" w:hAnsi="宋体" w:cs="宋体"/>
                <w:bCs/>
                <w:kern w:val="0"/>
                <w:sz w:val="24"/>
                <w:szCs w:val="24"/>
              </w:rPr>
            </w:pPr>
            <w:r>
              <w:rPr>
                <w:rFonts w:hint="eastAsia" w:ascii="宋体" w:hAnsi="宋体" w:cs="宋体"/>
                <w:sz w:val="24"/>
                <w:szCs w:val="24"/>
              </w:rPr>
              <w:t>属于下列情况之一的响应文件将作无效处理</w:t>
            </w:r>
          </w:p>
        </w:tc>
        <w:tc>
          <w:tcPr>
            <w:tcW w:w="3668" w:type="pct"/>
            <w:vAlign w:val="center"/>
          </w:tcPr>
          <w:p w14:paraId="4861D34B">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1）响应文件未满足本文件规定的签字、盖章要求的；</w:t>
            </w:r>
          </w:p>
          <w:p w14:paraId="490F78C8">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2）响应有效期少于本文件规定有效期的响应文件；</w:t>
            </w:r>
          </w:p>
          <w:p w14:paraId="303F99A5">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3）响应文件附有采购人不能接受的条件的；</w:t>
            </w:r>
          </w:p>
          <w:p w14:paraId="6748B178">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4）响应文件报价超过预算的；</w:t>
            </w:r>
          </w:p>
          <w:p w14:paraId="7525E958">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5）不满足“★”号条款的；</w:t>
            </w:r>
          </w:p>
          <w:p w14:paraId="11B95CCC">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6）不符合本文件规定的其他实质性要求的。</w:t>
            </w:r>
          </w:p>
        </w:tc>
      </w:tr>
      <w:tr w14:paraId="418A2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shd w:val="clear" w:color="auto" w:fill="auto"/>
            <w:vAlign w:val="center"/>
          </w:tcPr>
          <w:p w14:paraId="445D817D">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37</w:t>
            </w:r>
          </w:p>
        </w:tc>
        <w:tc>
          <w:tcPr>
            <w:tcW w:w="976" w:type="pct"/>
            <w:vAlign w:val="center"/>
          </w:tcPr>
          <w:p w14:paraId="619F2AB0">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供应商退出磋商</w:t>
            </w:r>
          </w:p>
        </w:tc>
        <w:tc>
          <w:tcPr>
            <w:tcW w:w="3668" w:type="pct"/>
            <w:vAlign w:val="center"/>
          </w:tcPr>
          <w:p w14:paraId="3C4711E9">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lang w:val="en-US" w:eastAsia="zh-CN"/>
              </w:rPr>
              <w:t>1、</w:t>
            </w:r>
            <w:r>
              <w:rPr>
                <w:rFonts w:hint="eastAsia" w:ascii="宋体" w:hAnsi="宋体" w:cs="宋体"/>
                <w:sz w:val="24"/>
                <w:szCs w:val="24"/>
                <w:lang w:eastAsia="zh-CN"/>
              </w:rPr>
              <w:t>截</w:t>
            </w:r>
            <w:r>
              <w:rPr>
                <w:rFonts w:hint="eastAsia" w:ascii="宋体" w:hAnsi="宋体" w:cs="宋体"/>
                <w:sz w:val="24"/>
                <w:szCs w:val="24"/>
              </w:rPr>
              <w:t>至响应文件提交截止时间，供应商法定代表人或负责人或其委托的代理人未出席磋商会议，或供应商出席磋商会议的人员不能提供其为法定代表人或负责人或其委托磋商代理人的有效证明文件的，视为自动退出磋商；</w:t>
            </w:r>
          </w:p>
          <w:p w14:paraId="084CB8E2">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已提交响应文件的供应商，在提交最后报价之前，可以根据磋商情况退出磋商。</w:t>
            </w:r>
          </w:p>
        </w:tc>
      </w:tr>
      <w:tr w14:paraId="0A5D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355" w:type="pct"/>
            <w:shd w:val="clear" w:color="auto" w:fill="auto"/>
            <w:vAlign w:val="center"/>
          </w:tcPr>
          <w:p w14:paraId="5917B5DF">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38</w:t>
            </w:r>
          </w:p>
        </w:tc>
        <w:tc>
          <w:tcPr>
            <w:tcW w:w="976" w:type="pct"/>
            <w:vAlign w:val="center"/>
          </w:tcPr>
          <w:p w14:paraId="242EAB74">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成交服务费支付</w:t>
            </w:r>
          </w:p>
        </w:tc>
        <w:tc>
          <w:tcPr>
            <w:tcW w:w="3668" w:type="pct"/>
            <w:vAlign w:val="center"/>
          </w:tcPr>
          <w:p w14:paraId="15ACED7E">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参照原国家计委计价格[2002]1980号规定及国家发展和改革委员会办公厅发改办价格[2003]857号文规定</w:t>
            </w:r>
            <w:r>
              <w:rPr>
                <w:rFonts w:hint="eastAsia" w:ascii="宋体" w:hAnsi="宋体" w:cs="宋体"/>
                <w:sz w:val="24"/>
                <w:szCs w:val="24"/>
                <w:lang w:val="en-US" w:eastAsia="zh-CN"/>
              </w:rPr>
              <w:t>的80%收取</w:t>
            </w:r>
            <w:r>
              <w:rPr>
                <w:rFonts w:hint="eastAsia" w:ascii="宋体" w:hAnsi="宋体" w:cs="宋体"/>
                <w:sz w:val="24"/>
                <w:szCs w:val="24"/>
              </w:rPr>
              <w:t>，</w:t>
            </w:r>
            <w:r>
              <w:rPr>
                <w:rFonts w:hint="eastAsia" w:ascii="宋体" w:hAnsi="宋体" w:cs="宋体"/>
                <w:sz w:val="24"/>
                <w:szCs w:val="24"/>
                <w:lang w:val="en-US" w:eastAsia="zh-CN"/>
              </w:rPr>
              <w:t>本项目代理服务费按三年计取，</w:t>
            </w:r>
            <w:bookmarkStart w:id="215" w:name="_GoBack"/>
            <w:bookmarkEnd w:id="215"/>
            <w:r>
              <w:rPr>
                <w:rFonts w:hint="eastAsia" w:ascii="宋体" w:hAnsi="宋体" w:cs="宋体"/>
                <w:sz w:val="24"/>
                <w:szCs w:val="24"/>
              </w:rPr>
              <w:t>由成交人向代理机构支付服务费。</w:t>
            </w:r>
          </w:p>
          <w:p w14:paraId="42A8C86D">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银行账户信息：</w:t>
            </w:r>
          </w:p>
          <w:p w14:paraId="6760D931">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开 户 名 称：湖北世发招标有限公司</w:t>
            </w:r>
          </w:p>
          <w:p w14:paraId="29C31D6D">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开  户   行：湖北银行股份有限公司武汉洪山支行</w:t>
            </w:r>
          </w:p>
          <w:p w14:paraId="1FBB7086">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账       号：1019 0200 0000 00074</w:t>
            </w:r>
          </w:p>
          <w:p w14:paraId="2AE35664">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行       号：3135 2100 6472</w:t>
            </w:r>
          </w:p>
          <w:p w14:paraId="3031158B">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签订合同后须将合同扫描件（PDF版）发送至hbsfzb@sina.cn 备案。</w:t>
            </w:r>
          </w:p>
        </w:tc>
      </w:tr>
      <w:tr w14:paraId="5637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355" w:type="pct"/>
            <w:shd w:val="clear" w:color="auto" w:fill="auto"/>
            <w:vAlign w:val="center"/>
          </w:tcPr>
          <w:p w14:paraId="7A1D3603">
            <w:pPr>
              <w:keepNext w:val="0"/>
              <w:keepLines w:val="0"/>
              <w:pageBreakBefore w:val="0"/>
              <w:widowControl w:val="0"/>
              <w:kinsoku/>
              <w:wordWrap/>
              <w:overflowPunct/>
              <w:topLinePunct w:val="0"/>
              <w:bidi w:val="0"/>
              <w:snapToGrid/>
              <w:spacing w:line="4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39</w:t>
            </w:r>
          </w:p>
        </w:tc>
        <w:tc>
          <w:tcPr>
            <w:tcW w:w="976" w:type="pct"/>
            <w:vAlign w:val="center"/>
          </w:tcPr>
          <w:p w14:paraId="5A3CF20D">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政府采购政策</w:t>
            </w:r>
          </w:p>
          <w:p w14:paraId="6F8B18A3">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sz w:val="24"/>
                <w:szCs w:val="24"/>
              </w:rPr>
              <w:t>落实</w:t>
            </w:r>
          </w:p>
        </w:tc>
        <w:tc>
          <w:tcPr>
            <w:tcW w:w="3668" w:type="pct"/>
            <w:vAlign w:val="center"/>
          </w:tcPr>
          <w:p w14:paraId="03D0FCCC">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本次采购若符合政府强制采购节能产品、鼓励环保产品、扶持福利企业、促进残疾人就业、支持中小微企业、支持监狱和戒毒企业</w:t>
            </w:r>
            <w:r>
              <w:rPr>
                <w:rFonts w:hint="eastAsia" w:ascii="宋体" w:hAnsi="宋体" w:cs="宋体"/>
                <w:bCs/>
                <w:kern w:val="0"/>
                <w:sz w:val="24"/>
                <w:szCs w:val="24"/>
              </w:rPr>
              <w:t>、支持脱贫攻坚</w:t>
            </w:r>
            <w:r>
              <w:rPr>
                <w:rFonts w:hint="eastAsia" w:ascii="宋体" w:hAnsi="宋体" w:cs="宋体"/>
                <w:sz w:val="24"/>
                <w:szCs w:val="24"/>
              </w:rPr>
              <w:t>等政策，将落实相关政策。</w:t>
            </w:r>
          </w:p>
        </w:tc>
      </w:tr>
      <w:tr w14:paraId="01B31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vAlign w:val="center"/>
          </w:tcPr>
          <w:p w14:paraId="323B9EE8">
            <w:pPr>
              <w:keepNext w:val="0"/>
              <w:keepLines w:val="0"/>
              <w:pageBreakBefore w:val="0"/>
              <w:widowControl w:val="0"/>
              <w:kinsoku/>
              <w:wordWrap/>
              <w:overflowPunct/>
              <w:topLinePunct w:val="0"/>
              <w:bidi w:val="0"/>
              <w:snapToGrid/>
              <w:spacing w:line="460" w:lineRule="exact"/>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40</w:t>
            </w:r>
          </w:p>
        </w:tc>
        <w:tc>
          <w:tcPr>
            <w:tcW w:w="976" w:type="pct"/>
            <w:vAlign w:val="center"/>
          </w:tcPr>
          <w:p w14:paraId="25280AF5">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bCs/>
                <w:kern w:val="0"/>
                <w:sz w:val="24"/>
                <w:szCs w:val="24"/>
              </w:rPr>
            </w:pPr>
            <w:r>
              <w:rPr>
                <w:rFonts w:hint="eastAsia" w:ascii="宋体" w:hAnsi="宋体" w:cs="宋体"/>
                <w:sz w:val="24"/>
                <w:szCs w:val="24"/>
              </w:rPr>
              <w:t>其他</w:t>
            </w:r>
          </w:p>
        </w:tc>
        <w:tc>
          <w:tcPr>
            <w:tcW w:w="3668" w:type="pct"/>
            <w:vAlign w:val="center"/>
          </w:tcPr>
          <w:p w14:paraId="2EA05E9F">
            <w:pPr>
              <w:keepNext w:val="0"/>
              <w:keepLines w:val="0"/>
              <w:pageBreakBefore w:val="0"/>
              <w:widowControl w:val="0"/>
              <w:kinsoku/>
              <w:wordWrap/>
              <w:overflowPunct/>
              <w:topLinePunct w:val="0"/>
              <w:bidi w:val="0"/>
              <w:snapToGrid/>
              <w:spacing w:line="460" w:lineRule="exact"/>
              <w:textAlignment w:val="auto"/>
              <w:rPr>
                <w:rFonts w:ascii="宋体" w:hAnsi="宋体" w:cs="宋体"/>
                <w:bCs/>
                <w:kern w:val="0"/>
                <w:sz w:val="24"/>
                <w:szCs w:val="24"/>
              </w:rPr>
            </w:pPr>
            <w:r>
              <w:rPr>
                <w:rFonts w:hint="eastAsia" w:ascii="宋体" w:hAnsi="宋体" w:cs="宋体"/>
                <w:bCs/>
                <w:kern w:val="0"/>
                <w:sz w:val="24"/>
                <w:szCs w:val="24"/>
              </w:rPr>
              <w:t>1.响应文件（含电子文档）递交时必须进行密封（每份书面文件建议采用胶装成册方式，标注页码并注明正本或副本及项目名称、项目编号、供应商名称等字样；</w:t>
            </w:r>
            <w:r>
              <w:rPr>
                <w:rFonts w:hint="eastAsia" w:ascii="宋体" w:hAnsi="宋体" w:cs="宋体"/>
                <w:sz w:val="24"/>
                <w:szCs w:val="24"/>
              </w:rPr>
              <w:t>响应文件胶装脊背处须注明“项目名称、项目编号”</w:t>
            </w:r>
            <w:r>
              <w:rPr>
                <w:rFonts w:hint="eastAsia" w:ascii="宋体" w:hAnsi="宋体" w:cs="宋体"/>
                <w:bCs/>
                <w:kern w:val="0"/>
                <w:sz w:val="24"/>
                <w:szCs w:val="24"/>
              </w:rPr>
              <w:t>），在密封后文件的外包装上注明“项目名称、项目编号、供应商名称、地址、电话”等字样，并在封口骑缝处加盖供应商公章。</w:t>
            </w:r>
          </w:p>
          <w:p w14:paraId="31F13347">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sz w:val="24"/>
                <w:szCs w:val="24"/>
              </w:rPr>
              <w:t>2.本磋商文件所附合同条款对成交供应商有约束力，根据项目需要采购人可在与成交供应商签署合同时对原合同稍作修订。</w:t>
            </w:r>
          </w:p>
        </w:tc>
      </w:tr>
      <w:tr w14:paraId="54D4B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vAlign w:val="center"/>
          </w:tcPr>
          <w:p w14:paraId="59F7BAC6">
            <w:pPr>
              <w:keepNext w:val="0"/>
              <w:keepLines w:val="0"/>
              <w:pageBreakBefore w:val="0"/>
              <w:widowControl w:val="0"/>
              <w:kinsoku/>
              <w:wordWrap/>
              <w:overflowPunct/>
              <w:topLinePunct w:val="0"/>
              <w:bidi w:val="0"/>
              <w:snapToGrid/>
              <w:spacing w:line="460" w:lineRule="exact"/>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41</w:t>
            </w:r>
          </w:p>
        </w:tc>
        <w:tc>
          <w:tcPr>
            <w:tcW w:w="976" w:type="pct"/>
            <w:vAlign w:val="center"/>
          </w:tcPr>
          <w:p w14:paraId="3D675995">
            <w:pPr>
              <w:keepNext w:val="0"/>
              <w:keepLines w:val="0"/>
              <w:pageBreakBefore w:val="0"/>
              <w:widowControl w:val="0"/>
              <w:kinsoku/>
              <w:wordWrap/>
              <w:overflowPunct/>
              <w:topLinePunct w:val="0"/>
              <w:bidi w:val="0"/>
              <w:snapToGrid/>
              <w:spacing w:line="460" w:lineRule="exact"/>
              <w:jc w:val="center"/>
              <w:textAlignment w:val="auto"/>
              <w:rPr>
                <w:rFonts w:ascii="宋体" w:hAnsi="宋体" w:cs="宋体"/>
                <w:sz w:val="24"/>
                <w:szCs w:val="24"/>
              </w:rPr>
            </w:pPr>
            <w:r>
              <w:rPr>
                <w:rFonts w:hint="eastAsia" w:ascii="宋体" w:hAnsi="宋体" w:cs="宋体"/>
                <w:bCs/>
                <w:kern w:val="0"/>
                <w:sz w:val="24"/>
                <w:szCs w:val="24"/>
              </w:rPr>
              <w:t>磋商代表</w:t>
            </w:r>
          </w:p>
        </w:tc>
        <w:tc>
          <w:tcPr>
            <w:tcW w:w="3668" w:type="pct"/>
            <w:vAlign w:val="center"/>
          </w:tcPr>
          <w:p w14:paraId="151D45BE">
            <w:pPr>
              <w:keepNext w:val="0"/>
              <w:keepLines w:val="0"/>
              <w:pageBreakBefore w:val="0"/>
              <w:widowControl w:val="0"/>
              <w:kinsoku/>
              <w:wordWrap/>
              <w:overflowPunct/>
              <w:topLinePunct w:val="0"/>
              <w:bidi w:val="0"/>
              <w:snapToGrid/>
              <w:spacing w:line="460" w:lineRule="exact"/>
              <w:textAlignment w:val="auto"/>
              <w:rPr>
                <w:rFonts w:ascii="宋体" w:hAnsi="宋体" w:cs="宋体"/>
                <w:sz w:val="24"/>
                <w:szCs w:val="24"/>
              </w:rPr>
            </w:pPr>
            <w:r>
              <w:rPr>
                <w:rFonts w:hint="eastAsia" w:ascii="宋体" w:hAnsi="宋体" w:cs="宋体"/>
                <w:bCs/>
                <w:kern w:val="0"/>
                <w:sz w:val="24"/>
                <w:szCs w:val="24"/>
              </w:rPr>
              <w:t>建议供应商拟派出席磋商会议的磋商代表为熟知本项目的技术人员或商务负责人等能为磋商小组详细介绍供应商公司情况及项目了解情况的人员，以便在评审过程中进行可能出现的答疑或澄清。</w:t>
            </w:r>
          </w:p>
        </w:tc>
      </w:tr>
      <w:tr w14:paraId="43478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vAlign w:val="center"/>
          </w:tcPr>
          <w:p w14:paraId="0AB1B45C">
            <w:pPr>
              <w:keepNext w:val="0"/>
              <w:keepLines w:val="0"/>
              <w:pageBreakBefore w:val="0"/>
              <w:widowControl w:val="0"/>
              <w:kinsoku/>
              <w:wordWrap/>
              <w:overflowPunct/>
              <w:topLinePunct w:val="0"/>
              <w:bidi w:val="0"/>
              <w:snapToGrid/>
              <w:spacing w:line="460" w:lineRule="exact"/>
              <w:jc w:val="center"/>
              <w:textAlignment w:val="auto"/>
              <w:rPr>
                <w:rFonts w:hint="default" w:ascii="宋体" w:hAnsi="宋体" w:cs="宋体"/>
                <w:sz w:val="24"/>
                <w:szCs w:val="24"/>
                <w:lang w:val="en-US" w:eastAsia="zh-CN"/>
              </w:rPr>
            </w:pPr>
            <w:r>
              <w:rPr>
                <w:rFonts w:hint="eastAsia" w:ascii="宋体" w:hAnsi="宋体" w:cs="宋体"/>
                <w:sz w:val="24"/>
                <w:szCs w:val="24"/>
                <w:lang w:val="en-US" w:eastAsia="zh-CN"/>
              </w:rPr>
              <w:t>42</w:t>
            </w:r>
          </w:p>
        </w:tc>
        <w:tc>
          <w:tcPr>
            <w:tcW w:w="976" w:type="pct"/>
            <w:shd w:val="clear" w:color="auto" w:fill="auto"/>
            <w:vAlign w:val="center"/>
          </w:tcPr>
          <w:p w14:paraId="3558C88C">
            <w:pPr>
              <w:keepNext w:val="0"/>
              <w:keepLines w:val="0"/>
              <w:pageBreakBefore w:val="0"/>
              <w:widowControl w:val="0"/>
              <w:kinsoku/>
              <w:wordWrap w:val="0"/>
              <w:overflowPunct/>
              <w:topLinePunct w:val="0"/>
              <w:bidi w:val="0"/>
              <w:snapToGrid/>
              <w:spacing w:line="46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b/>
                <w:bCs/>
                <w:sz w:val="24"/>
                <w:szCs w:val="24"/>
              </w:rPr>
              <w:t>异常低价审查</w:t>
            </w:r>
          </w:p>
        </w:tc>
        <w:tc>
          <w:tcPr>
            <w:tcW w:w="3668" w:type="pct"/>
            <w:shd w:val="clear" w:color="auto" w:fill="auto"/>
            <w:vAlign w:val="center"/>
          </w:tcPr>
          <w:p w14:paraId="7CABD869">
            <w:pPr>
              <w:keepNext w:val="0"/>
              <w:keepLines w:val="0"/>
              <w:pageBreakBefore w:val="0"/>
              <w:widowControl w:val="0"/>
              <w:kinsoku/>
              <w:wordWrap w:val="0"/>
              <w:overflowPunct/>
              <w:topLinePunct w:val="0"/>
              <w:bidi w:val="0"/>
              <w:snapToGrid/>
              <w:spacing w:line="460" w:lineRule="exact"/>
              <w:textAlignment w:val="auto"/>
              <w:rPr>
                <w:rFonts w:hint="eastAsia" w:ascii="宋体" w:hAnsi="宋体" w:eastAsia="宋体" w:cs="宋体"/>
                <w:bCs/>
                <w:kern w:val="0"/>
                <w:sz w:val="24"/>
                <w:szCs w:val="24"/>
                <w:lang w:eastAsia="zh-CN"/>
              </w:rPr>
            </w:pPr>
            <w:r>
              <w:rPr>
                <w:rFonts w:hint="eastAsia" w:ascii="宋体" w:hAnsi="宋体" w:eastAsia="宋体" w:cs="宋体"/>
                <w:bCs/>
                <w:kern w:val="0"/>
                <w:sz w:val="24"/>
                <w:szCs w:val="24"/>
              </w:rPr>
              <w:t>审查情形</w:t>
            </w:r>
            <w:r>
              <w:rPr>
                <w:rFonts w:hint="eastAsia" w:ascii="宋体" w:hAnsi="宋体" w:cs="宋体"/>
                <w:bCs/>
                <w:kern w:val="0"/>
                <w:sz w:val="24"/>
                <w:szCs w:val="24"/>
                <w:lang w:eastAsia="zh-CN"/>
              </w:rPr>
              <w:t>：</w:t>
            </w:r>
            <w:r>
              <w:rPr>
                <w:rFonts w:hint="eastAsia" w:ascii="宋体" w:hAnsi="宋体" w:eastAsia="宋体" w:cs="宋体"/>
                <w:bCs/>
                <w:kern w:val="0"/>
                <w:sz w:val="24"/>
                <w:szCs w:val="24"/>
              </w:rPr>
              <w:t>按照&lt;&lt;关于推动解决政府采购异常低价问题的通知&gt;&gt;(财库[2026]2号)规定，采购评审中出现下列情形之一的，评审委员会应当启动异常低价投标(响应)审查程序</w:t>
            </w:r>
            <w:r>
              <w:rPr>
                <w:rFonts w:hint="eastAsia" w:ascii="宋体" w:hAnsi="宋体" w:cs="宋体"/>
                <w:bCs/>
                <w:kern w:val="0"/>
                <w:sz w:val="24"/>
                <w:szCs w:val="24"/>
                <w:lang w:eastAsia="zh-CN"/>
              </w:rPr>
              <w:t>：</w:t>
            </w:r>
          </w:p>
          <w:p w14:paraId="449A4299">
            <w:pPr>
              <w:keepNext w:val="0"/>
              <w:keepLines w:val="0"/>
              <w:pageBreakBefore w:val="0"/>
              <w:widowControl w:val="0"/>
              <w:kinsoku/>
              <w:wordWrap w:val="0"/>
              <w:overflowPunct/>
              <w:topLinePunct w:val="0"/>
              <w:bidi w:val="0"/>
              <w:snapToGrid/>
              <w:spacing w:line="460" w:lineRule="exact"/>
              <w:textAlignment w:val="auto"/>
              <w:rPr>
                <w:rFonts w:hint="eastAsia" w:ascii="宋体" w:hAnsi="宋体" w:eastAsia="宋体" w:cs="宋体"/>
                <w:b/>
                <w:kern w:val="0"/>
                <w:sz w:val="24"/>
                <w:szCs w:val="24"/>
              </w:rPr>
            </w:pPr>
            <w:r>
              <w:rPr>
                <w:rFonts w:hint="eastAsia" w:ascii="宋体" w:hAnsi="宋体" w:eastAsia="宋体" w:cs="宋体"/>
                <w:b/>
                <w:kern w:val="0"/>
                <w:sz w:val="24"/>
                <w:szCs w:val="24"/>
              </w:rPr>
              <w:t>（1）投标（响应）报价低于全部通过符合性审查投标人投标（响应）报价平均值50%的，即投标（响应）报价&lt;全部通过符合性审查投标人投标（响应）报价平均值×50%；</w:t>
            </w:r>
          </w:p>
          <w:p w14:paraId="77472823">
            <w:pPr>
              <w:keepNext w:val="0"/>
              <w:keepLines w:val="0"/>
              <w:pageBreakBefore w:val="0"/>
              <w:widowControl w:val="0"/>
              <w:kinsoku/>
              <w:wordWrap w:val="0"/>
              <w:overflowPunct/>
              <w:topLinePunct w:val="0"/>
              <w:bidi w:val="0"/>
              <w:snapToGrid/>
              <w:spacing w:line="460" w:lineRule="exact"/>
              <w:textAlignment w:val="auto"/>
              <w:rPr>
                <w:rFonts w:hint="eastAsia" w:ascii="宋体" w:hAnsi="宋体" w:eastAsia="宋体" w:cs="宋体"/>
                <w:b/>
                <w:kern w:val="0"/>
                <w:sz w:val="24"/>
                <w:szCs w:val="24"/>
              </w:rPr>
            </w:pPr>
            <w:r>
              <w:rPr>
                <w:rFonts w:hint="eastAsia" w:ascii="宋体" w:hAnsi="宋体" w:eastAsia="宋体" w:cs="宋体"/>
                <w:b/>
                <w:kern w:val="0"/>
                <w:sz w:val="24"/>
                <w:szCs w:val="24"/>
              </w:rPr>
              <w:t>（2）投标（响应）报价低于通过符合性审查的次低报价投标人投标（响应）报价50%的，即投标（响应）报价&lt;通过符合性审查的次低报价投标人投标（响应）报价×50%；</w:t>
            </w:r>
          </w:p>
          <w:p w14:paraId="6FCDB7CF">
            <w:pPr>
              <w:keepNext w:val="0"/>
              <w:keepLines w:val="0"/>
              <w:pageBreakBefore w:val="0"/>
              <w:widowControl w:val="0"/>
              <w:kinsoku/>
              <w:wordWrap w:val="0"/>
              <w:overflowPunct/>
              <w:topLinePunct w:val="0"/>
              <w:bidi w:val="0"/>
              <w:snapToGrid/>
              <w:spacing w:line="460" w:lineRule="exact"/>
              <w:textAlignment w:val="auto"/>
              <w:rPr>
                <w:rFonts w:hint="eastAsia" w:ascii="宋体" w:hAnsi="宋体" w:eastAsia="宋体" w:cs="宋体"/>
                <w:b/>
                <w:kern w:val="0"/>
                <w:sz w:val="24"/>
                <w:szCs w:val="24"/>
              </w:rPr>
            </w:pPr>
            <w:r>
              <w:rPr>
                <w:rFonts w:hint="eastAsia" w:ascii="宋体" w:hAnsi="宋体" w:eastAsia="宋体" w:cs="宋体"/>
                <w:b/>
                <w:kern w:val="0"/>
                <w:sz w:val="24"/>
                <w:szCs w:val="24"/>
              </w:rPr>
              <w:t>（3）投标（响应）报价低于采购项目最高限价45%的，即投标（响应）报价&lt;采购项目最高限价×45%；</w:t>
            </w:r>
          </w:p>
          <w:p w14:paraId="4C1B408D">
            <w:pPr>
              <w:keepNext w:val="0"/>
              <w:keepLines w:val="0"/>
              <w:pageBreakBefore w:val="0"/>
              <w:widowControl w:val="0"/>
              <w:kinsoku/>
              <w:wordWrap w:val="0"/>
              <w:overflowPunct/>
              <w:topLinePunct w:val="0"/>
              <w:bidi w:val="0"/>
              <w:snapToGrid/>
              <w:spacing w:line="460" w:lineRule="exact"/>
              <w:textAlignment w:val="auto"/>
              <w:rPr>
                <w:rFonts w:hint="eastAsia" w:ascii="宋体" w:hAnsi="宋体" w:eastAsia="宋体" w:cs="宋体"/>
                <w:b/>
                <w:kern w:val="0"/>
                <w:sz w:val="24"/>
                <w:szCs w:val="24"/>
              </w:rPr>
            </w:pPr>
            <w:r>
              <w:rPr>
                <w:rFonts w:hint="eastAsia" w:ascii="宋体" w:hAnsi="宋体" w:eastAsia="宋体" w:cs="宋体"/>
                <w:b/>
                <w:kern w:val="0"/>
                <w:sz w:val="24"/>
                <w:szCs w:val="24"/>
              </w:rPr>
              <w:t>（4）评审委员会基于专业判断，认为投标人报价过低，有可能影响产品质量或者不能诚信履约的其他情形。</w:t>
            </w:r>
          </w:p>
          <w:p w14:paraId="499B0483">
            <w:pPr>
              <w:keepNext w:val="0"/>
              <w:keepLines w:val="0"/>
              <w:pageBreakBefore w:val="0"/>
              <w:widowControl w:val="0"/>
              <w:kinsoku/>
              <w:wordWrap w:val="0"/>
              <w:overflowPunct/>
              <w:topLinePunct w:val="0"/>
              <w:bidi w:val="0"/>
              <w:snapToGrid/>
              <w:spacing w:line="460" w:lineRule="exact"/>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资料要求</w:t>
            </w:r>
            <w:r>
              <w:rPr>
                <w:rFonts w:hint="eastAsia" w:ascii="宋体" w:hAnsi="宋体" w:cs="宋体"/>
                <w:bCs/>
                <w:kern w:val="0"/>
                <w:sz w:val="24"/>
                <w:szCs w:val="24"/>
                <w:lang w:eastAsia="zh-CN"/>
              </w:rPr>
              <w:t>：</w:t>
            </w:r>
            <w:r>
              <w:rPr>
                <w:rFonts w:hint="eastAsia" w:ascii="宋体" w:hAnsi="宋体" w:eastAsia="宋体" w:cs="宋体"/>
                <w:bCs/>
                <w:kern w:val="0"/>
                <w:sz w:val="24"/>
                <w:szCs w:val="24"/>
              </w:rPr>
              <w:t>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p>
          <w:p w14:paraId="2B37C43F">
            <w:pPr>
              <w:keepNext w:val="0"/>
              <w:keepLines w:val="0"/>
              <w:pageBreakBefore w:val="0"/>
              <w:widowControl w:val="0"/>
              <w:kinsoku/>
              <w:wordWrap w:val="0"/>
              <w:overflowPunct/>
              <w:topLinePunct w:val="0"/>
              <w:bidi w:val="0"/>
              <w:snapToGrid/>
              <w:spacing w:line="460" w:lineRule="exact"/>
              <w:textAlignment w:val="auto"/>
              <w:rPr>
                <w:rFonts w:hint="eastAsia" w:ascii="宋体" w:hAnsi="宋体" w:eastAsia="宋体" w:cs="宋体"/>
                <w:bCs/>
                <w:kern w:val="0"/>
                <w:sz w:val="24"/>
                <w:szCs w:val="24"/>
                <w:lang w:val="zh-CN" w:eastAsia="zh-CN" w:bidi="ar-SA"/>
              </w:rPr>
            </w:pPr>
            <w:r>
              <w:rPr>
                <w:rFonts w:hint="eastAsia" w:ascii="宋体" w:hAnsi="宋体" w:eastAsia="宋体" w:cs="宋体"/>
                <w:bCs/>
                <w:kern w:val="0"/>
                <w:sz w:val="24"/>
                <w:szCs w:val="24"/>
              </w:rPr>
              <w:t>审查要求</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异常低价响应审查的启动原因、审查意见和审查结果应当在评审报告中记录。</w:t>
            </w:r>
          </w:p>
        </w:tc>
      </w:tr>
    </w:tbl>
    <w:p w14:paraId="76679ADB">
      <w:pPr>
        <w:spacing w:line="360" w:lineRule="auto"/>
        <w:jc w:val="center"/>
        <w:outlineLvl w:val="1"/>
        <w:rPr>
          <w:rFonts w:ascii="宋体" w:hAnsi="宋体" w:cs="宋体"/>
          <w:bCs/>
          <w:sz w:val="24"/>
          <w:szCs w:val="24"/>
        </w:rPr>
      </w:pPr>
      <w:r>
        <w:rPr>
          <w:rFonts w:hint="eastAsia" w:ascii="宋体" w:hAnsi="宋体" w:cs="宋体"/>
          <w:sz w:val="24"/>
          <w:szCs w:val="24"/>
        </w:rPr>
        <w:br w:type="page"/>
      </w:r>
      <w:bookmarkStart w:id="54" w:name="_Toc24699"/>
      <w:r>
        <w:rPr>
          <w:rStyle w:val="55"/>
          <w:rFonts w:hint="eastAsia" w:ascii="宋体" w:hAnsi="宋体" w:cs="宋体"/>
          <w:sz w:val="24"/>
          <w:szCs w:val="24"/>
        </w:rPr>
        <w:t>二、供应商须知</w:t>
      </w:r>
      <w:bookmarkEnd w:id="54"/>
    </w:p>
    <w:p w14:paraId="50F8338A">
      <w:pPr>
        <w:pStyle w:val="15"/>
        <w:spacing w:before="0" w:beforeAutospacing="0" w:after="0" w:afterAutospacing="0" w:line="360" w:lineRule="auto"/>
        <w:ind w:firstLine="480" w:firstLineChars="200"/>
        <w:rPr>
          <w:rFonts w:cs="宋体"/>
          <w:bCs/>
          <w:color w:val="auto"/>
          <w:szCs w:val="24"/>
        </w:rPr>
      </w:pPr>
      <w:r>
        <w:rPr>
          <w:rFonts w:hint="eastAsia" w:cs="宋体"/>
          <w:bCs/>
          <w:color w:val="auto"/>
          <w:szCs w:val="24"/>
        </w:rPr>
        <w:t>1．概述</w:t>
      </w:r>
    </w:p>
    <w:p w14:paraId="60F100F7">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1．1本磋商文件仅适用于《竞争性磋商邀请函》和《供应商须知》前附表中所述采购项目的采购。</w:t>
      </w:r>
    </w:p>
    <w:p w14:paraId="0D263F34">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1．2磋商文件的解释权属于《竞争性磋商邀请函》和《供应商须知》前附表中所述的采购人、采购代理机构。</w:t>
      </w:r>
    </w:p>
    <w:p w14:paraId="7EEF5DA7">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1．3参与采购响应活动的所有各方，对在参与采购响应过程中获悉的国家、商业和技术秘密以及其他依法应当保密的内容，均负有保密义务，违者应对由此造成的后果承担全部法律责任。</w:t>
      </w:r>
    </w:p>
    <w:p w14:paraId="6A479480">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2.定义</w:t>
      </w:r>
    </w:p>
    <w:p w14:paraId="68C5928C">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2.1“采购项目”系指采购人在磋商文件里描述的所需采购的货物/服务/工程。</w:t>
      </w:r>
    </w:p>
    <w:p w14:paraId="08CF814F">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2.2“货物”包括一切设备、产品、机械、仪器仪表、备品备件、工具、手册等有关技术资料和原材料等，以及其所提供货物相关的运输、就位、安装、调试、技术协助、校准、培训、技术指导以及其他类似的义务。</w:t>
      </w:r>
    </w:p>
    <w:p w14:paraId="13011D61">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2.3“服务”系指磋商文件规定供应商承担的各类专业服务，包含但不限于产品设计开发、产品交付、安装调试、质量检测、技术指导、售后服务、专业劳务服务和其他类似的义务。</w:t>
      </w:r>
    </w:p>
    <w:p w14:paraId="4F5E5A78">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2.4“工程”系指建设工程，包括建筑物和构筑物的新建、改建、扩建及其相关的装修、拆除、修缮等。</w:t>
      </w:r>
    </w:p>
    <w:p w14:paraId="3AC1EB38">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2.5“采购人”系指《供应商须知》前附表中所述的组织。</w:t>
      </w:r>
    </w:p>
    <w:p w14:paraId="3A7EA004">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2.6“供应商” 系指根据规定可以获取磋商文件、并向采购人提交响应文件的供应商。</w:t>
      </w:r>
    </w:p>
    <w:p w14:paraId="088550E5">
      <w:pPr>
        <w:widowControl/>
        <w:spacing w:line="360" w:lineRule="auto"/>
        <w:ind w:firstLine="480" w:firstLineChars="200"/>
        <w:jc w:val="left"/>
        <w:rPr>
          <w:rFonts w:ascii="宋体" w:hAnsi="宋体" w:cs="宋体"/>
          <w:bCs/>
          <w:sz w:val="24"/>
          <w:szCs w:val="24"/>
        </w:rPr>
      </w:pPr>
      <w:r>
        <w:rPr>
          <w:rFonts w:hint="eastAsia" w:ascii="宋体" w:hAnsi="宋体" w:cs="宋体"/>
          <w:bCs/>
          <w:sz w:val="24"/>
          <w:szCs w:val="24"/>
        </w:rPr>
        <w:t>2.7“成交人”系指成交的供应商。</w:t>
      </w:r>
    </w:p>
    <w:p w14:paraId="5C117175">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2.8“买方”系指通过相关公告发布媒体采购货物或服务的各级国家机关、事业单位、团体组织、企业等。</w:t>
      </w:r>
    </w:p>
    <w:p w14:paraId="1DCD0F31">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2.9“卖方”系指成交并向采购人提供货物/服务/工程的供应商。</w:t>
      </w:r>
    </w:p>
    <w:p w14:paraId="43682044">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3.合格的供应商</w:t>
      </w:r>
    </w:p>
    <w:p w14:paraId="268B7D5A">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3.1符合《竞争性磋商邀请函》和《供应商须知》前附表中规定的合格供应商所必须具备的资质条件和特定条件。特定条件是指对供应商的财务要求、业绩要求、诚信要求以及其他要求等。</w:t>
      </w:r>
    </w:p>
    <w:p w14:paraId="50B15C1A">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 xml:space="preserve">3.2《竞争性磋商邀请函》和《供应商须知》前附表规定接受联合体响应的，除应符合本章第3．1项要求外，还应遵守以下规定： </w:t>
      </w:r>
    </w:p>
    <w:p w14:paraId="60EFECB5">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（1）联合体各方应提供已签订的联合协议书，明确主供应商和各方权利义务；</w:t>
      </w:r>
    </w:p>
    <w:p w14:paraId="44EA8FFB">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（2）由同一专业的供应商组成的联合体，按照资质等级较低的供应商确定联合体资质等级；</w:t>
      </w:r>
    </w:p>
    <w:p w14:paraId="06FF6FFA">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（3）采购人根据采购项目的特殊要求规定供应商特定条件的，联合体各方中至少应当有一方符合采购规定的特定条件。</w:t>
      </w:r>
    </w:p>
    <w:p w14:paraId="0858ED89">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（4）联合体各方不得再以自己名义单独或参加其他联合体在同一采购项目中响应。</w:t>
      </w:r>
    </w:p>
    <w:p w14:paraId="433FD943">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3.3为采购项目提供整体设计、规范编制或者项目管理、监理、检测等服务的供应商，不得再参加该采购项目的其他采购活动。</w:t>
      </w:r>
    </w:p>
    <w:p w14:paraId="7A2D0000">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3.4供应商应遵守国家有关的法律法规和管理办法。</w:t>
      </w:r>
    </w:p>
    <w:p w14:paraId="58C6CAB5">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4.响应费用</w:t>
      </w:r>
    </w:p>
    <w:p w14:paraId="15E4D268">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4.1无论响应过程中的做法和结果如何，供应商自行承担所有与参加响应有关的全部费用，采购人在任何情况下均无义务和责任承担这些费用。</w:t>
      </w:r>
    </w:p>
    <w:p w14:paraId="7C374857">
      <w:pPr>
        <w:pStyle w:val="15"/>
        <w:spacing w:before="0" w:beforeAutospacing="0" w:after="0" w:afterAutospacing="0" w:line="360" w:lineRule="auto"/>
        <w:ind w:firstLine="482" w:firstLineChars="200"/>
        <w:jc w:val="center"/>
        <w:rPr>
          <w:rFonts w:cs="宋体"/>
          <w:b/>
          <w:bCs/>
          <w:color w:val="auto"/>
          <w:szCs w:val="24"/>
        </w:rPr>
      </w:pPr>
      <w:r>
        <w:rPr>
          <w:rFonts w:hint="eastAsia" w:cs="宋体"/>
          <w:b/>
          <w:bCs/>
          <w:color w:val="auto"/>
          <w:szCs w:val="24"/>
        </w:rPr>
        <w:t>磋商文件</w:t>
      </w:r>
    </w:p>
    <w:p w14:paraId="0D9598FB">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5.磋商文件的组成</w:t>
      </w:r>
    </w:p>
    <w:p w14:paraId="30A60B1F">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5.1磋商文件用以阐明所需货物/服务/工程、采购响应程序和合同条款。磋商文件由下述部分组成：</w:t>
      </w:r>
    </w:p>
    <w:p w14:paraId="72027D9B">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（1）竞争性磋商邀请函；</w:t>
      </w:r>
    </w:p>
    <w:p w14:paraId="64909ADB">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（2）供应商须知；</w:t>
      </w:r>
    </w:p>
    <w:p w14:paraId="5D94ED49">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（3）采购需求；</w:t>
      </w:r>
    </w:p>
    <w:p w14:paraId="00381779">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（4）合同条款；</w:t>
      </w:r>
    </w:p>
    <w:p w14:paraId="53AF5141">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（5）评审办法；</w:t>
      </w:r>
    </w:p>
    <w:p w14:paraId="2A2455AA">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（6）格式附件。</w:t>
      </w:r>
    </w:p>
    <w:p w14:paraId="089FA256">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5.2除非有特殊要求，磋商文件不单独提供采购货物或提供服务所在地点的自然环境、气候条件、公用设施等情况，供应商被视为熟悉上述与履行合同有关的一切情况。</w:t>
      </w:r>
    </w:p>
    <w:p w14:paraId="5722C7B7">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5.3供应商应认真阅读磋商文件中所有的事项、格式、条款和规范等要求。如果没有按照磋商文件要求提交全部资料，或者响应文件没有对磋商文件作出实质性响应，该响应有可能被拒绝或评定为无效响应，其风险应由供应商自行承担。</w:t>
      </w:r>
    </w:p>
    <w:p w14:paraId="274C3D94">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6.磋商文件的澄清</w:t>
      </w:r>
    </w:p>
    <w:p w14:paraId="532DEDF3">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6.1任何要求对磋商文件进行澄清的供应商，均应在响应文件递交截止期以前，按磋商文件中的要求以书面形式（必须加盖供应商单位公章）通知采购人。对在响应截止期以前收到的澄清要求，采购人将召开答疑会或者以书面形式予以答复，答复中包括所问问题，但不包括问题的来源。采购人将通知所有通过报名的供应商参加答疑会。</w:t>
      </w:r>
    </w:p>
    <w:p w14:paraId="067ECA92">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7.磋商文件的修改</w:t>
      </w:r>
    </w:p>
    <w:p w14:paraId="0889C5AE">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7.1在响应截止日期前的任何时候，无论出于何种原因，采购人可主动或在解答供应商提出的问题时对磋商文件进行修改。</w:t>
      </w:r>
    </w:p>
    <w:p w14:paraId="396CCE25">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7.2磋商文件的修改、澄清将在网上进行发布，供应商应主动在网上及时获取相关信息并确认，否则由此产生的风险由供应商自行承担。</w:t>
      </w:r>
    </w:p>
    <w:p w14:paraId="77229419">
      <w:pPr>
        <w:widowControl/>
        <w:spacing w:line="360" w:lineRule="auto"/>
        <w:ind w:firstLine="480" w:firstLineChars="200"/>
        <w:jc w:val="left"/>
        <w:rPr>
          <w:rFonts w:ascii="宋体" w:hAnsi="宋体" w:cs="宋体"/>
          <w:bCs/>
          <w:sz w:val="24"/>
          <w:szCs w:val="24"/>
        </w:rPr>
      </w:pPr>
      <w:r>
        <w:rPr>
          <w:rFonts w:hint="eastAsia" w:ascii="宋体" w:hAnsi="宋体" w:cs="宋体"/>
          <w:kern w:val="0"/>
          <w:sz w:val="24"/>
          <w:szCs w:val="24"/>
        </w:rPr>
        <w:t>7.3为使供应商编写响应文件时有充分时间对磋商文件的修改部分进行研究，采购人可以酌情延长响应截止日期。</w:t>
      </w:r>
    </w:p>
    <w:p w14:paraId="59C0ECF1">
      <w:pPr>
        <w:pStyle w:val="15"/>
        <w:spacing w:before="0" w:beforeAutospacing="0" w:after="0" w:afterAutospacing="0" w:line="360" w:lineRule="auto"/>
        <w:ind w:firstLine="482" w:firstLineChars="200"/>
        <w:jc w:val="center"/>
        <w:rPr>
          <w:rFonts w:cs="宋体"/>
          <w:b/>
          <w:bCs/>
          <w:color w:val="auto"/>
          <w:szCs w:val="24"/>
        </w:rPr>
      </w:pPr>
      <w:r>
        <w:rPr>
          <w:rFonts w:hint="eastAsia" w:cs="宋体"/>
          <w:b/>
          <w:bCs/>
          <w:color w:val="auto"/>
          <w:szCs w:val="24"/>
        </w:rPr>
        <w:t>响应文件的编写</w:t>
      </w:r>
    </w:p>
    <w:p w14:paraId="30BA35B1">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8.编写要求</w:t>
      </w:r>
    </w:p>
    <w:p w14:paraId="7418719B">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8.1供应商应仔细阅读磋商文件的所有内容，按磋商文件的要求提供响应文件，以使其对磋商文件的实质性要求作出完全响应。</w:t>
      </w:r>
    </w:p>
    <w:p w14:paraId="21941EA7">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9.报价的语言及计量单位</w:t>
      </w:r>
    </w:p>
    <w:p w14:paraId="5E11C180">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9.1响应文件、报价交换的文件和来往信件，应以简体中文书写。</w:t>
      </w:r>
    </w:p>
    <w:p w14:paraId="6F832401">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9.2除在磋商文件中另有规定外，计量单位应使用中华人民共和国法定计量单位。</w:t>
      </w:r>
    </w:p>
    <w:p w14:paraId="0C48B5FD">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10.响应文件的组成</w:t>
      </w:r>
    </w:p>
    <w:p w14:paraId="5A5C6272">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10.1响应文件应包括本文件前附表规定内容及规定内容。</w:t>
      </w:r>
    </w:p>
    <w:p w14:paraId="0F47132E">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11.响应文件格式</w:t>
      </w:r>
    </w:p>
    <w:p w14:paraId="37569978">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11.1供应商应按照磋商文件中提供的格式完整地填写报价表以及相关报价内容。</w:t>
      </w:r>
    </w:p>
    <w:p w14:paraId="482C7974">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12.报价</w:t>
      </w:r>
    </w:p>
    <w:p w14:paraId="5E16397F">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12.1供应商应按磋商文件中所附格式填写报价单价和报价总价。单价和数量的乘积与总价不一致时，以单价计算结果为准，并修正总价。采购人不接受有任何选择的报价。</w:t>
      </w:r>
    </w:p>
    <w:p w14:paraId="7E50A3DE">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12.2报价一览表是为了便于采购人开标。报价一览表的内容应与报价明细表内容一致，不一致时以报价一览表内容为准。</w:t>
      </w:r>
    </w:p>
    <w:p w14:paraId="1EF4D2D5">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12.3最低报价不能作为成交的唯一保证。</w:t>
      </w:r>
    </w:p>
    <w:p w14:paraId="76D68A97">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12.4供应商应在报价明细表上标明对本项目报价内容的单价和总价。</w:t>
      </w:r>
    </w:p>
    <w:p w14:paraId="31626FD0">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12.4.1总价中不得包含磋商文件要求以外的内容，否则评标时不予核减。</w:t>
      </w:r>
    </w:p>
    <w:p w14:paraId="4106531E">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12.4.2总价中不得缺漏磋商文件所要求的内容，否则评标时将其他有效供应商中该项缺漏内容的最高报价计入其评标总价。</w:t>
      </w:r>
    </w:p>
    <w:p w14:paraId="71D37D61">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12.4.3若缺漏磋商文件内容的供应商最终成交，缺漏项仍然为供应商的合同范围，并且不得增加合同价。但缺漏磋商文件所要求的内容达到一定比例或缺漏某些关键内容的，磋商小组有权认定为非实质性响应。</w:t>
      </w:r>
    </w:p>
    <w:p w14:paraId="68CADB43">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13.报价货币：响应文件的报价采用前附表所述货币进行报价。</w:t>
      </w:r>
    </w:p>
    <w:p w14:paraId="0D384399">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14.供应商资格的证明文件</w:t>
      </w:r>
    </w:p>
    <w:p w14:paraId="2742B679">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14.1供应商必须按磋商文件的要求提交证明其有资格进行报价和有能力履行合同的文件，作为响应文件的一部分。</w:t>
      </w:r>
    </w:p>
    <w:p w14:paraId="24B1B001">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14.1.1供应商具有履行合同所需的财务、技术、开发等项目实施能力；</w:t>
      </w:r>
    </w:p>
    <w:p w14:paraId="647EB88B">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14.1.2供应商应有能力履行磋商文件中合同条款和采购要求规定的由卖方履行的开发、供货、安装、调试、保修（应提供使用售后服务承诺）和其他专业技术服务的义务。</w:t>
      </w:r>
    </w:p>
    <w:p w14:paraId="2BA57CD4">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15.响应货物/服务/工程符合磋商文件规定的技术响应文件</w:t>
      </w:r>
    </w:p>
    <w:p w14:paraId="6987A2E7">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15.1供应商必须依据磋商文件中采购项目要求及服务要求，提交证明其拟供货物/服务符合磋商文件规定的技术响应文件，作为响应文件的一部分。</w:t>
      </w:r>
    </w:p>
    <w:p w14:paraId="01A78D61">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15.2上述文件可以是文字资料、图纸和数据。</w:t>
      </w:r>
    </w:p>
    <w:p w14:paraId="5F405434">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16.磋商保证金</w:t>
      </w:r>
      <w:r>
        <w:rPr>
          <w:rFonts w:hint="eastAsia" w:ascii="宋体" w:hAnsi="宋体" w:cs="宋体"/>
          <w:b/>
          <w:bCs/>
          <w:kern w:val="0"/>
          <w:sz w:val="24"/>
          <w:szCs w:val="24"/>
        </w:rPr>
        <w:t>（如适用）</w:t>
      </w:r>
    </w:p>
    <w:p w14:paraId="626D4359">
      <w:pPr>
        <w:widowControl/>
        <w:spacing w:line="360" w:lineRule="auto"/>
        <w:ind w:firstLine="480" w:firstLineChars="200"/>
        <w:jc w:val="left"/>
        <w:rPr>
          <w:rFonts w:ascii="宋体" w:hAnsi="宋体" w:cs="宋体"/>
          <w:bCs/>
          <w:kern w:val="0"/>
          <w:sz w:val="24"/>
          <w:szCs w:val="24"/>
        </w:rPr>
      </w:pPr>
      <w:r>
        <w:rPr>
          <w:rFonts w:hint="eastAsia" w:ascii="宋体" w:hAnsi="宋体" w:cs="宋体"/>
          <w:kern w:val="0"/>
          <w:sz w:val="24"/>
          <w:szCs w:val="24"/>
        </w:rPr>
        <w:t>16.1供应商应在磋商文件规定的时间内递交磋商保证金</w:t>
      </w:r>
      <w:r>
        <w:rPr>
          <w:rFonts w:hint="eastAsia" w:ascii="宋体" w:hAnsi="宋体" w:cs="宋体"/>
          <w:bCs/>
          <w:kern w:val="0"/>
          <w:sz w:val="24"/>
          <w:szCs w:val="24"/>
        </w:rPr>
        <w:t>。</w:t>
      </w:r>
    </w:p>
    <w:p w14:paraId="4AAAAA44">
      <w:pPr>
        <w:widowControl/>
        <w:spacing w:line="360" w:lineRule="auto"/>
        <w:ind w:firstLine="480" w:firstLineChars="200"/>
        <w:jc w:val="left"/>
        <w:rPr>
          <w:rFonts w:ascii="宋体" w:hAnsi="宋体" w:cs="宋体"/>
          <w:b/>
          <w:bCs/>
          <w:kern w:val="0"/>
          <w:sz w:val="24"/>
          <w:szCs w:val="24"/>
        </w:rPr>
      </w:pPr>
      <w:r>
        <w:rPr>
          <w:rFonts w:hint="eastAsia" w:ascii="宋体" w:hAnsi="宋体" w:cs="宋体"/>
          <w:kern w:val="0"/>
          <w:sz w:val="24"/>
          <w:szCs w:val="24"/>
        </w:rPr>
        <w:t>16.2本次磋商保证金额：</w:t>
      </w:r>
      <w:r>
        <w:rPr>
          <w:rFonts w:hint="eastAsia" w:ascii="宋体" w:hAnsi="宋体" w:cs="宋体"/>
          <w:b/>
          <w:bCs/>
          <w:kern w:val="0"/>
          <w:sz w:val="24"/>
          <w:szCs w:val="24"/>
        </w:rPr>
        <w:t>详见前附表。</w:t>
      </w:r>
    </w:p>
    <w:p w14:paraId="43B633E0">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16.3磋商保证金用于保护本次采购免受因供应商的行为而引起的风险。</w:t>
      </w:r>
    </w:p>
    <w:p w14:paraId="0BBF96EA">
      <w:pPr>
        <w:widowControl/>
        <w:spacing w:line="360" w:lineRule="auto"/>
        <w:ind w:firstLine="482" w:firstLineChars="200"/>
        <w:jc w:val="left"/>
        <w:rPr>
          <w:rFonts w:ascii="宋体" w:hAnsi="宋体" w:cs="宋体"/>
          <w:b/>
          <w:bCs/>
          <w:kern w:val="0"/>
          <w:sz w:val="24"/>
          <w:szCs w:val="24"/>
        </w:rPr>
      </w:pPr>
      <w:r>
        <w:rPr>
          <w:rFonts w:hint="eastAsia" w:ascii="宋体" w:hAnsi="宋体" w:cs="宋体"/>
          <w:b/>
          <w:bCs/>
          <w:kern w:val="0"/>
          <w:sz w:val="24"/>
          <w:szCs w:val="24"/>
        </w:rPr>
        <w:t>16.4磋商保证金应以转账、汇款、支票或采购代理机构同意接受的其他方式在响应文件递交截止日期前递交。</w:t>
      </w:r>
    </w:p>
    <w:p w14:paraId="10C609B8">
      <w:pPr>
        <w:widowControl/>
        <w:spacing w:line="360" w:lineRule="auto"/>
        <w:ind w:firstLine="482" w:firstLineChars="200"/>
        <w:jc w:val="left"/>
        <w:rPr>
          <w:rFonts w:ascii="宋体" w:hAnsi="宋体" w:cs="宋体"/>
          <w:b/>
          <w:bCs/>
          <w:kern w:val="0"/>
          <w:sz w:val="24"/>
          <w:szCs w:val="24"/>
        </w:rPr>
      </w:pPr>
      <w:r>
        <w:rPr>
          <w:rFonts w:hint="eastAsia" w:ascii="宋体" w:hAnsi="宋体" w:cs="宋体"/>
          <w:b/>
          <w:bCs/>
          <w:kern w:val="0"/>
          <w:sz w:val="24"/>
          <w:szCs w:val="24"/>
        </w:rPr>
        <w:t>16.5采购代理机构在响应文件递交截止日期前未收到供应商磋商保证金，进而导致供应商不能正常参加响应事宜的，风险由供应商自行承担。</w:t>
      </w:r>
    </w:p>
    <w:p w14:paraId="34D9E488">
      <w:pPr>
        <w:widowControl/>
        <w:spacing w:line="360" w:lineRule="auto"/>
        <w:ind w:firstLine="482" w:firstLineChars="200"/>
        <w:jc w:val="left"/>
        <w:rPr>
          <w:rFonts w:ascii="宋体" w:hAnsi="宋体" w:cs="宋体"/>
          <w:b/>
          <w:bCs/>
          <w:kern w:val="0"/>
          <w:sz w:val="24"/>
          <w:szCs w:val="24"/>
        </w:rPr>
      </w:pPr>
      <w:r>
        <w:rPr>
          <w:rFonts w:hint="eastAsia" w:ascii="宋体" w:hAnsi="宋体" w:cs="宋体"/>
          <w:b/>
          <w:bCs/>
          <w:kern w:val="0"/>
          <w:sz w:val="24"/>
          <w:szCs w:val="24"/>
        </w:rPr>
        <w:t>16.6磋商保证金有效期应与响应有效期一致。</w:t>
      </w:r>
    </w:p>
    <w:p w14:paraId="528B80EA">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16.7未成交人的磋商保证金，将按供应商须知28.4款予以无息退还。</w:t>
      </w:r>
    </w:p>
    <w:p w14:paraId="01ADAC10">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16.8成交人的磋商保证金，在合同签订之日起5个工作日内予以无息退还。</w:t>
      </w:r>
    </w:p>
    <w:p w14:paraId="1571D68B">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16.9发生以下情况磋商保证金将被没收：</w:t>
      </w:r>
    </w:p>
    <w:p w14:paraId="2227F663">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16.9.1响应截止时间之后供应商在响应有效期内撤回响应文件；</w:t>
      </w:r>
    </w:p>
    <w:p w14:paraId="2B119213">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16.9.2成交人未能按磋商文件规定签订合同。</w:t>
      </w:r>
    </w:p>
    <w:p w14:paraId="515232AF">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17.响应有效期</w:t>
      </w:r>
    </w:p>
    <w:p w14:paraId="22097C76">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17.1本项目响应有效期详见前附表。</w:t>
      </w:r>
    </w:p>
    <w:p w14:paraId="059FE241">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17.2特殊情况下，采购人可于响应有效期满之前要求供应商同意延长有效期，要求与答复均应为书面形式。供应商可以拒绝上述要求而其磋商保证金不被没收。对于同意该要求的供应商，既不要求也不允许其修改响应文件，但将要求其相应延长磋商保证金的有效期，有关退还和没收磋商保证金的规定在报价有效期的延长期内继续有效。</w:t>
      </w:r>
    </w:p>
    <w:p w14:paraId="4F3F5058">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18.响应文件的签署及规定</w:t>
      </w:r>
    </w:p>
    <w:p w14:paraId="013EFBD1">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18.1响应文件须按磋商文件要求进行签字盖章。</w:t>
      </w:r>
    </w:p>
    <w:p w14:paraId="6ACCDB07">
      <w:pPr>
        <w:spacing w:line="360" w:lineRule="auto"/>
        <w:ind w:firstLine="480" w:firstLineChars="200"/>
        <w:rPr>
          <w:rFonts w:ascii="宋体" w:hAnsi="宋体" w:cs="宋体"/>
          <w:bCs/>
          <w:sz w:val="24"/>
          <w:szCs w:val="24"/>
        </w:rPr>
      </w:pPr>
      <w:r>
        <w:rPr>
          <w:rFonts w:hint="eastAsia" w:ascii="宋体" w:hAnsi="宋体" w:cs="宋体"/>
          <w:bCs/>
          <w:kern w:val="0"/>
          <w:sz w:val="24"/>
          <w:szCs w:val="24"/>
        </w:rPr>
        <w:t>18.2响应文件不得表达不清、未按要求填写或可能导致非唯一理解。</w:t>
      </w:r>
    </w:p>
    <w:p w14:paraId="3A31A03C">
      <w:pPr>
        <w:pStyle w:val="25"/>
        <w:spacing w:before="0" w:beforeAutospacing="0" w:after="0" w:afterAutospacing="0" w:line="360" w:lineRule="auto"/>
        <w:ind w:firstLine="482" w:firstLineChars="200"/>
        <w:jc w:val="center"/>
        <w:rPr>
          <w:rFonts w:cs="宋体"/>
          <w:b/>
          <w:bCs/>
          <w:color w:val="auto"/>
          <w:szCs w:val="24"/>
        </w:rPr>
      </w:pPr>
      <w:r>
        <w:rPr>
          <w:rFonts w:hint="eastAsia" w:cs="宋体"/>
          <w:b/>
          <w:bCs/>
          <w:color w:val="auto"/>
          <w:szCs w:val="24"/>
        </w:rPr>
        <w:t>响应文件的递交</w:t>
      </w:r>
    </w:p>
    <w:p w14:paraId="7DF2366C">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19. 纸质响应文件递交时必须密封</w:t>
      </w:r>
      <w:r>
        <w:rPr>
          <w:rFonts w:hint="eastAsia" w:ascii="宋体" w:hAnsi="宋体" w:cs="宋体"/>
          <w:b/>
          <w:kern w:val="0"/>
          <w:sz w:val="24"/>
          <w:szCs w:val="24"/>
        </w:rPr>
        <w:t>（每份书面文件建议采用胶装方式，并注明项目名称、项目编号等字样；</w:t>
      </w:r>
      <w:r>
        <w:rPr>
          <w:rFonts w:hint="eastAsia" w:ascii="宋体" w:hAnsi="宋体" w:cs="宋体"/>
          <w:b/>
          <w:bCs/>
          <w:sz w:val="24"/>
          <w:szCs w:val="24"/>
        </w:rPr>
        <w:t>响应文件胶装脊背处须注明“项目名称、项目编号”</w:t>
      </w:r>
      <w:r>
        <w:rPr>
          <w:rFonts w:hint="eastAsia" w:ascii="宋体" w:hAnsi="宋体" w:cs="宋体"/>
          <w:b/>
          <w:kern w:val="0"/>
          <w:sz w:val="24"/>
          <w:szCs w:val="24"/>
        </w:rPr>
        <w:t>）</w:t>
      </w:r>
      <w:r>
        <w:rPr>
          <w:rFonts w:hint="eastAsia" w:ascii="宋体" w:hAnsi="宋体" w:cs="宋体"/>
          <w:bCs/>
          <w:kern w:val="0"/>
          <w:sz w:val="24"/>
          <w:szCs w:val="24"/>
        </w:rPr>
        <w:t>，在密封后文件的外包装上注明“项目名称、项目编号、供应商名称、地址、电话”等字样。</w:t>
      </w:r>
    </w:p>
    <w:p w14:paraId="37CAC812">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20.递交响应文件的截止时间</w:t>
      </w:r>
    </w:p>
    <w:p w14:paraId="392238A3">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20.1所有响应文件须按前附表和竞争性磋商邀请函规定时间前递交。</w:t>
      </w:r>
    </w:p>
    <w:p w14:paraId="246C1319">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20.2出现第7.3款因磋商文件的修改推迟响应截止日期时，则按采购代理机构修改通知规定的时间递交。</w:t>
      </w:r>
    </w:p>
    <w:p w14:paraId="7BF68421">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21.迟交的响应文件</w:t>
      </w:r>
    </w:p>
    <w:p w14:paraId="32C3A698">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21.1在响应文件截止时间后递交的任何响应文件递交，将被拒绝。</w:t>
      </w:r>
    </w:p>
    <w:p w14:paraId="6B7FCB9D">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22.响应文件的修改和撤销</w:t>
      </w:r>
    </w:p>
    <w:p w14:paraId="713BE5A5">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22.1供应商在响应文件截止时间前，可以修改或撤回其响应。响应文件截止时间后，供应商不得修改或撤回其响应。</w:t>
      </w:r>
    </w:p>
    <w:p w14:paraId="03AD1919">
      <w:pPr>
        <w:spacing w:line="360" w:lineRule="auto"/>
        <w:ind w:firstLine="480" w:firstLineChars="200"/>
        <w:rPr>
          <w:rFonts w:ascii="宋体" w:hAnsi="宋体" w:cs="宋体"/>
          <w:bCs/>
          <w:sz w:val="24"/>
          <w:szCs w:val="24"/>
        </w:rPr>
      </w:pPr>
      <w:r>
        <w:rPr>
          <w:rFonts w:hint="eastAsia" w:ascii="宋体" w:hAnsi="宋体" w:cs="宋体"/>
          <w:bCs/>
          <w:kern w:val="0"/>
          <w:sz w:val="24"/>
          <w:szCs w:val="24"/>
        </w:rPr>
        <w:t>22.2供应商不得在响应文件截止时间起至响应文件有效期期满前撤销响应文件。</w:t>
      </w:r>
    </w:p>
    <w:p w14:paraId="79BFBF74">
      <w:pPr>
        <w:pStyle w:val="25"/>
        <w:spacing w:before="0" w:beforeAutospacing="0" w:after="0" w:afterAutospacing="0" w:line="360" w:lineRule="auto"/>
        <w:ind w:firstLine="482" w:firstLineChars="200"/>
        <w:jc w:val="center"/>
        <w:rPr>
          <w:rFonts w:cs="宋体"/>
          <w:b/>
          <w:bCs/>
          <w:color w:val="auto"/>
          <w:szCs w:val="24"/>
        </w:rPr>
      </w:pPr>
      <w:r>
        <w:rPr>
          <w:rFonts w:hint="eastAsia" w:cs="宋体"/>
          <w:b/>
          <w:bCs/>
          <w:color w:val="auto"/>
          <w:szCs w:val="24"/>
        </w:rPr>
        <w:t>磋商会</w:t>
      </w:r>
    </w:p>
    <w:p w14:paraId="3611395D">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23.磋商会</w:t>
      </w:r>
    </w:p>
    <w:p w14:paraId="089FEB49">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23.1采购代理机构将在磋商文件中规定的日期、时间和地点组织磋商会，届时请供应商的法定代表人或负责人或其授权的供应商代表出席。</w:t>
      </w:r>
    </w:p>
    <w:p w14:paraId="71550195">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24.磋商小组</w:t>
      </w:r>
    </w:p>
    <w:p w14:paraId="6CC3095A">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24.1采购人、采购代理机构将根据采购货物/服务的特点，依法组建磋商小组，其成员由技术、经济等方面的专家和采购人的代表组成，其中外聘专家人数不少于磋商小组总人数的2/3。磋商小组对响应文件进行审查、质疑、评估和比较。</w:t>
      </w:r>
    </w:p>
    <w:p w14:paraId="4F2A564E">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24.2磋商期间，供应商应派授权代表参加磋商。</w:t>
      </w:r>
    </w:p>
    <w:p w14:paraId="68154A14">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25.磋商会流程</w:t>
      </w:r>
    </w:p>
    <w:p w14:paraId="6ABF9A20">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25.1磋商顺序按磋商文件递交顺序，后签先谈依次进行。</w:t>
      </w:r>
    </w:p>
    <w:p w14:paraId="5260160E">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25.2磋商小组所有成员与供应商逐个进行磋商。磋商内容包括：要求提供的商务文件、技术文件等（如为多次报价时还包括竞标报价）。磋商文件有实质性变动的，磋商小组应当以书面形式通知所有参加磋商的供应商。</w:t>
      </w:r>
    </w:p>
    <w:p w14:paraId="48B24960">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25.3磋商小组与供应商进行磋商的内容，供应商除当场答复外，还应对磋商中所涉及的澄清、达成的修改或报价资料等在规定的时间内以书面形式提交至磋商小组，否则以上资料视为无效响应。</w:t>
      </w:r>
    </w:p>
    <w:p w14:paraId="019B970C">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25.4磋商的结果以书面为准，应答文件必须由供应商的法定代表人或其委托代理人签字（盖章）或盖公章，经供应商和磋商小组确认后，替代响应文件中相应的内容。如成交，则作为合同的组成部分。</w:t>
      </w:r>
    </w:p>
    <w:p w14:paraId="611738EE">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25.5在得到磋商小组的认可后，供应商可以修改报价中不构成重大偏离的微小的、非正规的、不一致或不规则细微偏离，但这些补正不能对其他供应商造成不公平的结果。</w:t>
      </w:r>
    </w:p>
    <w:p w14:paraId="0CF0ECAA">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25.6磋商小组对确定为实质性响应的响应文件进行审核，如有计算错误或其他错误，须按如下原则进行调整：</w:t>
      </w:r>
    </w:p>
    <w:p w14:paraId="15A1527E">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（1）报价一览表内容与报价明细表金额及响应文件其他部分内容不一致的，以报价一览表内容为准；</w:t>
      </w:r>
    </w:p>
    <w:p w14:paraId="5288A1A0">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（2）响应文件中数字表示的金额和文字表示的金额不一致时，应以文字表示的金额为准；</w:t>
      </w:r>
    </w:p>
    <w:p w14:paraId="02B417E4">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（3）单价和数量的乘积与总价不一致时，以单价计算结果为准，并修正总价；</w:t>
      </w:r>
    </w:p>
    <w:p w14:paraId="4A8AD697">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（4）报价总价中不得包含磋商文件要求以外的内容，否则，在评审时不予核减；</w:t>
      </w:r>
    </w:p>
    <w:p w14:paraId="68649F53">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（5）如有计算错误，磋商小组有权根据具体情况按对其最不利原则调整。</w:t>
      </w:r>
    </w:p>
    <w:p w14:paraId="638FDB64">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25.7如发生下列情况之一，供应商的响应将被拒绝：</w:t>
      </w:r>
    </w:p>
    <w:p w14:paraId="10EF4D94">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（1）未按规定获取磋商文件的；</w:t>
      </w:r>
    </w:p>
    <w:p w14:paraId="33DDCB79">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（2）供应商名称与报名时不一致的；</w:t>
      </w:r>
    </w:p>
    <w:p w14:paraId="1E1EB3FB">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（3）未在响应截止时间前递交响应文件的。</w:t>
      </w:r>
    </w:p>
    <w:p w14:paraId="646C23C9">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25.8磋商小组在进行资格性和符合性审查时，对属于下列情况之一的响应文件，将作无效响应处理：</w:t>
      </w:r>
    </w:p>
    <w:p w14:paraId="0D4E97E9">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（1）响应文件未满足磋商文件规定的签字、盖章要求的；</w:t>
      </w:r>
    </w:p>
    <w:p w14:paraId="118F2FDE">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（2）供应商未按磋商文件要求提交有效资格证明文件，或提交的资格证明文件有缺漏的；</w:t>
      </w:r>
    </w:p>
    <w:p w14:paraId="13DFDA0D">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（3）供应商对响应文件进行修改后，未在修改处由供应商法定代表人或法定代表人委托的授权代理人签字或盖章的；</w:t>
      </w:r>
    </w:p>
    <w:p w14:paraId="569E9610">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w:t>
      </w:r>
      <w:r>
        <w:rPr>
          <w:rFonts w:hint="eastAsia" w:ascii="宋体" w:hAnsi="宋体" w:cs="宋体"/>
          <w:b/>
          <w:kern w:val="0"/>
          <w:sz w:val="24"/>
          <w:szCs w:val="24"/>
          <w:lang w:val="en-US" w:eastAsia="zh-CN"/>
        </w:rPr>
        <w:t>4</w:t>
      </w:r>
      <w:r>
        <w:rPr>
          <w:rFonts w:hint="eastAsia" w:ascii="宋体" w:hAnsi="宋体" w:cs="宋体"/>
          <w:b/>
          <w:kern w:val="0"/>
          <w:sz w:val="24"/>
          <w:szCs w:val="24"/>
        </w:rPr>
        <w:t>）响应有效期少于磋商文件规定有效期的响应文件；</w:t>
      </w:r>
    </w:p>
    <w:p w14:paraId="677B1E1B">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w:t>
      </w:r>
      <w:r>
        <w:rPr>
          <w:rFonts w:hint="eastAsia" w:ascii="宋体" w:hAnsi="宋体" w:cs="宋体"/>
          <w:b/>
          <w:kern w:val="0"/>
          <w:sz w:val="24"/>
          <w:szCs w:val="24"/>
          <w:lang w:val="en-US" w:eastAsia="zh-CN"/>
        </w:rPr>
        <w:t>5</w:t>
      </w:r>
      <w:r>
        <w:rPr>
          <w:rFonts w:hint="eastAsia" w:ascii="宋体" w:hAnsi="宋体" w:cs="宋体"/>
          <w:b/>
          <w:kern w:val="0"/>
          <w:sz w:val="24"/>
          <w:szCs w:val="24"/>
        </w:rPr>
        <w:t>）响应文件附有采购人不能接受的条件的；</w:t>
      </w:r>
    </w:p>
    <w:p w14:paraId="30F39FCB">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w:t>
      </w:r>
      <w:r>
        <w:rPr>
          <w:rFonts w:hint="eastAsia" w:ascii="宋体" w:hAnsi="宋体" w:cs="宋体"/>
          <w:b/>
          <w:kern w:val="0"/>
          <w:sz w:val="24"/>
          <w:szCs w:val="24"/>
          <w:lang w:val="en-US" w:eastAsia="zh-CN"/>
        </w:rPr>
        <w:t>6</w:t>
      </w:r>
      <w:r>
        <w:rPr>
          <w:rFonts w:hint="eastAsia" w:ascii="宋体" w:hAnsi="宋体" w:cs="宋体"/>
          <w:b/>
          <w:kern w:val="0"/>
          <w:sz w:val="24"/>
          <w:szCs w:val="24"/>
        </w:rPr>
        <w:t>）不接受本须知25.6规定调整响应文件中漏报、计算错误或其他错误的；</w:t>
      </w:r>
    </w:p>
    <w:p w14:paraId="66DD0490">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w:t>
      </w:r>
      <w:r>
        <w:rPr>
          <w:rFonts w:hint="eastAsia" w:ascii="宋体" w:hAnsi="宋体" w:cs="宋体"/>
          <w:b/>
          <w:kern w:val="0"/>
          <w:sz w:val="24"/>
          <w:szCs w:val="24"/>
          <w:lang w:val="en-US" w:eastAsia="zh-CN"/>
        </w:rPr>
        <w:t>7</w:t>
      </w:r>
      <w:r>
        <w:rPr>
          <w:rFonts w:hint="eastAsia" w:ascii="宋体" w:hAnsi="宋体" w:cs="宋体"/>
          <w:b/>
          <w:kern w:val="0"/>
          <w:sz w:val="24"/>
          <w:szCs w:val="24"/>
        </w:rPr>
        <w:t>）单位负责人为同一人或者存在直接控股、管理关系的不同供应商，不得参加同一合同项下的采购活动。</w:t>
      </w:r>
    </w:p>
    <w:p w14:paraId="63AFA8A5">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w:t>
      </w:r>
      <w:r>
        <w:rPr>
          <w:rFonts w:hint="eastAsia" w:ascii="宋体" w:hAnsi="宋体" w:cs="宋体"/>
          <w:b/>
          <w:kern w:val="0"/>
          <w:sz w:val="24"/>
          <w:szCs w:val="24"/>
          <w:lang w:val="en-US" w:eastAsia="zh-CN"/>
        </w:rPr>
        <w:t>8</w:t>
      </w:r>
      <w:r>
        <w:rPr>
          <w:rFonts w:hint="eastAsia" w:ascii="宋体" w:hAnsi="宋体" w:cs="宋体"/>
          <w:b/>
          <w:kern w:val="0"/>
          <w:sz w:val="24"/>
          <w:szCs w:val="24"/>
        </w:rPr>
        <w:t>）为采购项目提供整体设计、规范编制或者项目管理、监理、检测等服务的供应商，不得再参加该采购项目的其他采购活动。</w:t>
      </w:r>
    </w:p>
    <w:p w14:paraId="0187765B">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w:t>
      </w:r>
      <w:r>
        <w:rPr>
          <w:rFonts w:hint="eastAsia" w:ascii="宋体" w:hAnsi="宋体" w:cs="宋体"/>
          <w:b/>
          <w:kern w:val="0"/>
          <w:sz w:val="24"/>
          <w:szCs w:val="24"/>
          <w:lang w:val="en-US" w:eastAsia="zh-CN"/>
        </w:rPr>
        <w:t>9</w:t>
      </w:r>
      <w:r>
        <w:rPr>
          <w:rFonts w:hint="eastAsia" w:ascii="宋体" w:hAnsi="宋体" w:cs="宋体"/>
          <w:b/>
          <w:kern w:val="0"/>
          <w:sz w:val="24"/>
          <w:szCs w:val="24"/>
        </w:rPr>
        <w:t>）不满足磋商文件中“★”号条款的；</w:t>
      </w:r>
    </w:p>
    <w:p w14:paraId="40A173C4">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w:t>
      </w:r>
      <w:r>
        <w:rPr>
          <w:rFonts w:hint="eastAsia" w:ascii="宋体" w:hAnsi="宋体" w:cs="宋体"/>
          <w:b/>
          <w:kern w:val="0"/>
          <w:sz w:val="24"/>
          <w:szCs w:val="24"/>
          <w:lang w:val="en-US" w:eastAsia="zh-CN"/>
        </w:rPr>
        <w:t>10</w:t>
      </w:r>
      <w:r>
        <w:rPr>
          <w:rFonts w:hint="eastAsia" w:ascii="宋体" w:hAnsi="宋体" w:cs="宋体"/>
          <w:b/>
          <w:kern w:val="0"/>
          <w:sz w:val="24"/>
          <w:szCs w:val="24"/>
        </w:rPr>
        <w:t>）不符合磋商文件规定的其他实质性要求的。</w:t>
      </w:r>
    </w:p>
    <w:p w14:paraId="16AD2DE0">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25.9澄清：磋商小组对响应文件中含义不明确、同类问题表述不一致或者有明显文字错误的内容，可以书面形式（由磋商小组专家签字）要求供应商在规定的时间内作出必要的澄清、说明或者补正，供应商的澄清、说明或者补正应当采用书面形式，由其法定代表人或负责人或授权代理人签字，并不得超出响应文件的范围或者改变响应文件的实质性内容。供应商拒不进行澄清、说明、补正的，或者不能在规定时间内作出书面澄清、说明、补正的，磋商小组有权否决其响应。</w:t>
      </w:r>
    </w:p>
    <w:p w14:paraId="37E45A53">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25.10根据相关法律法规的规定，出现下列情形之一的，磋商小组有权否决所有供应商的响应或取消采购活动：</w:t>
      </w:r>
    </w:p>
    <w:p w14:paraId="4BA6984F">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（1）符合条件的供应商或对磋商文件做实质性响应的供应商不足三家的；</w:t>
      </w:r>
    </w:p>
    <w:p w14:paraId="6D90D7EB">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（2）出现影响采购公正的违法、违规行为的；</w:t>
      </w:r>
    </w:p>
    <w:p w14:paraId="19A8274B">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（3）因重大变故，采购任务取消的；</w:t>
      </w:r>
    </w:p>
    <w:p w14:paraId="1B12B4FE">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（4）供应商的报价均超过了预算金额，采购人不能支付的；</w:t>
      </w:r>
    </w:p>
    <w:p w14:paraId="537144DF">
      <w:pPr>
        <w:spacing w:line="360" w:lineRule="auto"/>
        <w:ind w:firstLine="482" w:firstLineChars="200"/>
        <w:rPr>
          <w:rFonts w:ascii="宋体" w:hAnsi="宋体" w:cs="宋体"/>
          <w:b/>
          <w:bCs/>
          <w:kern w:val="0"/>
          <w:sz w:val="24"/>
          <w:szCs w:val="24"/>
        </w:rPr>
      </w:pPr>
      <w:r>
        <w:rPr>
          <w:rFonts w:hint="eastAsia" w:ascii="宋体" w:hAnsi="宋体" w:cs="宋体"/>
          <w:b/>
          <w:kern w:val="0"/>
          <w:sz w:val="24"/>
          <w:szCs w:val="24"/>
        </w:rPr>
        <w:t>（5）磋商小组经评审认为所有响应文件都不符合磋商文件要求的。</w:t>
      </w:r>
    </w:p>
    <w:p w14:paraId="4D73BF79">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26.评标原则及方法</w:t>
      </w:r>
    </w:p>
    <w:p w14:paraId="5F44F1B3">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26.1对所有供应商的报价评估，都采用相同的程序和标准。</w:t>
      </w:r>
    </w:p>
    <w:p w14:paraId="0E705FEF">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26.2评标严格按照磋商文件的要求和条件进行。</w:t>
      </w:r>
    </w:p>
    <w:p w14:paraId="2C98CC5E">
      <w:pPr>
        <w:spacing w:line="360" w:lineRule="auto"/>
        <w:ind w:firstLine="480" w:firstLineChars="200"/>
        <w:rPr>
          <w:rFonts w:ascii="宋体" w:hAnsi="宋体" w:cs="宋体"/>
          <w:b/>
          <w:bCs/>
          <w:sz w:val="24"/>
          <w:szCs w:val="24"/>
        </w:rPr>
      </w:pPr>
      <w:r>
        <w:rPr>
          <w:rFonts w:hint="eastAsia" w:ascii="宋体" w:hAnsi="宋体" w:cs="宋体"/>
          <w:bCs/>
          <w:kern w:val="0"/>
          <w:sz w:val="24"/>
          <w:szCs w:val="24"/>
        </w:rPr>
        <w:t>26.3本次评标采用综合评分法，评标细则详见磋商文件“第五部分评审办法”。</w:t>
      </w:r>
    </w:p>
    <w:p w14:paraId="2B2E7009">
      <w:pPr>
        <w:pStyle w:val="25"/>
        <w:spacing w:before="0" w:beforeAutospacing="0" w:after="0" w:afterAutospacing="0" w:line="360" w:lineRule="auto"/>
        <w:ind w:firstLine="482" w:firstLineChars="200"/>
        <w:jc w:val="center"/>
        <w:rPr>
          <w:rFonts w:cs="宋体"/>
          <w:bCs/>
          <w:color w:val="auto"/>
          <w:szCs w:val="24"/>
        </w:rPr>
      </w:pPr>
      <w:r>
        <w:rPr>
          <w:rFonts w:hint="eastAsia" w:cs="宋体"/>
          <w:b/>
          <w:bCs/>
          <w:color w:val="auto"/>
          <w:szCs w:val="24"/>
        </w:rPr>
        <w:t>定标</w:t>
      </w:r>
    </w:p>
    <w:p w14:paraId="3270DDBA">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27.定标准则</w:t>
      </w:r>
    </w:p>
    <w:p w14:paraId="7D5C083F">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27.1合同将授予其响应符合磋商文件要求，并能圆满地履行合同的、对买方最为有利的供应商。</w:t>
      </w:r>
    </w:p>
    <w:p w14:paraId="5998B225">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27.2不能保证最低报价的响应最终成交。</w:t>
      </w:r>
    </w:p>
    <w:p w14:paraId="50D50043">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28.成交通知</w:t>
      </w:r>
    </w:p>
    <w:p w14:paraId="67D02A9F">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28.1采购代理机构将通过财政部门指定发布媒体发布成交公告，成交结果公布后，采购代理机构将发出《成交通知书》。《成交通知书》一经发出即发生法律效力。</w:t>
      </w:r>
    </w:p>
    <w:p w14:paraId="2160407F">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28.2《成交通知书》将作为采购期限内签订合同的依据。</w:t>
      </w:r>
    </w:p>
    <w:p w14:paraId="40AC092A">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28.3成交人与采购人签订合同之日起5个工作日内，采购代理机构无息退还成交人的磋商保证金。</w:t>
      </w:r>
    </w:p>
    <w:p w14:paraId="6A9FD59D">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28.4自成交通知书发出之日起5个工作日内，采购代理机构向未成交的供应商无息退还其磋商保证金。</w:t>
      </w:r>
    </w:p>
    <w:p w14:paraId="251B5CEC">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29.签订合同</w:t>
      </w:r>
    </w:p>
    <w:p w14:paraId="0DFFCFE6">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29.1成交人收到《成交通知书》后，按指定的时间、地点与采购人签订采购合同。</w:t>
      </w:r>
    </w:p>
    <w:p w14:paraId="26FD59C2">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29.2磋商文件、成交人的响应文件及其澄清文件等，均为签订采购合同的依据。</w:t>
      </w:r>
    </w:p>
    <w:p w14:paraId="36162127">
      <w:pPr>
        <w:spacing w:line="360" w:lineRule="auto"/>
        <w:ind w:firstLine="480" w:firstLineChars="200"/>
        <w:rPr>
          <w:rFonts w:ascii="宋体" w:hAnsi="宋体" w:cs="宋体"/>
          <w:b/>
          <w:sz w:val="24"/>
          <w:szCs w:val="24"/>
        </w:rPr>
      </w:pPr>
      <w:r>
        <w:rPr>
          <w:rFonts w:hint="eastAsia" w:ascii="宋体" w:hAnsi="宋体" w:cs="宋体"/>
          <w:bCs/>
          <w:kern w:val="0"/>
          <w:sz w:val="24"/>
          <w:szCs w:val="24"/>
        </w:rPr>
        <w:t>29.3成交或者成交供应商拒绝与采购人签订合同的，采购人可以按照评审报告推荐的成交或者成交候选人名单排序，确定下一候选人为成交或者成交供应商，也可以重新开展采购活动。</w:t>
      </w:r>
    </w:p>
    <w:p w14:paraId="71785D64">
      <w:pPr>
        <w:spacing w:line="360" w:lineRule="auto"/>
        <w:ind w:firstLine="482" w:firstLineChars="200"/>
        <w:jc w:val="center"/>
        <w:rPr>
          <w:rFonts w:ascii="宋体" w:hAnsi="宋体" w:cs="宋体"/>
          <w:sz w:val="24"/>
          <w:szCs w:val="24"/>
        </w:rPr>
      </w:pPr>
      <w:r>
        <w:rPr>
          <w:rFonts w:hint="eastAsia" w:ascii="宋体" w:hAnsi="宋体" w:cs="宋体"/>
          <w:b/>
          <w:sz w:val="24"/>
          <w:szCs w:val="24"/>
        </w:rPr>
        <w:t>其它</w:t>
      </w:r>
    </w:p>
    <w:p w14:paraId="73E751CD">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30.报价注意事项</w:t>
      </w:r>
    </w:p>
    <w:p w14:paraId="1F7B55CF">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30.1采购人无义务向未成交人解释未成交理由。</w:t>
      </w:r>
    </w:p>
    <w:p w14:paraId="61C7A378">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30.2本磋商文件解释权属采购人和采购代理机构。</w:t>
      </w:r>
    </w:p>
    <w:p w14:paraId="1B780FEC">
      <w:pPr>
        <w:spacing w:line="360" w:lineRule="auto"/>
        <w:ind w:firstLine="480" w:firstLineChars="200"/>
        <w:rPr>
          <w:rFonts w:ascii="宋体" w:hAnsi="宋体" w:cs="宋体"/>
          <w:bCs/>
          <w:kern w:val="0"/>
          <w:sz w:val="24"/>
          <w:szCs w:val="24"/>
        </w:rPr>
        <w:sectPr>
          <w:pgSz w:w="11906" w:h="16838"/>
          <w:pgMar w:top="1440" w:right="1080" w:bottom="1440" w:left="1080" w:header="851" w:footer="765" w:gutter="0"/>
          <w:pgNumType w:start="1"/>
          <w:cols w:space="720" w:num="1"/>
          <w:docGrid w:type="lines" w:linePitch="286" w:charSpace="0"/>
        </w:sectPr>
      </w:pPr>
      <w:r>
        <w:rPr>
          <w:rFonts w:hint="eastAsia" w:ascii="宋体" w:hAnsi="宋体" w:cs="宋体"/>
          <w:bCs/>
          <w:kern w:val="0"/>
          <w:sz w:val="24"/>
          <w:szCs w:val="24"/>
        </w:rPr>
        <w:t>30.3若发现供应商有不良行为的，将记录在案并上报有关部门。</w:t>
      </w:r>
    </w:p>
    <w:p w14:paraId="2436DC8B">
      <w:pPr>
        <w:pStyle w:val="3"/>
        <w:spacing w:before="0" w:after="0" w:line="360" w:lineRule="auto"/>
        <w:rPr>
          <w:rFonts w:ascii="宋体" w:hAnsi="宋体" w:cs="宋体"/>
          <w:b/>
          <w:bCs/>
          <w:sz w:val="24"/>
          <w:szCs w:val="24"/>
        </w:rPr>
      </w:pPr>
      <w:bookmarkStart w:id="55" w:name="_Toc15054"/>
      <w:bookmarkStart w:id="56" w:name="_Toc2950"/>
      <w:r>
        <w:rPr>
          <w:rFonts w:hint="eastAsia" w:ascii="宋体" w:hAnsi="宋体" w:cs="宋体"/>
          <w:b/>
          <w:bCs/>
          <w:sz w:val="24"/>
          <w:szCs w:val="24"/>
        </w:rPr>
        <w:t>第三部分  采购需求</w:t>
      </w:r>
      <w:bookmarkEnd w:id="55"/>
      <w:bookmarkEnd w:id="56"/>
    </w:p>
    <w:p w14:paraId="4C2D075E">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outlineLvl w:val="1"/>
        <w:rPr>
          <w:rFonts w:hint="eastAsia" w:ascii="宋体" w:hAnsi="宋体" w:eastAsia="宋体" w:cs="宋体"/>
          <w:b/>
          <w:bCs/>
          <w:color w:val="auto"/>
          <w:sz w:val="24"/>
          <w:szCs w:val="24"/>
          <w:lang w:val="en-US" w:eastAsia="zh-CN"/>
        </w:rPr>
      </w:pPr>
      <w:bookmarkStart w:id="57" w:name="_Toc3623"/>
      <w:bookmarkStart w:id="58" w:name="_Toc14447"/>
      <w:bookmarkStart w:id="59" w:name="_Toc419964945"/>
      <w:bookmarkStart w:id="60" w:name="_Toc349035627"/>
      <w:bookmarkStart w:id="61" w:name="_Toc358272804"/>
      <w:bookmarkStart w:id="62" w:name="_Toc28884"/>
      <w:bookmarkStart w:id="63" w:name="_Toc370397405"/>
      <w:bookmarkStart w:id="64" w:name="_Toc490494254"/>
      <w:bookmarkStart w:id="65" w:name="_Toc15595"/>
      <w:bookmarkStart w:id="66" w:name="_Toc498020240"/>
      <w:r>
        <w:rPr>
          <w:rFonts w:hint="eastAsia" w:ascii="宋体" w:hAnsi="宋体" w:eastAsia="宋体" w:cs="宋体"/>
          <w:b/>
          <w:bCs/>
          <w:color w:val="auto"/>
          <w:sz w:val="24"/>
          <w:szCs w:val="24"/>
          <w:lang w:val="en-US" w:eastAsia="zh-CN"/>
        </w:rPr>
        <w:t>一</w:t>
      </w:r>
      <w:bookmarkEnd w:id="57"/>
      <w:r>
        <w:rPr>
          <w:rFonts w:hint="eastAsia" w:ascii="宋体" w:hAnsi="宋体" w:eastAsia="宋体" w:cs="宋体"/>
          <w:b/>
          <w:bCs/>
          <w:color w:val="auto"/>
          <w:sz w:val="24"/>
          <w:szCs w:val="24"/>
          <w:lang w:val="en-US" w:eastAsia="zh-CN"/>
        </w:rPr>
        <w:t>、项目概况</w:t>
      </w:r>
      <w:bookmarkEnd w:id="58"/>
    </w:p>
    <w:p w14:paraId="4FF459DA">
      <w:pPr>
        <w:autoSpaceDE w:val="0"/>
        <w:autoSpaceDN w:val="0"/>
        <w:adjustRightInd w:val="0"/>
        <w:spacing w:line="360" w:lineRule="auto"/>
        <w:ind w:firstLine="720" w:firstLineChars="300"/>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为了保障教职工身体健康，做到早发现、早预防、早诊断、早治疗的目的</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根据</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对教职工每年进行一次健康体检的工作要求，现启动妇女病普查工作（含高知、高干）。</w:t>
      </w:r>
    </w:p>
    <w:p w14:paraId="7B2547C9">
      <w:pPr>
        <w:autoSpaceDE w:val="0"/>
        <w:autoSpaceDN w:val="0"/>
        <w:adjustRightInd w:val="0"/>
        <w:spacing w:line="360" w:lineRule="auto"/>
        <w:ind w:firstLine="720" w:firstLineChars="300"/>
        <w:outlineLvl w:val="9"/>
        <w:rPr>
          <w:rFonts w:hint="default" w:ascii="宋体" w:hAnsi="宋体" w:eastAsia="宋体" w:cs="宋体"/>
          <w:b w:val="0"/>
          <w:bCs w:val="0"/>
          <w:color w:val="auto"/>
          <w:sz w:val="24"/>
          <w:szCs w:val="24"/>
          <w:lang w:val="en-US" w:eastAsia="zh-CN"/>
        </w:rPr>
      </w:pPr>
      <w:r>
        <w:rPr>
          <w:rFonts w:hint="eastAsia" w:ascii="宋体" w:hAnsi="宋体" w:cs="宋体"/>
          <w:color w:val="auto"/>
          <w:sz w:val="24"/>
          <w:szCs w:val="24"/>
          <w:highlight w:val="none"/>
          <w:lang w:val="en-US" w:eastAsia="zh-CN"/>
        </w:rPr>
        <w:t>2.本项目</w:t>
      </w:r>
      <w:r>
        <w:rPr>
          <w:rFonts w:hint="eastAsia" w:ascii="宋体" w:hAnsi="宋体" w:eastAsia="宋体" w:cs="宋体"/>
          <w:color w:val="auto"/>
          <w:sz w:val="24"/>
          <w:szCs w:val="24"/>
          <w:highlight w:val="none"/>
          <w:lang w:val="en-US" w:eastAsia="zh-CN"/>
        </w:rPr>
        <w:t>总预算</w:t>
      </w:r>
      <w:r>
        <w:rPr>
          <w:rFonts w:hint="eastAsia" w:ascii="宋体" w:hAnsi="宋体" w:cs="宋体"/>
          <w:color w:val="auto"/>
          <w:sz w:val="24"/>
          <w:szCs w:val="24"/>
          <w:highlight w:val="none"/>
          <w:lang w:val="en-US" w:eastAsia="zh-CN"/>
        </w:rPr>
        <w:t>为25万元</w:t>
      </w:r>
      <w:r>
        <w:rPr>
          <w:rFonts w:hint="eastAsia" w:ascii="宋体" w:hAnsi="宋体" w:eastAsia="宋体" w:cs="宋体"/>
          <w:color w:val="auto"/>
          <w:sz w:val="24"/>
          <w:szCs w:val="24"/>
          <w:highlight w:val="none"/>
          <w:lang w:val="en-US" w:eastAsia="zh-CN"/>
        </w:rPr>
        <w:t>，其中单人体检套餐单价最高限价为190元/人，超过上述限价的报价均无效。本项目</w:t>
      </w:r>
      <w:r>
        <w:rPr>
          <w:rFonts w:hint="eastAsia" w:ascii="宋体" w:hAnsi="宋体" w:cs="宋体"/>
          <w:color w:val="auto"/>
          <w:sz w:val="24"/>
          <w:szCs w:val="24"/>
          <w:highlight w:val="none"/>
          <w:lang w:val="en-US" w:eastAsia="zh-CN"/>
        </w:rPr>
        <w:t>按实际体检人数及最终成交单价</w:t>
      </w:r>
      <w:r>
        <w:rPr>
          <w:rFonts w:hint="eastAsia" w:ascii="宋体" w:hAnsi="宋体" w:eastAsia="宋体" w:cs="宋体"/>
          <w:color w:val="auto"/>
          <w:sz w:val="24"/>
          <w:szCs w:val="24"/>
          <w:highlight w:val="none"/>
          <w:lang w:val="en-US" w:eastAsia="zh-CN"/>
        </w:rPr>
        <w:t>据实结算。</w:t>
      </w:r>
    </w:p>
    <w:p w14:paraId="4BA223A9">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outlineLvl w:val="1"/>
        <w:rPr>
          <w:rFonts w:hint="eastAsia" w:ascii="宋体" w:hAnsi="宋体" w:eastAsia="宋体" w:cs="宋体"/>
          <w:b/>
          <w:bCs/>
          <w:color w:val="auto"/>
          <w:sz w:val="24"/>
          <w:szCs w:val="24"/>
          <w:lang w:val="en-US" w:eastAsia="zh-CN"/>
        </w:rPr>
      </w:pPr>
      <w:bookmarkStart w:id="67" w:name="_Toc1611"/>
      <w:r>
        <w:rPr>
          <w:rFonts w:hint="eastAsia" w:ascii="宋体" w:hAnsi="宋体" w:eastAsia="宋体" w:cs="宋体"/>
          <w:b/>
          <w:bCs/>
          <w:color w:val="auto"/>
          <w:sz w:val="24"/>
          <w:szCs w:val="24"/>
          <w:lang w:val="en-US" w:eastAsia="zh-CN"/>
        </w:rPr>
        <w:t>二、服务内容和要求：</w:t>
      </w:r>
      <w:bookmarkEnd w:id="67"/>
    </w:p>
    <w:tbl>
      <w:tblPr>
        <w:tblStyle w:val="31"/>
        <w:tblW w:w="49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1769"/>
        <w:gridCol w:w="3319"/>
        <w:gridCol w:w="3871"/>
      </w:tblGrid>
      <w:tr w14:paraId="26C33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422" w:type="pct"/>
            <w:shd w:val="clear" w:color="auto" w:fill="auto"/>
            <w:vAlign w:val="center"/>
          </w:tcPr>
          <w:p w14:paraId="6A9EFF12">
            <w:pPr>
              <w:keepNext w:val="0"/>
              <w:keepLines w:val="0"/>
              <w:pageBreakBefore w:val="0"/>
              <w:widowControl w:val="0"/>
              <w:kinsoku/>
              <w:wordWrap/>
              <w:overflowPunct/>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序号</w:t>
            </w:r>
          </w:p>
        </w:tc>
        <w:tc>
          <w:tcPr>
            <w:tcW w:w="904" w:type="pct"/>
            <w:shd w:val="clear" w:color="auto" w:fill="auto"/>
            <w:vAlign w:val="center"/>
          </w:tcPr>
          <w:p w14:paraId="78774A5A">
            <w:pPr>
              <w:keepNext w:val="0"/>
              <w:keepLines w:val="0"/>
              <w:pageBreakBefore w:val="0"/>
              <w:widowControl w:val="0"/>
              <w:kinsoku/>
              <w:wordWrap/>
              <w:overflowPunct/>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检查项目</w:t>
            </w:r>
          </w:p>
        </w:tc>
        <w:tc>
          <w:tcPr>
            <w:tcW w:w="1696" w:type="pct"/>
            <w:shd w:val="clear" w:color="auto" w:fill="auto"/>
            <w:vAlign w:val="center"/>
          </w:tcPr>
          <w:p w14:paraId="6F7E436A">
            <w:pPr>
              <w:keepNext w:val="0"/>
              <w:keepLines w:val="0"/>
              <w:pageBreakBefore w:val="0"/>
              <w:widowControl w:val="0"/>
              <w:kinsoku/>
              <w:wordWrap/>
              <w:overflowPunct/>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检查内容</w:t>
            </w:r>
          </w:p>
        </w:tc>
        <w:tc>
          <w:tcPr>
            <w:tcW w:w="1976" w:type="pct"/>
            <w:shd w:val="clear" w:color="auto" w:fill="auto"/>
            <w:vAlign w:val="center"/>
          </w:tcPr>
          <w:p w14:paraId="19A86E09">
            <w:pPr>
              <w:keepNext w:val="0"/>
              <w:keepLines w:val="0"/>
              <w:pageBreakBefore w:val="0"/>
              <w:widowControl w:val="0"/>
              <w:kinsoku/>
              <w:wordWrap/>
              <w:overflowPunct/>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说明</w:t>
            </w:r>
          </w:p>
        </w:tc>
      </w:tr>
      <w:tr w14:paraId="7E5C9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422" w:type="pct"/>
            <w:vAlign w:val="center"/>
          </w:tcPr>
          <w:p w14:paraId="6FC0CFFB">
            <w:pPr>
              <w:keepNext w:val="0"/>
              <w:keepLines w:val="0"/>
              <w:pageBreakBefore w:val="0"/>
              <w:widowControl w:val="0"/>
              <w:numPr>
                <w:ilvl w:val="0"/>
                <w:numId w:val="0"/>
              </w:numPr>
              <w:kinsoku/>
              <w:wordWrap/>
              <w:overflowPunct/>
              <w:topLinePunct w:val="0"/>
              <w:autoSpaceDE w:val="0"/>
              <w:autoSpaceDN w:val="0"/>
              <w:bidi w:val="0"/>
              <w:adjustRightInd/>
              <w:snapToGrid/>
              <w:spacing w:line="440" w:lineRule="exact"/>
              <w:ind w:left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w:t>
            </w:r>
          </w:p>
        </w:tc>
        <w:tc>
          <w:tcPr>
            <w:tcW w:w="904" w:type="pct"/>
            <w:vAlign w:val="center"/>
          </w:tcPr>
          <w:p w14:paraId="4B8CD52F">
            <w:pPr>
              <w:keepNext w:val="0"/>
              <w:keepLines w:val="0"/>
              <w:pageBreakBefore w:val="0"/>
              <w:widowControl w:val="0"/>
              <w:kinsoku/>
              <w:wordWrap/>
              <w:overflowPunct/>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妇科常规检查</w:t>
            </w:r>
          </w:p>
        </w:tc>
        <w:tc>
          <w:tcPr>
            <w:tcW w:w="1696" w:type="pct"/>
            <w:vAlign w:val="center"/>
          </w:tcPr>
          <w:p w14:paraId="72EBB4CF">
            <w:pPr>
              <w:keepNext w:val="0"/>
              <w:keepLines w:val="0"/>
              <w:pageBreakBefore w:val="0"/>
              <w:widowControl w:val="0"/>
              <w:kinsoku/>
              <w:wordWrap/>
              <w:overflowPunct/>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sz w:val="24"/>
                <w:szCs w:val="24"/>
              </w:rPr>
              <w:t>包括外阴、阴道、宫颈及子宫体、双侧输卵管及卵巢等妇科常规检查。</w:t>
            </w:r>
          </w:p>
        </w:tc>
        <w:tc>
          <w:tcPr>
            <w:tcW w:w="1976" w:type="pct"/>
            <w:vAlign w:val="center"/>
          </w:tcPr>
          <w:p w14:paraId="2E9CC266">
            <w:pPr>
              <w:keepNext w:val="0"/>
              <w:keepLines w:val="0"/>
              <w:pageBreakBefore w:val="0"/>
              <w:widowControl w:val="0"/>
              <w:kinsoku/>
              <w:wordWrap/>
              <w:overflowPunct/>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w:t>
            </w:r>
          </w:p>
        </w:tc>
      </w:tr>
      <w:tr w14:paraId="7A352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422" w:type="pct"/>
            <w:vAlign w:val="center"/>
          </w:tcPr>
          <w:p w14:paraId="0717CF42">
            <w:pPr>
              <w:keepNext w:val="0"/>
              <w:keepLines w:val="0"/>
              <w:pageBreakBefore w:val="0"/>
              <w:widowControl w:val="0"/>
              <w:numPr>
                <w:ilvl w:val="0"/>
                <w:numId w:val="0"/>
              </w:numPr>
              <w:kinsoku/>
              <w:wordWrap/>
              <w:overflowPunct/>
              <w:topLinePunct w:val="0"/>
              <w:autoSpaceDE w:val="0"/>
              <w:autoSpaceDN w:val="0"/>
              <w:bidi w:val="0"/>
              <w:adjustRightInd/>
              <w:snapToGrid/>
              <w:spacing w:line="440" w:lineRule="exact"/>
              <w:ind w:left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w:t>
            </w:r>
          </w:p>
        </w:tc>
        <w:tc>
          <w:tcPr>
            <w:tcW w:w="904" w:type="pct"/>
            <w:vAlign w:val="center"/>
          </w:tcPr>
          <w:p w14:paraId="51D307E8">
            <w:pPr>
              <w:keepNext w:val="0"/>
              <w:keepLines w:val="0"/>
              <w:pageBreakBefore w:val="0"/>
              <w:widowControl w:val="0"/>
              <w:kinsoku/>
              <w:wordWrap/>
              <w:overflowPunct/>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宫颈TCT及HPV检查(高危全套)</w:t>
            </w:r>
          </w:p>
        </w:tc>
        <w:tc>
          <w:tcPr>
            <w:tcW w:w="1696" w:type="pct"/>
            <w:vAlign w:val="center"/>
          </w:tcPr>
          <w:p w14:paraId="5B161DC1">
            <w:pPr>
              <w:keepNext w:val="0"/>
              <w:keepLines w:val="0"/>
              <w:pageBreakBefore w:val="0"/>
              <w:widowControl w:val="0"/>
              <w:kinsoku/>
              <w:wordWrap/>
              <w:overflowPunct/>
              <w:topLinePunct w:val="0"/>
              <w:autoSpaceDE w:val="0"/>
              <w:autoSpaceDN w:val="0"/>
              <w:bidi w:val="0"/>
              <w:adjustRightInd/>
              <w:snapToGrid/>
              <w:spacing w:line="440" w:lineRule="exact"/>
              <w:ind w:firstLine="0" w:firstLineChars="0"/>
              <w:jc w:val="center"/>
              <w:textAlignment w:val="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w:t>
            </w:r>
          </w:p>
        </w:tc>
        <w:tc>
          <w:tcPr>
            <w:tcW w:w="1976" w:type="pct"/>
            <w:vAlign w:val="center"/>
          </w:tcPr>
          <w:p w14:paraId="582A916E">
            <w:pPr>
              <w:keepNext w:val="0"/>
              <w:keepLines w:val="0"/>
              <w:pageBreakBefore w:val="0"/>
              <w:widowControl w:val="0"/>
              <w:kinsoku/>
              <w:wordWrap/>
              <w:overflowPunct/>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w:t>
            </w:r>
          </w:p>
        </w:tc>
      </w:tr>
      <w:tr w14:paraId="3601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422" w:type="pct"/>
            <w:vAlign w:val="center"/>
          </w:tcPr>
          <w:p w14:paraId="12D34EE1">
            <w:pPr>
              <w:keepNext w:val="0"/>
              <w:keepLines w:val="0"/>
              <w:pageBreakBefore w:val="0"/>
              <w:widowControl w:val="0"/>
              <w:numPr>
                <w:ilvl w:val="0"/>
                <w:numId w:val="0"/>
              </w:numPr>
              <w:kinsoku/>
              <w:wordWrap/>
              <w:overflowPunct/>
              <w:topLinePunct w:val="0"/>
              <w:autoSpaceDE w:val="0"/>
              <w:autoSpaceDN w:val="0"/>
              <w:bidi w:val="0"/>
              <w:adjustRightInd/>
              <w:snapToGrid/>
              <w:spacing w:line="440" w:lineRule="exact"/>
              <w:ind w:left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3</w:t>
            </w:r>
          </w:p>
        </w:tc>
        <w:tc>
          <w:tcPr>
            <w:tcW w:w="904" w:type="pct"/>
            <w:vAlign w:val="center"/>
          </w:tcPr>
          <w:p w14:paraId="024A03FF">
            <w:pPr>
              <w:keepNext w:val="0"/>
              <w:keepLines w:val="0"/>
              <w:pageBreakBefore w:val="0"/>
              <w:widowControl w:val="0"/>
              <w:kinsoku/>
              <w:wordWrap/>
              <w:overflowPunct/>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妇科白带常规</w:t>
            </w:r>
          </w:p>
        </w:tc>
        <w:tc>
          <w:tcPr>
            <w:tcW w:w="1696" w:type="pct"/>
            <w:vAlign w:val="center"/>
          </w:tcPr>
          <w:p w14:paraId="59522209">
            <w:pPr>
              <w:keepNext w:val="0"/>
              <w:keepLines w:val="0"/>
              <w:pageBreakBefore w:val="0"/>
              <w:widowControl w:val="0"/>
              <w:kinsoku/>
              <w:wordWrap/>
              <w:overflowPunct/>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sz w:val="24"/>
                <w:szCs w:val="24"/>
              </w:rPr>
              <w:t>包括阴道PH值、阴道清洁度、阴道微生物等常规检查。</w:t>
            </w:r>
          </w:p>
        </w:tc>
        <w:tc>
          <w:tcPr>
            <w:tcW w:w="1976" w:type="pct"/>
            <w:vAlign w:val="center"/>
          </w:tcPr>
          <w:p w14:paraId="7DBA1F1A">
            <w:pPr>
              <w:keepNext w:val="0"/>
              <w:keepLines w:val="0"/>
              <w:pageBreakBefore w:val="0"/>
              <w:widowControl w:val="0"/>
              <w:kinsoku/>
              <w:wordWrap/>
              <w:overflowPunct/>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w:t>
            </w:r>
          </w:p>
        </w:tc>
      </w:tr>
      <w:tr w14:paraId="5114C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8" w:hRule="atLeast"/>
          <w:jc w:val="center"/>
        </w:trPr>
        <w:tc>
          <w:tcPr>
            <w:tcW w:w="422" w:type="pct"/>
            <w:vAlign w:val="center"/>
          </w:tcPr>
          <w:p w14:paraId="71733A26">
            <w:pPr>
              <w:keepNext w:val="0"/>
              <w:keepLines w:val="0"/>
              <w:pageBreakBefore w:val="0"/>
              <w:widowControl w:val="0"/>
              <w:numPr>
                <w:ilvl w:val="0"/>
                <w:numId w:val="0"/>
              </w:numPr>
              <w:kinsoku/>
              <w:wordWrap/>
              <w:overflowPunct/>
              <w:topLinePunct w:val="0"/>
              <w:autoSpaceDE w:val="0"/>
              <w:autoSpaceDN w:val="0"/>
              <w:bidi w:val="0"/>
              <w:adjustRightInd/>
              <w:snapToGrid/>
              <w:spacing w:line="440" w:lineRule="exact"/>
              <w:ind w:left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4</w:t>
            </w:r>
          </w:p>
        </w:tc>
        <w:tc>
          <w:tcPr>
            <w:tcW w:w="904" w:type="pct"/>
            <w:vAlign w:val="center"/>
          </w:tcPr>
          <w:p w14:paraId="3F1BEB4B">
            <w:pPr>
              <w:keepNext w:val="0"/>
              <w:keepLines w:val="0"/>
              <w:pageBreakBefore w:val="0"/>
              <w:widowControl w:val="0"/>
              <w:kinsoku/>
              <w:wordWrap/>
              <w:overflowPunct/>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妇科彩超</w:t>
            </w:r>
          </w:p>
        </w:tc>
        <w:tc>
          <w:tcPr>
            <w:tcW w:w="1696" w:type="pct"/>
            <w:vAlign w:val="center"/>
          </w:tcPr>
          <w:p w14:paraId="2DB9AFC2">
            <w:pPr>
              <w:keepNext w:val="0"/>
              <w:keepLines w:val="0"/>
              <w:pageBreakBefore w:val="0"/>
              <w:widowControl w:val="0"/>
              <w:kinsoku/>
              <w:wordWrap/>
              <w:overflowPunct/>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sz w:val="24"/>
                <w:szCs w:val="24"/>
              </w:rPr>
              <w:t>检查子宫及附件。</w:t>
            </w:r>
            <w:r>
              <w:rPr>
                <w:rFonts w:hint="eastAsia" w:ascii="宋体" w:hAnsi="宋体" w:eastAsia="宋体" w:cs="宋体"/>
                <w:sz w:val="24"/>
                <w:szCs w:val="24"/>
                <w:lang w:eastAsia="zh-CN"/>
              </w:rPr>
              <w:t>（</w:t>
            </w:r>
            <w:r>
              <w:rPr>
                <w:rFonts w:hint="eastAsia" w:ascii="宋体" w:hAnsi="宋体" w:eastAsia="宋体" w:cs="宋体"/>
                <w:sz w:val="24"/>
                <w:szCs w:val="24"/>
                <w:lang w:val="en-US"/>
              </w:rPr>
              <w:t>彩超至少</w:t>
            </w:r>
            <w:r>
              <w:rPr>
                <w:rFonts w:hint="eastAsia" w:ascii="宋体" w:hAnsi="宋体" w:eastAsia="宋体" w:cs="宋体"/>
                <w:sz w:val="24"/>
                <w:szCs w:val="24"/>
              </w:rPr>
              <w:t>包含子宫、双侧卵巢、输卵管、盆腔情况，提供诊断意见及建议，必须提供图文报告</w:t>
            </w:r>
            <w:r>
              <w:rPr>
                <w:rFonts w:hint="eastAsia" w:ascii="宋体" w:hAnsi="宋体" w:eastAsia="宋体" w:cs="宋体"/>
                <w:sz w:val="24"/>
                <w:szCs w:val="24"/>
                <w:lang w:eastAsia="zh-CN"/>
              </w:rPr>
              <w:t>）</w:t>
            </w:r>
          </w:p>
        </w:tc>
        <w:tc>
          <w:tcPr>
            <w:tcW w:w="1976" w:type="pct"/>
            <w:vAlign w:val="center"/>
          </w:tcPr>
          <w:p w14:paraId="08DEFBAA">
            <w:pPr>
              <w:keepNext w:val="0"/>
              <w:keepLines w:val="0"/>
              <w:pageBreakBefore w:val="0"/>
              <w:widowControl w:val="0"/>
              <w:kinsoku/>
              <w:wordWrap/>
              <w:overflowPunct/>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sz w:val="24"/>
                <w:szCs w:val="24"/>
              </w:rPr>
              <w:t>原则上为已婚妇女采用阴式彩超，对未婚女性或有急性妇科炎症、阴道出血、生殖器官畸形等疾病的妇女采用腹式彩超。</w:t>
            </w:r>
          </w:p>
        </w:tc>
      </w:tr>
      <w:tr w14:paraId="320F0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22" w:type="pct"/>
            <w:vAlign w:val="center"/>
          </w:tcPr>
          <w:p w14:paraId="1188B629">
            <w:pPr>
              <w:keepNext w:val="0"/>
              <w:keepLines w:val="0"/>
              <w:pageBreakBefore w:val="0"/>
              <w:widowControl w:val="0"/>
              <w:numPr>
                <w:ilvl w:val="0"/>
                <w:numId w:val="0"/>
              </w:numPr>
              <w:kinsoku/>
              <w:wordWrap/>
              <w:overflowPunct/>
              <w:topLinePunct w:val="0"/>
              <w:autoSpaceDE w:val="0"/>
              <w:autoSpaceDN w:val="0"/>
              <w:bidi w:val="0"/>
              <w:adjustRightInd/>
              <w:snapToGrid/>
              <w:spacing w:line="440" w:lineRule="exact"/>
              <w:ind w:left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5</w:t>
            </w:r>
          </w:p>
        </w:tc>
        <w:tc>
          <w:tcPr>
            <w:tcW w:w="904" w:type="pct"/>
            <w:vAlign w:val="center"/>
          </w:tcPr>
          <w:p w14:paraId="1232469B">
            <w:pPr>
              <w:keepNext w:val="0"/>
              <w:keepLines w:val="0"/>
              <w:pageBreakBefore w:val="0"/>
              <w:widowControl w:val="0"/>
              <w:kinsoku/>
              <w:wordWrap/>
              <w:overflowPunct/>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乳腺检查</w:t>
            </w:r>
          </w:p>
        </w:tc>
        <w:tc>
          <w:tcPr>
            <w:tcW w:w="1696" w:type="pct"/>
            <w:vAlign w:val="center"/>
          </w:tcPr>
          <w:p w14:paraId="48FEA11B">
            <w:pPr>
              <w:widowControl/>
              <w:spacing w:line="360" w:lineRule="auto"/>
              <w:jc w:val="center"/>
              <w:rPr>
                <w:rFonts w:hint="eastAsia" w:ascii="宋体" w:hAnsi="宋体" w:eastAsia="宋体" w:cs="宋体"/>
                <w:color w:val="auto"/>
                <w:sz w:val="24"/>
                <w:szCs w:val="24"/>
                <w:lang w:val="en-US" w:eastAsia="zh-CN" w:bidi="ar-SA"/>
              </w:rPr>
            </w:pPr>
            <w:r>
              <w:rPr>
                <w:rFonts w:hint="eastAsia" w:ascii="宋体" w:hAnsi="宋体" w:eastAsia="宋体" w:cs="宋体"/>
                <w:sz w:val="24"/>
                <w:szCs w:val="24"/>
              </w:rPr>
              <w:t>乳腺检查：乳腺触诊及乳腺彩超，报告采用标准分级。</w:t>
            </w:r>
          </w:p>
        </w:tc>
        <w:tc>
          <w:tcPr>
            <w:tcW w:w="1976" w:type="pct"/>
            <w:vAlign w:val="center"/>
          </w:tcPr>
          <w:p w14:paraId="3492F090">
            <w:pPr>
              <w:keepNext w:val="0"/>
              <w:keepLines w:val="0"/>
              <w:pageBreakBefore w:val="0"/>
              <w:widowControl w:val="0"/>
              <w:kinsoku/>
              <w:wordWrap/>
              <w:overflowPunct/>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至少包括</w:t>
            </w:r>
            <w:r>
              <w:rPr>
                <w:rFonts w:hint="eastAsia" w:ascii="宋体" w:hAnsi="宋体" w:eastAsia="宋体" w:cs="宋体"/>
                <w:color w:val="auto"/>
                <w:sz w:val="24"/>
                <w:szCs w:val="24"/>
                <w:lang w:val="en-US" w:eastAsia="zh-CN" w:bidi="ar-SA"/>
              </w:rPr>
              <w:t>乳腺形态、回声、导管、有无结节/囊肿/钙化、病灶大小、边界、形态、血流信号、腋窝淋巴结情况、BI-RADS分级、诊断意见及建议，必须提供图文报告；</w:t>
            </w:r>
          </w:p>
        </w:tc>
      </w:tr>
      <w:tr w14:paraId="19408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000" w:type="pct"/>
            <w:gridSpan w:val="4"/>
            <w:vAlign w:val="center"/>
          </w:tcPr>
          <w:p w14:paraId="1ADBBBD7">
            <w:pPr>
              <w:pStyle w:val="10"/>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相关检测项目服务要求需符合武汉市两癌筛查项目</w:t>
            </w:r>
            <w:r>
              <w:rPr>
                <w:rFonts w:hint="eastAsia" w:ascii="宋体" w:hAnsi="宋体" w:eastAsia="宋体" w:cs="宋体"/>
                <w:b/>
                <w:bCs/>
                <w:color w:val="auto"/>
                <w:sz w:val="24"/>
                <w:szCs w:val="24"/>
                <w:highlight w:val="none"/>
                <w:lang w:eastAsia="zh-CN"/>
              </w:rPr>
              <w:t>，以当年武汉市两癌筛查项目文件为准</w:t>
            </w:r>
            <w:r>
              <w:rPr>
                <w:rFonts w:hint="eastAsia" w:ascii="宋体" w:hAnsi="宋体" w:cs="宋体"/>
                <w:b/>
                <w:bCs/>
                <w:color w:val="auto"/>
                <w:sz w:val="24"/>
                <w:szCs w:val="24"/>
                <w:highlight w:val="none"/>
                <w:lang w:eastAsia="zh-CN"/>
              </w:rPr>
              <w:t>。</w:t>
            </w:r>
          </w:p>
        </w:tc>
      </w:tr>
    </w:tbl>
    <w:p w14:paraId="36368346">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outlineLvl w:val="1"/>
        <w:rPr>
          <w:rFonts w:hint="eastAsia" w:ascii="宋体" w:hAnsi="宋体" w:eastAsia="宋体" w:cs="宋体"/>
          <w:b/>
          <w:bCs/>
          <w:color w:val="auto"/>
          <w:sz w:val="24"/>
          <w:szCs w:val="24"/>
          <w:lang w:val="en-US" w:eastAsia="zh-CN"/>
        </w:rPr>
      </w:pPr>
      <w:bookmarkStart w:id="68" w:name="_Toc4510"/>
      <w:bookmarkStart w:id="69" w:name="_Toc17118"/>
      <w:r>
        <w:rPr>
          <w:rFonts w:hint="eastAsia" w:ascii="宋体" w:hAnsi="宋体" w:eastAsia="宋体" w:cs="宋体"/>
          <w:b/>
          <w:bCs/>
          <w:color w:val="auto"/>
          <w:sz w:val="24"/>
          <w:szCs w:val="24"/>
          <w:lang w:val="en-US" w:eastAsia="zh-CN"/>
        </w:rPr>
        <w:t>三、商务需求</w:t>
      </w:r>
      <w:bookmarkEnd w:id="68"/>
      <w:bookmarkEnd w:id="69"/>
    </w:p>
    <w:p w14:paraId="578D16B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1.服务期及地点：预计5-6天完成，体检地点在校医院，具体时间以采购人通知为准，根据体检情况考虑另行安排1-2天的补检，地点为校医院。</w:t>
      </w:r>
    </w:p>
    <w:p w14:paraId="1DB7791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2.报价要求：</w:t>
      </w:r>
    </w:p>
    <w:p w14:paraId="4DD6F2B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（1）供应商报价应以人民币报价（</w:t>
      </w:r>
      <w:r>
        <w:rPr>
          <w:rFonts w:hint="eastAsia" w:ascii="宋体" w:hAnsi="宋体" w:eastAsia="宋体" w:cs="宋体"/>
          <w:b/>
          <w:bCs/>
          <w:color w:val="auto"/>
          <w:sz w:val="24"/>
          <w:szCs w:val="24"/>
          <w:highlight w:val="none"/>
          <w:lang w:val="en-US" w:eastAsia="zh-CN"/>
        </w:rPr>
        <w:t>单价报价</w:t>
      </w:r>
      <w:r>
        <w:rPr>
          <w:rFonts w:hint="eastAsia" w:ascii="宋体" w:hAnsi="宋体" w:eastAsia="宋体" w:cs="宋体"/>
          <w:color w:val="auto"/>
          <w:sz w:val="24"/>
          <w:szCs w:val="24"/>
          <w:highlight w:val="none"/>
          <w:lang w:val="en-US" w:eastAsia="zh-CN"/>
        </w:rPr>
        <w:t>）。报价应为完成本次采购范围内全部内容的所有费用。对于采购人提出的技术实现方式、手段和要求，供应商必须无条件服从并完成有关工作，不再另计费用。供应商对报价的准确性负责，任何漏报、错报等均是供应商的风险。供应商不得以任何理由要求增加费用、降低服务标准或减少服务内容。</w:t>
      </w:r>
    </w:p>
    <w:p w14:paraId="1E4D980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（2）本项目单人体检套餐单价最高限价为190元/人，超过上述限价的报价均无效。本项目按实际体检人数及最终成交单价据实结算，最终结算金额不超过年度预算金额。</w:t>
      </w:r>
    </w:p>
    <w:p w14:paraId="6B793B9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（3）本项目预计参检女职工人数为2050人，但采购人对于实际参检人数不做任何承诺，最终支付金额以实际参检人数为准。</w:t>
      </w:r>
    </w:p>
    <w:p w14:paraId="347C500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3.付款方式：</w:t>
      </w:r>
      <w:r>
        <w:rPr>
          <w:rFonts w:hint="eastAsia" w:ascii="宋体" w:hAnsi="宋体" w:cs="宋体"/>
          <w:kern w:val="0"/>
          <w:sz w:val="24"/>
          <w:szCs w:val="24"/>
          <w:lang w:val="en-US" w:eastAsia="zh-CN"/>
        </w:rPr>
        <w:t>体检时间段截止后，采购人按实际参检人数及成交单价据实结账，一次性付清，成交人须开具增值税专用发票。</w:t>
      </w:r>
    </w:p>
    <w:p w14:paraId="1211368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4.成交供应商必须保证体检结果真实、准确、可靠；严格遵守安全纪律，不得泄漏体检的教职工个人信息。</w:t>
      </w:r>
    </w:p>
    <w:p w14:paraId="5ED97BD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5.供应商应按照体检表项目对本单位职工进行体检。</w:t>
      </w:r>
    </w:p>
    <w:p w14:paraId="095F332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6.供应商应对参加体检职工进行身份核验，职工体检金额仅限职工本人使用。</w:t>
      </w:r>
    </w:p>
    <w:p w14:paraId="462D696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7.供应商责任</w:t>
      </w:r>
      <w:r>
        <w:rPr>
          <w:rFonts w:hint="eastAsia" w:ascii="宋体" w:hAnsi="宋体" w:cs="宋体"/>
          <w:color w:val="auto"/>
          <w:sz w:val="24"/>
          <w:szCs w:val="24"/>
          <w:highlight w:val="none"/>
          <w:lang w:val="en-US" w:eastAsia="zh-CN"/>
        </w:rPr>
        <w:t>：</w:t>
      </w:r>
    </w:p>
    <w:p w14:paraId="702805B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（1）供应商在服务期间由于自身责任造成采购人的一切损失，由供应商负责赔偿。</w:t>
      </w:r>
    </w:p>
    <w:p w14:paraId="7FD3FB8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（2）供应商未按服务项目要求完成或完成不彻底，须按要求重新安排体检，且采购人有权减扣合同付款金额直至终止合约，由此造成的一切后果由供应商承担。</w:t>
      </w:r>
    </w:p>
    <w:p w14:paraId="7121E1D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（3）在体检过程中，检验发现危急值，应立即通知职工本人及校院联系人。若参检人员对单项体检结果有怀疑且经诊断医师解答后仍有怀疑的，供应商应就该单项进行复检一次。</w:t>
      </w:r>
    </w:p>
    <w:p w14:paraId="5D7116F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8.违约条款：其它违约责任按《中华人民共和国民法典》处理。</w:t>
      </w:r>
    </w:p>
    <w:p w14:paraId="75FC14C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9.其它：供应商需针对本项目提供相关服务实施方案、体检仪器设备情况、体检报告、其他优惠措施等本项目评审因素要求的相关材料。</w:t>
      </w:r>
    </w:p>
    <w:p w14:paraId="3A88445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.供应商应确保具备承接服务的相关资质，并组织经验丰富且有执业资格的技术人员参与服务。所有</w:t>
      </w:r>
      <w:r>
        <w:rPr>
          <w:rFonts w:hint="eastAsia" w:ascii="宋体" w:hAnsi="宋体" w:cs="宋体"/>
          <w:color w:val="auto"/>
          <w:sz w:val="24"/>
          <w:szCs w:val="24"/>
          <w:highlight w:val="none"/>
          <w:lang w:val="en-US" w:eastAsia="zh-CN"/>
        </w:rPr>
        <w:t>体检设备及</w:t>
      </w:r>
      <w:r>
        <w:rPr>
          <w:rFonts w:hint="eastAsia" w:ascii="宋体" w:hAnsi="宋体" w:eastAsia="宋体" w:cs="宋体"/>
          <w:color w:val="auto"/>
          <w:sz w:val="24"/>
          <w:szCs w:val="24"/>
          <w:highlight w:val="none"/>
          <w:lang w:val="en-US" w:eastAsia="zh-CN"/>
        </w:rPr>
        <w:t>耗材应至少在体检日前</w:t>
      </w:r>
      <w:r>
        <w:rPr>
          <w:rFonts w:hint="eastAsia" w:ascii="宋体" w:hAnsi="宋体" w:cs="宋体"/>
          <w:color w:val="auto"/>
          <w:sz w:val="24"/>
          <w:szCs w:val="24"/>
          <w:highlight w:val="none"/>
          <w:lang w:val="en-US" w:eastAsia="zh-CN"/>
        </w:rPr>
        <w:t>一</w:t>
      </w:r>
      <w:r>
        <w:rPr>
          <w:rFonts w:hint="eastAsia" w:ascii="宋体" w:hAnsi="宋体" w:eastAsia="宋体" w:cs="宋体"/>
          <w:color w:val="auto"/>
          <w:sz w:val="24"/>
          <w:szCs w:val="24"/>
          <w:highlight w:val="none"/>
          <w:lang w:val="en-US" w:eastAsia="zh-CN"/>
        </w:rPr>
        <w:t>天运输到服务地点，场所布置到位，所有设备正常运行</w:t>
      </w:r>
      <w:r>
        <w:rPr>
          <w:rFonts w:hint="eastAsia" w:ascii="宋体" w:hAnsi="宋体" w:cs="宋体"/>
          <w:color w:val="auto"/>
          <w:sz w:val="24"/>
          <w:szCs w:val="24"/>
          <w:highlight w:val="none"/>
          <w:lang w:val="en-US" w:eastAsia="zh-CN"/>
        </w:rPr>
        <w:t>，保</w:t>
      </w:r>
      <w:r>
        <w:rPr>
          <w:rFonts w:hint="eastAsia" w:ascii="宋体" w:hAnsi="宋体" w:eastAsia="宋体" w:cs="宋体"/>
          <w:color w:val="auto"/>
          <w:sz w:val="24"/>
          <w:szCs w:val="24"/>
          <w:highlight w:val="none"/>
          <w:lang w:val="en-US" w:eastAsia="zh-CN"/>
        </w:rPr>
        <w:t>证体检当日进度，确保服务质量，按规定时间完成。</w:t>
      </w:r>
    </w:p>
    <w:p w14:paraId="738F9CF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lang w:val="en-US" w:eastAsia="zh-CN"/>
        </w:rPr>
        <w:t>.检测</w:t>
      </w:r>
      <w:r>
        <w:rPr>
          <w:rFonts w:hint="eastAsia" w:ascii="宋体" w:hAnsi="宋体" w:eastAsia="宋体" w:cs="宋体"/>
          <w:color w:val="auto"/>
          <w:sz w:val="24"/>
          <w:szCs w:val="24"/>
          <w:highlight w:val="none"/>
          <w:lang w:val="zh-CN" w:eastAsia="zh-CN"/>
        </w:rPr>
        <w:t>标准：</w:t>
      </w:r>
      <w:r>
        <w:rPr>
          <w:rFonts w:hint="eastAsia" w:ascii="宋体" w:hAnsi="宋体" w:eastAsia="宋体" w:cs="宋体"/>
          <w:color w:val="auto"/>
          <w:sz w:val="24"/>
          <w:szCs w:val="24"/>
          <w:highlight w:val="none"/>
          <w:lang w:val="en-US" w:eastAsia="zh-CN"/>
        </w:rPr>
        <w:t>提供的所有包括但不限于检查设备、材料等符合国家医疗卫生标准及相关规定，整个体检过程符合国家医疗等相关法律法规、行业规则；同时保证体检等均是合法合规的，提供的所有包括但不限于数据、结果、报告等均是真实、准确、合法有效、完整的。</w:t>
      </w:r>
    </w:p>
    <w:p w14:paraId="74BDE22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.保密要求：</w:t>
      </w:r>
      <w:r>
        <w:rPr>
          <w:rFonts w:hint="eastAsia" w:ascii="宋体" w:hAnsi="宋体" w:eastAsia="宋体" w:cs="宋体"/>
          <w:color w:val="auto"/>
          <w:sz w:val="24"/>
          <w:szCs w:val="24"/>
          <w:highlight w:val="none"/>
          <w:lang w:val="zh-CN" w:eastAsia="zh-CN"/>
        </w:rPr>
        <w:t>依国家法律法规、行业规章等要求对受检</w:t>
      </w:r>
      <w:r>
        <w:rPr>
          <w:rFonts w:hint="eastAsia" w:ascii="宋体" w:hAnsi="宋体" w:eastAsia="宋体" w:cs="宋体"/>
          <w:color w:val="auto"/>
          <w:sz w:val="24"/>
          <w:szCs w:val="24"/>
          <w:highlight w:val="none"/>
          <w:lang w:val="en-US" w:eastAsia="zh-CN"/>
        </w:rPr>
        <w:t>者</w:t>
      </w:r>
      <w:r>
        <w:rPr>
          <w:rFonts w:hint="eastAsia" w:ascii="宋体" w:hAnsi="宋体" w:eastAsia="宋体" w:cs="宋体"/>
          <w:color w:val="auto"/>
          <w:sz w:val="24"/>
          <w:szCs w:val="24"/>
          <w:highlight w:val="none"/>
          <w:lang w:val="zh-CN" w:eastAsia="zh-CN"/>
        </w:rPr>
        <w:t>相关体检数据做好保密工作，不得擅自向社会或任何第三人公布所有包括但不限于体检数据、文件、材料等，也不得存在有侵害</w:t>
      </w:r>
      <w:r>
        <w:rPr>
          <w:rFonts w:hint="eastAsia" w:ascii="宋体" w:hAnsi="宋体" w:eastAsia="宋体" w:cs="宋体"/>
          <w:color w:val="auto"/>
          <w:sz w:val="24"/>
          <w:szCs w:val="24"/>
          <w:highlight w:val="none"/>
          <w:lang w:val="en-US" w:eastAsia="zh-CN"/>
        </w:rPr>
        <w:t>体检者</w:t>
      </w:r>
      <w:r>
        <w:rPr>
          <w:rFonts w:hint="eastAsia" w:ascii="宋体" w:hAnsi="宋体" w:eastAsia="宋体" w:cs="宋体"/>
          <w:color w:val="auto"/>
          <w:sz w:val="24"/>
          <w:szCs w:val="24"/>
          <w:highlight w:val="none"/>
          <w:lang w:val="zh-CN" w:eastAsia="zh-CN"/>
        </w:rPr>
        <w:t>健康隐私的权益行为。</w:t>
      </w:r>
      <w:r>
        <w:rPr>
          <w:rFonts w:hint="eastAsia" w:ascii="宋体" w:hAnsi="宋体" w:eastAsia="宋体" w:cs="宋体"/>
          <w:color w:val="auto"/>
          <w:sz w:val="24"/>
          <w:szCs w:val="24"/>
          <w:highlight w:val="none"/>
          <w:lang w:val="en-US" w:eastAsia="zh-CN"/>
        </w:rPr>
        <w:t>否则采购人有权依法追究。</w:t>
      </w:r>
    </w:p>
    <w:p w14:paraId="7E8E357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eastAsia" w:ascii="宋体" w:hAnsi="宋体" w:cs="宋体"/>
          <w:color w:val="auto"/>
          <w:sz w:val="24"/>
          <w:szCs w:val="24"/>
          <w:highlight w:val="none"/>
          <w:lang w:val="en-US" w:eastAsia="zh-CN"/>
        </w:rPr>
        <w:t>成交人应为采购人受检人员</w:t>
      </w:r>
      <w:r>
        <w:rPr>
          <w:rFonts w:hint="eastAsia" w:ascii="宋体" w:hAnsi="宋体" w:eastAsia="宋体" w:cs="宋体"/>
          <w:color w:val="auto"/>
          <w:sz w:val="24"/>
          <w:szCs w:val="24"/>
          <w:highlight w:val="none"/>
          <w:lang w:val="en-US" w:eastAsia="zh-CN"/>
        </w:rPr>
        <w:t>建立个体和群体的</w:t>
      </w:r>
      <w:r>
        <w:rPr>
          <w:rFonts w:hint="eastAsia" w:ascii="宋体" w:hAnsi="宋体" w:cs="宋体"/>
          <w:color w:val="auto"/>
          <w:sz w:val="24"/>
          <w:szCs w:val="24"/>
          <w:highlight w:val="none"/>
          <w:lang w:val="en-US" w:eastAsia="zh-CN"/>
        </w:rPr>
        <w:t>妇科体检</w:t>
      </w:r>
      <w:r>
        <w:rPr>
          <w:rFonts w:hint="eastAsia" w:ascii="宋体" w:hAnsi="宋体" w:eastAsia="宋体" w:cs="宋体"/>
          <w:color w:val="auto"/>
          <w:sz w:val="24"/>
          <w:szCs w:val="24"/>
          <w:highlight w:val="none"/>
          <w:lang w:val="en-US" w:eastAsia="zh-CN"/>
        </w:rPr>
        <w:t>电子健康体检档案，并进行健康管理</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能分析、报告参检单位的群体健康情况和健康趋势，并能以要求的形式提供分析统计数据和健康管理方案；</w:t>
      </w:r>
    </w:p>
    <w:p w14:paraId="070A50A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14.成交人</w:t>
      </w:r>
      <w:r>
        <w:rPr>
          <w:rFonts w:hint="eastAsia" w:ascii="宋体" w:hAnsi="宋体" w:eastAsia="宋体" w:cs="宋体"/>
          <w:color w:val="auto"/>
          <w:sz w:val="24"/>
          <w:szCs w:val="24"/>
          <w:highlight w:val="none"/>
          <w:lang w:val="en-US" w:eastAsia="zh-CN"/>
        </w:rPr>
        <w:t>对体检中发现的重要指标异常进行电话通知和回访，并将结果同时告知单位联系人，体检后需在15个工作日内提供电子报告及书面报告。对体检严重异常情况（肿瘤高风险、危急值）需紧急复查的，在3个工作日内通知到受检者本人或单位联系人；同时在体检复查、诊治中能指定专人提供协助服务</w:t>
      </w:r>
      <w:r>
        <w:rPr>
          <w:rFonts w:hint="eastAsia" w:ascii="宋体" w:hAnsi="宋体" w:cs="宋体"/>
          <w:color w:val="auto"/>
          <w:sz w:val="24"/>
          <w:szCs w:val="24"/>
          <w:highlight w:val="none"/>
          <w:lang w:val="en-US" w:eastAsia="zh-CN"/>
        </w:rPr>
        <w:t>。</w:t>
      </w:r>
    </w:p>
    <w:p w14:paraId="6530228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15.终止合同的情形：</w:t>
      </w:r>
      <w:r>
        <w:rPr>
          <w:rFonts w:hint="eastAsia" w:ascii="宋体" w:hAnsi="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t>实际检查提供的仪器设备较差，严重影响正常检查质量；</w:t>
      </w:r>
      <w:r>
        <w:rPr>
          <w:rFonts w:hint="eastAsia" w:ascii="宋体" w:hAnsi="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t>检测人员医学素质水平不达标，检测结果与实际出入较大，或出现较严重的误诊漏诊；</w:t>
      </w:r>
      <w:r>
        <w:rPr>
          <w:rFonts w:hint="eastAsia" w:ascii="宋体" w:hAnsi="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t>服务流程规划不合理，造成体检过程较混乱，经指出后仍不改善的；</w:t>
      </w:r>
      <w:r>
        <w:rPr>
          <w:rFonts w:hint="eastAsia" w:ascii="宋体" w:hAnsi="宋体" w:cs="宋体"/>
          <w:color w:val="auto"/>
          <w:sz w:val="24"/>
          <w:szCs w:val="24"/>
          <w:highlight w:val="none"/>
          <w:lang w:val="en-US" w:eastAsia="zh-CN"/>
        </w:rPr>
        <w:t>④</w:t>
      </w:r>
      <w:r>
        <w:rPr>
          <w:rFonts w:hint="default" w:ascii="宋体" w:hAnsi="宋体" w:eastAsia="宋体" w:cs="宋体"/>
          <w:color w:val="auto"/>
          <w:sz w:val="24"/>
          <w:szCs w:val="24"/>
          <w:highlight w:val="none"/>
          <w:lang w:val="en-US" w:eastAsia="zh-CN"/>
        </w:rPr>
        <w:t>报告结果出具不规范</w:t>
      </w:r>
      <w:r>
        <w:rPr>
          <w:rFonts w:hint="eastAsia" w:ascii="宋体" w:hAnsi="宋体" w:eastAsia="宋体" w:cs="宋体"/>
          <w:color w:val="auto"/>
          <w:sz w:val="24"/>
          <w:szCs w:val="24"/>
          <w:highlight w:val="none"/>
          <w:lang w:val="en-US" w:eastAsia="zh-CN"/>
        </w:rPr>
        <w:t>不完整</w:t>
      </w:r>
      <w:r>
        <w:rPr>
          <w:rFonts w:hint="default"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且</w:t>
      </w:r>
      <w:r>
        <w:rPr>
          <w:rFonts w:hint="eastAsia" w:ascii="宋体" w:hAnsi="宋体" w:eastAsia="宋体" w:cs="宋体"/>
          <w:color w:val="auto"/>
          <w:sz w:val="24"/>
          <w:szCs w:val="24"/>
          <w:highlight w:val="none"/>
          <w:lang w:val="en-US" w:eastAsia="zh-CN"/>
        </w:rPr>
        <w:t>未按照时限要求交付报告；</w:t>
      </w:r>
      <w:r>
        <w:rPr>
          <w:rFonts w:hint="eastAsia" w:ascii="宋体" w:hAnsi="宋体" w:cs="宋体"/>
          <w:color w:val="auto"/>
          <w:sz w:val="24"/>
          <w:szCs w:val="24"/>
          <w:highlight w:val="none"/>
          <w:lang w:val="en-US" w:eastAsia="zh-CN"/>
        </w:rPr>
        <w:t>⑤</w:t>
      </w:r>
      <w:r>
        <w:rPr>
          <w:rFonts w:hint="eastAsia" w:ascii="宋体" w:hAnsi="宋体" w:eastAsia="宋体" w:cs="宋体"/>
          <w:color w:val="auto"/>
          <w:sz w:val="24"/>
          <w:szCs w:val="24"/>
          <w:highlight w:val="none"/>
          <w:lang w:val="en-US" w:eastAsia="zh-CN"/>
        </w:rPr>
        <w:t>出现较严重的医疗责任事故；</w:t>
      </w:r>
      <w:r>
        <w:rPr>
          <w:rFonts w:hint="eastAsia" w:ascii="宋体" w:hAnsi="宋体" w:cs="宋体"/>
          <w:color w:val="auto"/>
          <w:sz w:val="24"/>
          <w:szCs w:val="24"/>
          <w:highlight w:val="none"/>
          <w:lang w:val="en-US" w:eastAsia="zh-CN"/>
        </w:rPr>
        <w:t>⑥</w:t>
      </w:r>
      <w:r>
        <w:rPr>
          <w:rFonts w:hint="eastAsia" w:ascii="宋体" w:hAnsi="宋体" w:eastAsia="宋体" w:cs="宋体"/>
          <w:color w:val="auto"/>
          <w:sz w:val="24"/>
          <w:szCs w:val="24"/>
          <w:highlight w:val="none"/>
          <w:lang w:val="en-US" w:eastAsia="zh-CN"/>
        </w:rPr>
        <w:t>其他考核不合格情况。</w:t>
      </w:r>
    </w:p>
    <w:p w14:paraId="41F6224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16.</w:t>
      </w:r>
      <w:r>
        <w:rPr>
          <w:rFonts w:hint="eastAsia" w:ascii="宋体" w:hAnsi="宋体" w:eastAsia="宋体" w:cs="宋体"/>
          <w:color w:val="auto"/>
          <w:sz w:val="24"/>
          <w:szCs w:val="24"/>
          <w:highlight w:val="none"/>
          <w:lang w:val="en-US" w:eastAsia="zh-CN"/>
        </w:rPr>
        <w:t>其他未尽事宜由成交供应商和采购人按合同进行约定。</w:t>
      </w:r>
    </w:p>
    <w:p w14:paraId="76654D4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default" w:ascii="宋体" w:hAnsi="宋体" w:eastAsia="宋体" w:cs="宋体"/>
          <w:color w:val="auto"/>
          <w:sz w:val="24"/>
          <w:szCs w:val="24"/>
          <w:highlight w:val="none"/>
          <w:lang w:val="en-US" w:eastAsia="zh-CN"/>
        </w:rPr>
        <w:sectPr>
          <w:pgSz w:w="11906" w:h="16838"/>
          <w:pgMar w:top="1440" w:right="1080" w:bottom="1440" w:left="1080" w:header="851" w:footer="765" w:gutter="0"/>
          <w:cols w:space="720" w:num="1"/>
          <w:docGrid w:type="lines" w:linePitch="286" w:charSpace="0"/>
        </w:sectPr>
      </w:pPr>
    </w:p>
    <w:bookmarkEnd w:id="59"/>
    <w:bookmarkEnd w:id="60"/>
    <w:bookmarkEnd w:id="61"/>
    <w:bookmarkEnd w:id="62"/>
    <w:bookmarkEnd w:id="63"/>
    <w:p w14:paraId="3CE7CAEE">
      <w:pPr>
        <w:pStyle w:val="69"/>
        <w:numPr>
          <w:ilvl w:val="0"/>
          <w:numId w:val="2"/>
        </w:numPr>
        <w:spacing w:line="360" w:lineRule="auto"/>
        <w:ind w:left="0" w:firstLine="0"/>
        <w:jc w:val="center"/>
        <w:outlineLvl w:val="0"/>
        <w:rPr>
          <w:rStyle w:val="50"/>
          <w:rFonts w:hint="eastAsia" w:ascii="宋体" w:hAnsi="宋体" w:cs="宋体"/>
          <w:b/>
          <w:bCs/>
          <w:sz w:val="24"/>
          <w:szCs w:val="24"/>
        </w:rPr>
      </w:pPr>
      <w:r>
        <w:rPr>
          <w:rStyle w:val="50"/>
          <w:rFonts w:hint="eastAsia" w:ascii="宋体" w:hAnsi="宋体" w:cs="宋体"/>
          <w:b/>
          <w:bCs/>
          <w:sz w:val="24"/>
          <w:szCs w:val="24"/>
          <w:lang w:val="en-US"/>
        </w:rPr>
        <w:t xml:space="preserve"> </w:t>
      </w:r>
      <w:r>
        <w:rPr>
          <w:rStyle w:val="50"/>
          <w:rFonts w:hint="eastAsia" w:ascii="宋体" w:hAnsi="宋体" w:cs="宋体"/>
          <w:b/>
          <w:bCs/>
          <w:sz w:val="24"/>
          <w:szCs w:val="24"/>
        </w:rPr>
        <w:t xml:space="preserve"> </w:t>
      </w:r>
      <w:bookmarkStart w:id="70" w:name="_Toc28382"/>
      <w:r>
        <w:rPr>
          <w:rStyle w:val="50"/>
          <w:rFonts w:hint="eastAsia" w:ascii="宋体" w:hAnsi="宋体" w:cs="宋体"/>
          <w:b/>
          <w:bCs/>
          <w:sz w:val="24"/>
          <w:szCs w:val="24"/>
        </w:rPr>
        <w:t>合同条款</w:t>
      </w:r>
      <w:bookmarkEnd w:id="64"/>
      <w:bookmarkEnd w:id="65"/>
      <w:bookmarkEnd w:id="70"/>
    </w:p>
    <w:bookmarkEnd w:id="66"/>
    <w:p w14:paraId="20BB44BA">
      <w:pPr>
        <w:spacing w:line="500" w:lineRule="exact"/>
        <w:ind w:firstLine="5670" w:firstLineChars="2700"/>
        <w:rPr>
          <w:rFonts w:hint="eastAsia" w:ascii="宋体" w:hAnsi="宋体" w:eastAsia="宋体" w:cs="宋体"/>
          <w:szCs w:val="21"/>
        </w:rPr>
      </w:pPr>
      <w:bookmarkStart w:id="71" w:name="_Toc13973"/>
      <w:bookmarkStart w:id="72" w:name="_Toc6793"/>
      <w:r>
        <w:rPr>
          <w:rFonts w:hint="eastAsia" w:ascii="宋体" w:hAnsi="宋体" w:eastAsia="宋体" w:cs="宋体"/>
          <w:szCs w:val="21"/>
        </w:rPr>
        <w:t>合同编号（项目招标编号）：</w:t>
      </w:r>
    </w:p>
    <w:p w14:paraId="11C4C8ED">
      <w:pPr>
        <w:widowControl/>
        <w:spacing w:line="480" w:lineRule="auto"/>
        <w:jc w:val="center"/>
        <w:rPr>
          <w:rFonts w:hint="eastAsia" w:ascii="宋体" w:hAnsi="宋体" w:eastAsia="宋体" w:cs="宋体"/>
          <w:kern w:val="0"/>
        </w:rPr>
      </w:pPr>
      <w:r>
        <w:rPr>
          <w:rFonts w:hint="eastAsia" w:ascii="宋体" w:hAnsi="宋体" w:eastAsia="宋体" w:cs="宋体"/>
          <w:kern w:val="0"/>
          <w:szCs w:val="21"/>
        </w:rPr>
        <w:t>（此合同书仅供签订正式合同时参考用）</w:t>
      </w:r>
    </w:p>
    <w:p w14:paraId="491AC4CF">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项目名称： </w:t>
      </w:r>
    </w:p>
    <w:p w14:paraId="4BD6E398">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合同编号： </w:t>
      </w:r>
    </w:p>
    <w:p w14:paraId="267EF170">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签订日期： </w:t>
      </w:r>
    </w:p>
    <w:p w14:paraId="66B31AF7">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签订合同地点： </w:t>
      </w:r>
    </w:p>
    <w:p w14:paraId="0F0C2F4A">
      <w:pPr>
        <w:widowControl/>
        <w:spacing w:line="480" w:lineRule="auto"/>
        <w:jc w:val="left"/>
        <w:rPr>
          <w:rFonts w:hint="eastAsia" w:ascii="宋体" w:hAnsi="宋体" w:eastAsia="宋体" w:cs="宋体"/>
          <w:kern w:val="0"/>
        </w:rPr>
      </w:pPr>
    </w:p>
    <w:p w14:paraId="176CEFF7">
      <w:pPr>
        <w:widowControl/>
        <w:spacing w:line="480" w:lineRule="auto"/>
        <w:ind w:firstLine="1050" w:firstLineChars="500"/>
        <w:jc w:val="left"/>
        <w:rPr>
          <w:rFonts w:hint="eastAsia" w:ascii="宋体" w:hAnsi="宋体" w:eastAsia="宋体" w:cs="宋体"/>
        </w:rPr>
      </w:pPr>
      <w:r>
        <w:rPr>
          <w:rFonts w:hint="eastAsia" w:ascii="宋体" w:hAnsi="宋体" w:eastAsia="宋体" w:cs="宋体"/>
          <w:kern w:val="0"/>
          <w:szCs w:val="21"/>
        </w:rPr>
        <w:t xml:space="preserve">本合同由       （以下简称“甲方”）与    （以下简称“乙方”）签订。 </w:t>
      </w:r>
    </w:p>
    <w:p w14:paraId="47C0F0FB">
      <w:pPr>
        <w:widowControl/>
        <w:spacing w:line="480" w:lineRule="auto"/>
        <w:jc w:val="left"/>
        <w:rPr>
          <w:rFonts w:hint="eastAsia" w:ascii="宋体" w:hAnsi="宋体" w:eastAsia="宋体" w:cs="宋体"/>
        </w:rPr>
      </w:pPr>
      <w:r>
        <w:rPr>
          <w:rFonts w:hint="eastAsia" w:ascii="宋体" w:hAnsi="宋体" w:eastAsia="宋体" w:cs="宋体"/>
          <w:kern w:val="0"/>
          <w:szCs w:val="21"/>
        </w:rPr>
        <w:t>乙方以总金额万元人民币（用大写数字书写）向甲方提供如下</w:t>
      </w:r>
      <w:r>
        <w:rPr>
          <w:rFonts w:hint="eastAsia" w:ascii="宋体" w:hAnsi="宋体" w:eastAsia="宋体" w:cs="宋体"/>
          <w:kern w:val="0"/>
          <w:szCs w:val="21"/>
          <w:u w:val="single"/>
        </w:rPr>
        <w:t xml:space="preserve"> （工程/货物/服务） </w:t>
      </w:r>
      <w:r>
        <w:rPr>
          <w:rFonts w:hint="eastAsia" w:ascii="宋体" w:hAnsi="宋体" w:eastAsia="宋体" w:cs="宋体"/>
          <w:kern w:val="0"/>
          <w:szCs w:val="21"/>
        </w:rPr>
        <w:t xml:space="preserve">： </w:t>
      </w:r>
    </w:p>
    <w:p w14:paraId="180107BA">
      <w:pPr>
        <w:widowControl/>
        <w:spacing w:line="480" w:lineRule="auto"/>
        <w:jc w:val="left"/>
        <w:rPr>
          <w:rFonts w:hint="eastAsia" w:ascii="宋体" w:hAnsi="宋体" w:eastAsia="宋体" w:cs="宋体"/>
        </w:rPr>
      </w:pPr>
      <w:r>
        <w:rPr>
          <w:rFonts w:hint="eastAsia" w:ascii="宋体" w:hAnsi="宋体" w:eastAsia="宋体" w:cs="宋体"/>
          <w:b/>
          <w:kern w:val="0"/>
          <w:szCs w:val="21"/>
        </w:rPr>
        <w:t xml:space="preserve">经双方协商，同意按下列条文执行： </w:t>
      </w:r>
    </w:p>
    <w:p w14:paraId="2E51209A">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1.本合同供、需双方必须遵守国家颁布的“民法典”，并各自履行应负的全部责任和义务。 </w:t>
      </w:r>
    </w:p>
    <w:p w14:paraId="4AA61495">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2.甲方保证按合同条款规定的时间和方式付给乙方到期应付的货款，并承担应负的责任和义务。 </w:t>
      </w:r>
    </w:p>
    <w:p w14:paraId="056B73FF">
      <w:pPr>
        <w:widowControl/>
        <w:spacing w:line="480" w:lineRule="auto"/>
        <w:jc w:val="left"/>
        <w:rPr>
          <w:rFonts w:hint="eastAsia" w:ascii="宋体" w:hAnsi="宋体" w:eastAsia="宋体" w:cs="宋体"/>
        </w:rPr>
      </w:pPr>
      <w:r>
        <w:rPr>
          <w:rFonts w:hint="eastAsia" w:ascii="宋体" w:hAnsi="宋体" w:eastAsia="宋体" w:cs="宋体"/>
          <w:kern w:val="0"/>
          <w:szCs w:val="21"/>
        </w:rPr>
        <w:t>3.乙方保证全部按合同条款规定的内容和交付期向甲方提供合格的</w:t>
      </w:r>
      <w:r>
        <w:rPr>
          <w:rFonts w:hint="eastAsia" w:ascii="宋体" w:hAnsi="宋体" w:eastAsia="宋体" w:cs="宋体"/>
          <w:kern w:val="0"/>
          <w:szCs w:val="21"/>
          <w:u w:val="single"/>
        </w:rPr>
        <w:t xml:space="preserve"> （工程/货物/服务） </w:t>
      </w:r>
      <w:r>
        <w:rPr>
          <w:rFonts w:hint="eastAsia" w:ascii="宋体" w:hAnsi="宋体" w:eastAsia="宋体" w:cs="宋体"/>
          <w:kern w:val="0"/>
          <w:szCs w:val="21"/>
        </w:rPr>
        <w:t xml:space="preserve">，并承 </w:t>
      </w:r>
    </w:p>
    <w:p w14:paraId="52277AEA">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担应负的责任和义务。 </w:t>
      </w:r>
    </w:p>
    <w:p w14:paraId="52DA5BE4">
      <w:pPr>
        <w:widowControl/>
        <w:spacing w:line="480" w:lineRule="auto"/>
        <w:jc w:val="left"/>
        <w:rPr>
          <w:rFonts w:hint="eastAsia" w:ascii="宋体" w:hAnsi="宋体" w:eastAsia="宋体" w:cs="宋体"/>
        </w:rPr>
      </w:pPr>
      <w:r>
        <w:rPr>
          <w:rFonts w:hint="eastAsia" w:ascii="宋体" w:hAnsi="宋体" w:eastAsia="宋体" w:cs="宋体"/>
          <w:b/>
          <w:kern w:val="0"/>
          <w:szCs w:val="21"/>
        </w:rPr>
        <w:t xml:space="preserve">4. 合同文件 </w:t>
      </w:r>
    </w:p>
    <w:p w14:paraId="49F83070">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下列文件为本合同不可分割的部分。 </w:t>
      </w:r>
    </w:p>
    <w:p w14:paraId="113C92AF">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4.1 本竞争性磋商采购文件； </w:t>
      </w:r>
    </w:p>
    <w:p w14:paraId="1FAC0209">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4.2 乙方成交的竞争性磋商响应文件； </w:t>
      </w:r>
    </w:p>
    <w:p w14:paraId="769BD3C3">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4.3 合同书； </w:t>
      </w:r>
    </w:p>
    <w:p w14:paraId="70C17EC3">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4.4 合同条款； </w:t>
      </w:r>
    </w:p>
    <w:p w14:paraId="3EE0D40E">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4.5 （政府采购代理机构） 发出的成交通知书； </w:t>
      </w:r>
    </w:p>
    <w:p w14:paraId="2A923C88">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4.6 附件： </w:t>
      </w:r>
    </w:p>
    <w:p w14:paraId="65F9A981">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4.6.1 采购方在采购期间发布的所有补充通知； </w:t>
      </w:r>
    </w:p>
    <w:p w14:paraId="21C3FF0A">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4.6.2 乙方在磋商期内补充的所有书面文件； </w:t>
      </w:r>
    </w:p>
    <w:p w14:paraId="6E732AB0">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4.6.3 乙方在磋商时随同竞争性磋商响应文件一起递送的资料及附图； </w:t>
      </w:r>
    </w:p>
    <w:p w14:paraId="4C0782D5">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4.6.4 在商洽本合同时，双方澄清、确认并共同签字的补充文件、技术协议。 </w:t>
      </w:r>
    </w:p>
    <w:p w14:paraId="33684CC1">
      <w:pPr>
        <w:widowControl/>
        <w:spacing w:line="480" w:lineRule="auto"/>
        <w:jc w:val="left"/>
        <w:rPr>
          <w:rFonts w:hint="eastAsia" w:ascii="宋体" w:hAnsi="宋体" w:eastAsia="宋体" w:cs="宋体"/>
        </w:rPr>
      </w:pPr>
      <w:r>
        <w:rPr>
          <w:rFonts w:hint="eastAsia" w:ascii="宋体" w:hAnsi="宋体" w:eastAsia="宋体" w:cs="宋体"/>
          <w:b/>
          <w:kern w:val="0"/>
          <w:szCs w:val="21"/>
        </w:rPr>
        <w:t xml:space="preserve">5. 合同范围和条件 </w:t>
      </w:r>
    </w:p>
    <w:p w14:paraId="2F5E87FD">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本合同的范围和条件应与上述规定的合同文件内容相一致。 </w:t>
      </w:r>
    </w:p>
    <w:p w14:paraId="4C72FD8F">
      <w:pPr>
        <w:widowControl/>
        <w:spacing w:line="480" w:lineRule="auto"/>
        <w:jc w:val="left"/>
        <w:rPr>
          <w:rFonts w:hint="eastAsia" w:ascii="宋体" w:hAnsi="宋体" w:eastAsia="宋体" w:cs="宋体"/>
        </w:rPr>
      </w:pPr>
      <w:r>
        <w:rPr>
          <w:rFonts w:hint="eastAsia" w:ascii="宋体" w:hAnsi="宋体" w:eastAsia="宋体" w:cs="宋体"/>
          <w:b/>
          <w:kern w:val="0"/>
          <w:szCs w:val="21"/>
        </w:rPr>
        <w:t xml:space="preserve">6. 货物及数量 </w:t>
      </w:r>
    </w:p>
    <w:p w14:paraId="5551B94B">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本合同所提供的 （工程/货物/服务） 及数量详见竞争性磋商采购文件的要求及乙方竞争性磋商响应文件中的承诺。 </w:t>
      </w:r>
    </w:p>
    <w:p w14:paraId="6536F35B">
      <w:pPr>
        <w:widowControl/>
        <w:spacing w:line="480" w:lineRule="auto"/>
        <w:jc w:val="left"/>
        <w:rPr>
          <w:rFonts w:hint="eastAsia" w:ascii="宋体" w:hAnsi="宋体" w:eastAsia="宋体" w:cs="宋体"/>
        </w:rPr>
      </w:pPr>
      <w:r>
        <w:rPr>
          <w:rFonts w:hint="eastAsia" w:ascii="宋体" w:hAnsi="宋体" w:eastAsia="宋体" w:cs="宋体"/>
          <w:b/>
          <w:kern w:val="0"/>
          <w:szCs w:val="21"/>
        </w:rPr>
        <w:t xml:space="preserve">7. 付款条件 </w:t>
      </w:r>
    </w:p>
    <w:p w14:paraId="51470AB4">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本合同的付款条件在竞争性磋商采购文件中有明确规定。 </w:t>
      </w:r>
    </w:p>
    <w:p w14:paraId="34131F6B">
      <w:pPr>
        <w:widowControl/>
        <w:spacing w:line="480" w:lineRule="auto"/>
        <w:jc w:val="left"/>
        <w:rPr>
          <w:rFonts w:hint="eastAsia" w:ascii="宋体" w:hAnsi="宋体" w:eastAsia="宋体" w:cs="宋体"/>
        </w:rPr>
      </w:pPr>
      <w:r>
        <w:rPr>
          <w:rFonts w:hint="eastAsia" w:ascii="宋体" w:hAnsi="宋体" w:eastAsia="宋体" w:cs="宋体"/>
          <w:b/>
          <w:kern w:val="0"/>
          <w:szCs w:val="21"/>
        </w:rPr>
        <w:t xml:space="preserve">8. 合同金额 </w:t>
      </w:r>
    </w:p>
    <w:p w14:paraId="168F2242">
      <w:pPr>
        <w:widowControl/>
        <w:spacing w:line="480" w:lineRule="auto"/>
        <w:jc w:val="left"/>
        <w:rPr>
          <w:rFonts w:hint="eastAsia" w:ascii="宋体" w:hAnsi="宋体" w:eastAsia="宋体" w:cs="宋体"/>
        </w:rPr>
      </w:pPr>
      <w:r>
        <w:rPr>
          <w:rFonts w:hint="eastAsia" w:ascii="宋体" w:hAnsi="宋体" w:eastAsia="宋体" w:cs="宋体"/>
          <w:kern w:val="0"/>
          <w:szCs w:val="21"/>
        </w:rPr>
        <w:t>合同总金额</w:t>
      </w:r>
      <w:r>
        <w:rPr>
          <w:rFonts w:hint="eastAsia" w:ascii="宋体" w:hAnsi="宋体" w:eastAsia="宋体" w:cs="宋体"/>
          <w:kern w:val="0"/>
          <w:szCs w:val="21"/>
          <w:lang w:eastAsia="zh-CN"/>
        </w:rPr>
        <w:t>以</w:t>
      </w:r>
      <w:r>
        <w:rPr>
          <w:rFonts w:hint="eastAsia" w:ascii="宋体" w:hAnsi="宋体" w:eastAsia="宋体" w:cs="宋体"/>
          <w:kern w:val="0"/>
          <w:szCs w:val="21"/>
        </w:rPr>
        <w:t xml:space="preserve">中标通知书为准见合同书，分项价格在乙方的竞争性磋商响应文件中有明确规定。 </w:t>
      </w:r>
    </w:p>
    <w:p w14:paraId="34FD562E">
      <w:pPr>
        <w:widowControl/>
        <w:spacing w:line="480" w:lineRule="auto"/>
        <w:jc w:val="left"/>
        <w:rPr>
          <w:rFonts w:hint="eastAsia" w:ascii="宋体" w:hAnsi="宋体" w:eastAsia="宋体" w:cs="宋体"/>
        </w:rPr>
      </w:pPr>
      <w:r>
        <w:rPr>
          <w:rFonts w:hint="eastAsia" w:ascii="宋体" w:hAnsi="宋体" w:eastAsia="宋体" w:cs="宋体"/>
          <w:b/>
          <w:kern w:val="0"/>
          <w:szCs w:val="21"/>
        </w:rPr>
        <w:t xml:space="preserve">9. 交付时间和交货地点 </w:t>
      </w:r>
    </w:p>
    <w:p w14:paraId="69815D2D">
      <w:pPr>
        <w:widowControl/>
        <w:spacing w:line="480" w:lineRule="auto"/>
        <w:jc w:val="left"/>
        <w:rPr>
          <w:rFonts w:hint="eastAsia" w:ascii="宋体" w:hAnsi="宋体" w:eastAsia="宋体" w:cs="宋体"/>
        </w:rPr>
      </w:pPr>
      <w:r>
        <w:rPr>
          <w:rFonts w:hint="eastAsia" w:ascii="宋体" w:hAnsi="宋体" w:eastAsia="宋体" w:cs="宋体"/>
          <w:kern w:val="0"/>
          <w:szCs w:val="21"/>
        </w:rPr>
        <w:t>本合同中</w:t>
      </w:r>
      <w:r>
        <w:rPr>
          <w:rFonts w:hint="eastAsia" w:ascii="宋体" w:hAnsi="宋体" w:eastAsia="宋体" w:cs="宋体"/>
          <w:kern w:val="0"/>
          <w:szCs w:val="21"/>
          <w:u w:val="single"/>
        </w:rPr>
        <w:t xml:space="preserve"> （工程/货物/服务） </w:t>
      </w:r>
      <w:r>
        <w:rPr>
          <w:rFonts w:hint="eastAsia" w:ascii="宋体" w:hAnsi="宋体" w:eastAsia="宋体" w:cs="宋体"/>
          <w:kern w:val="0"/>
          <w:szCs w:val="21"/>
        </w:rPr>
        <w:t>的</w:t>
      </w:r>
      <w:r>
        <w:rPr>
          <w:rFonts w:hint="eastAsia" w:ascii="宋体" w:hAnsi="宋体" w:eastAsia="宋体" w:cs="宋体"/>
          <w:kern w:val="0"/>
          <w:szCs w:val="21"/>
          <w:u w:val="single"/>
        </w:rPr>
        <w:t xml:space="preserve"> </w:t>
      </w:r>
      <w:r>
        <w:rPr>
          <w:rFonts w:hint="eastAsia" w:ascii="宋体" w:hAnsi="宋体" w:eastAsia="宋体" w:cs="宋体"/>
          <w:kern w:val="0"/>
          <w:szCs w:val="21"/>
          <w:u w:val="single"/>
          <w:lang w:eastAsia="zh-CN"/>
        </w:rPr>
        <w:t>（</w:t>
      </w:r>
      <w:r>
        <w:rPr>
          <w:rFonts w:hint="eastAsia" w:ascii="宋体" w:hAnsi="宋体" w:eastAsia="宋体" w:cs="宋体"/>
          <w:kern w:val="0"/>
          <w:szCs w:val="21"/>
          <w:u w:val="single"/>
        </w:rPr>
        <w:t xml:space="preserve">交付时间/服务完成时间） </w:t>
      </w:r>
      <w:r>
        <w:rPr>
          <w:rFonts w:hint="eastAsia" w:ascii="宋体" w:hAnsi="宋体" w:eastAsia="宋体" w:cs="宋体"/>
          <w:kern w:val="0"/>
          <w:szCs w:val="21"/>
        </w:rPr>
        <w:t>、</w:t>
      </w:r>
      <w:r>
        <w:rPr>
          <w:rFonts w:hint="eastAsia" w:ascii="宋体" w:hAnsi="宋体" w:eastAsia="宋体" w:cs="宋体"/>
          <w:kern w:val="0"/>
          <w:szCs w:val="21"/>
          <w:u w:val="single"/>
        </w:rPr>
        <w:t xml:space="preserve"> </w:t>
      </w:r>
      <w:r>
        <w:rPr>
          <w:rFonts w:hint="eastAsia" w:ascii="宋体" w:hAnsi="宋体" w:eastAsia="宋体" w:cs="宋体"/>
          <w:kern w:val="0"/>
          <w:szCs w:val="21"/>
          <w:u w:val="single"/>
          <w:lang w:eastAsia="zh-CN"/>
        </w:rPr>
        <w:t>（</w:t>
      </w:r>
      <w:r>
        <w:rPr>
          <w:rFonts w:hint="eastAsia" w:ascii="宋体" w:hAnsi="宋体" w:eastAsia="宋体" w:cs="宋体"/>
          <w:kern w:val="0"/>
          <w:szCs w:val="21"/>
          <w:u w:val="single"/>
        </w:rPr>
        <w:t>交货地点/服务地点）</w:t>
      </w:r>
      <w:r>
        <w:rPr>
          <w:rFonts w:hint="eastAsia" w:ascii="宋体" w:hAnsi="宋体" w:eastAsia="宋体" w:cs="宋体"/>
          <w:kern w:val="0"/>
          <w:szCs w:val="21"/>
        </w:rPr>
        <w:t xml:space="preserve"> 在 </w:t>
      </w:r>
    </w:p>
    <w:p w14:paraId="0994381F">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竞争性磋商采购文件中有明确规定。 </w:t>
      </w:r>
    </w:p>
    <w:p w14:paraId="670662E5">
      <w:pPr>
        <w:widowControl/>
        <w:spacing w:line="480" w:lineRule="auto"/>
        <w:jc w:val="left"/>
        <w:rPr>
          <w:rFonts w:hint="eastAsia" w:ascii="宋体" w:hAnsi="宋体" w:eastAsia="宋体" w:cs="宋体"/>
        </w:rPr>
      </w:pPr>
      <w:r>
        <w:rPr>
          <w:rFonts w:hint="eastAsia" w:ascii="宋体" w:hAnsi="宋体" w:eastAsia="宋体" w:cs="宋体"/>
          <w:b/>
          <w:kern w:val="0"/>
          <w:szCs w:val="21"/>
        </w:rPr>
        <w:t xml:space="preserve">10. 合同生效 </w:t>
      </w:r>
    </w:p>
    <w:p w14:paraId="53583D48">
      <w:pPr>
        <w:widowControl/>
        <w:spacing w:line="480" w:lineRule="auto"/>
        <w:jc w:val="left"/>
        <w:rPr>
          <w:rFonts w:hint="eastAsia" w:ascii="宋体" w:hAnsi="宋体" w:eastAsia="宋体" w:cs="宋体"/>
        </w:rPr>
      </w:pPr>
      <w:r>
        <w:rPr>
          <w:rFonts w:hint="eastAsia" w:ascii="宋体" w:hAnsi="宋体" w:eastAsia="宋体" w:cs="宋体"/>
          <w:kern w:val="0"/>
          <w:szCs w:val="21"/>
        </w:rPr>
        <w:t>本合同经供、需双方法定代表人或</w:t>
      </w:r>
      <w:r>
        <w:rPr>
          <w:rFonts w:hint="eastAsia" w:ascii="宋体" w:hAnsi="宋体" w:eastAsia="宋体" w:cs="宋体"/>
          <w:szCs w:val="21"/>
          <w:lang w:val="en-US" w:eastAsia="zh-CN"/>
        </w:rPr>
        <w:t>法定代表人</w:t>
      </w:r>
      <w:r>
        <w:rPr>
          <w:rFonts w:hint="eastAsia" w:ascii="宋体" w:hAnsi="宋体" w:eastAsia="宋体" w:cs="宋体"/>
          <w:kern w:val="0"/>
          <w:szCs w:val="21"/>
        </w:rPr>
        <w:t xml:space="preserve">授权人签字和加盖公章（或合同专用章）后生效。 </w:t>
      </w:r>
    </w:p>
    <w:p w14:paraId="71AB0436">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如采购申请公证的，合同需经公证机构公证后生效。 </w:t>
      </w:r>
    </w:p>
    <w:p w14:paraId="2F01C5AC">
      <w:pPr>
        <w:widowControl/>
        <w:spacing w:line="480" w:lineRule="auto"/>
        <w:jc w:val="left"/>
        <w:rPr>
          <w:rFonts w:hint="eastAsia" w:ascii="宋体" w:hAnsi="宋体" w:eastAsia="宋体" w:cs="宋体"/>
        </w:rPr>
      </w:pPr>
      <w:r>
        <w:rPr>
          <w:rFonts w:hint="eastAsia" w:ascii="宋体" w:hAnsi="宋体" w:eastAsia="宋体" w:cs="宋体"/>
          <w:b/>
          <w:kern w:val="0"/>
          <w:szCs w:val="21"/>
        </w:rPr>
        <w:t xml:space="preserve">11. 合同的份数 </w:t>
      </w:r>
    </w:p>
    <w:p w14:paraId="3EE3617E">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本合同正本一式份，甲方执份，乙方执份；副本一式份，甲方执份，乙方执份， </w:t>
      </w:r>
    </w:p>
    <w:p w14:paraId="00AC281E">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主管部门执份。 </w:t>
      </w:r>
    </w:p>
    <w:p w14:paraId="7A857F27">
      <w:pPr>
        <w:widowControl/>
        <w:spacing w:line="480" w:lineRule="auto"/>
        <w:jc w:val="left"/>
        <w:rPr>
          <w:rFonts w:hint="eastAsia" w:ascii="宋体" w:hAnsi="宋体" w:eastAsia="宋体" w:cs="宋体"/>
        </w:rPr>
      </w:pPr>
      <w:r>
        <w:rPr>
          <w:rFonts w:hint="eastAsia" w:ascii="宋体" w:hAnsi="宋体" w:eastAsia="宋体" w:cs="宋体"/>
          <w:b/>
          <w:kern w:val="0"/>
          <w:szCs w:val="21"/>
        </w:rPr>
        <w:t xml:space="preserve">12. 合同的失效 </w:t>
      </w:r>
    </w:p>
    <w:p w14:paraId="1C079F86">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本合同在合同价款结清后失效。 </w:t>
      </w:r>
    </w:p>
    <w:p w14:paraId="366AE67A">
      <w:pPr>
        <w:widowControl/>
        <w:spacing w:line="480" w:lineRule="auto"/>
        <w:jc w:val="left"/>
        <w:rPr>
          <w:rFonts w:hint="eastAsia" w:ascii="宋体" w:hAnsi="宋体" w:eastAsia="宋体" w:cs="宋体"/>
          <w:kern w:val="0"/>
        </w:rPr>
      </w:pPr>
    </w:p>
    <w:p w14:paraId="166DB8F1">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需 方                                                   供 方 </w:t>
      </w:r>
    </w:p>
    <w:p w14:paraId="70861F55">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单位名称（盖章）：                                      单位名称（盖章）： </w:t>
      </w:r>
    </w:p>
    <w:p w14:paraId="2DB8EE83">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单位地址：                                              单位地址： </w:t>
      </w:r>
    </w:p>
    <w:p w14:paraId="4AD2EC10">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法定代表人                                              法定代表人 </w:t>
      </w:r>
    </w:p>
    <w:p w14:paraId="1B16D6EE">
      <w:pPr>
        <w:widowControl/>
        <w:spacing w:line="480" w:lineRule="auto"/>
        <w:jc w:val="left"/>
        <w:rPr>
          <w:rFonts w:hint="eastAsia" w:ascii="宋体" w:hAnsi="宋体" w:eastAsia="宋体" w:cs="宋体"/>
        </w:rPr>
      </w:pPr>
      <w:r>
        <w:rPr>
          <w:rFonts w:hint="eastAsia" w:ascii="宋体" w:hAnsi="宋体" w:eastAsia="宋体" w:cs="宋体"/>
          <w:kern w:val="0"/>
          <w:szCs w:val="21"/>
        </w:rPr>
        <w:t>或</w:t>
      </w:r>
      <w:r>
        <w:rPr>
          <w:rFonts w:hint="eastAsia" w:ascii="宋体" w:hAnsi="宋体" w:eastAsia="宋体" w:cs="宋体"/>
          <w:szCs w:val="21"/>
          <w:lang w:val="en-US" w:eastAsia="zh-CN"/>
        </w:rPr>
        <w:t>法定代表人</w:t>
      </w:r>
      <w:r>
        <w:rPr>
          <w:rFonts w:hint="eastAsia" w:ascii="宋体" w:hAnsi="宋体" w:eastAsia="宋体" w:cs="宋体"/>
          <w:kern w:val="0"/>
          <w:szCs w:val="21"/>
        </w:rPr>
        <w:t>授权人</w:t>
      </w:r>
      <w:r>
        <w:rPr>
          <w:rFonts w:hint="eastAsia" w:ascii="宋体" w:hAnsi="宋体" w:eastAsia="宋体" w:cs="宋体"/>
          <w:kern w:val="0"/>
          <w:szCs w:val="21"/>
          <w:lang w:eastAsia="zh-CN"/>
        </w:rPr>
        <w:t>（</w:t>
      </w:r>
      <w:r>
        <w:rPr>
          <w:rFonts w:hint="eastAsia" w:ascii="宋体" w:hAnsi="宋体" w:eastAsia="宋体" w:cs="宋体"/>
          <w:kern w:val="0"/>
          <w:szCs w:val="21"/>
        </w:rPr>
        <w:t>签字</w:t>
      </w:r>
      <w:r>
        <w:rPr>
          <w:rFonts w:hint="eastAsia" w:ascii="宋体" w:hAnsi="宋体" w:eastAsia="宋体" w:cs="宋体"/>
          <w:kern w:val="0"/>
          <w:szCs w:val="21"/>
          <w:lang w:eastAsia="zh-CN"/>
        </w:rPr>
        <w:t>）</w:t>
      </w:r>
      <w:r>
        <w:rPr>
          <w:rFonts w:hint="eastAsia" w:ascii="宋体" w:hAnsi="宋体" w:eastAsia="宋体" w:cs="宋体"/>
          <w:kern w:val="0"/>
          <w:szCs w:val="21"/>
        </w:rPr>
        <w:t>：                            或</w:t>
      </w:r>
      <w:r>
        <w:rPr>
          <w:rFonts w:hint="eastAsia" w:ascii="宋体" w:hAnsi="宋体" w:eastAsia="宋体" w:cs="宋体"/>
          <w:szCs w:val="21"/>
          <w:lang w:val="en-US" w:eastAsia="zh-CN"/>
        </w:rPr>
        <w:t>法定代表人</w:t>
      </w:r>
      <w:r>
        <w:rPr>
          <w:rFonts w:hint="eastAsia" w:ascii="宋体" w:hAnsi="宋体" w:eastAsia="宋体" w:cs="宋体"/>
          <w:kern w:val="0"/>
          <w:szCs w:val="21"/>
        </w:rPr>
        <w:t>授权人</w:t>
      </w:r>
      <w:r>
        <w:rPr>
          <w:rFonts w:hint="eastAsia" w:ascii="宋体" w:hAnsi="宋体" w:eastAsia="宋体" w:cs="宋体"/>
          <w:kern w:val="0"/>
          <w:szCs w:val="21"/>
          <w:lang w:eastAsia="zh-CN"/>
        </w:rPr>
        <w:t>（</w:t>
      </w:r>
      <w:r>
        <w:rPr>
          <w:rFonts w:hint="eastAsia" w:ascii="宋体" w:hAnsi="宋体" w:eastAsia="宋体" w:cs="宋体"/>
          <w:kern w:val="0"/>
          <w:szCs w:val="21"/>
        </w:rPr>
        <w:t>签字</w:t>
      </w:r>
      <w:r>
        <w:rPr>
          <w:rFonts w:hint="eastAsia" w:ascii="宋体" w:hAnsi="宋体" w:eastAsia="宋体" w:cs="宋体"/>
          <w:kern w:val="0"/>
          <w:szCs w:val="21"/>
          <w:lang w:eastAsia="zh-CN"/>
        </w:rPr>
        <w:t>）</w:t>
      </w:r>
      <w:r>
        <w:rPr>
          <w:rFonts w:hint="eastAsia" w:ascii="宋体" w:hAnsi="宋体" w:eastAsia="宋体" w:cs="宋体"/>
          <w:kern w:val="0"/>
          <w:szCs w:val="21"/>
        </w:rPr>
        <w:t xml:space="preserve">： </w:t>
      </w:r>
    </w:p>
    <w:p w14:paraId="02DF020B">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联 系 人：                                               联 系 人： </w:t>
      </w:r>
    </w:p>
    <w:p w14:paraId="1E9FFEEB">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电 话：                                                  电 话： </w:t>
      </w:r>
    </w:p>
    <w:p w14:paraId="32760E48">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传 真：                                                  传 真： </w:t>
      </w:r>
    </w:p>
    <w:p w14:paraId="4E2AE702">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邮政编码：                                               邮政编码： </w:t>
      </w:r>
    </w:p>
    <w:p w14:paraId="0801B951">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开户银行：                                               开户银行： </w:t>
      </w:r>
    </w:p>
    <w:p w14:paraId="45FA0D77">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帐 号：                                                  帐 号： </w:t>
      </w:r>
    </w:p>
    <w:p w14:paraId="1AC0A952">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税 号：                                                  税 号： </w:t>
      </w:r>
    </w:p>
    <w:p w14:paraId="1410589B">
      <w:pPr>
        <w:widowControl/>
        <w:spacing w:line="480" w:lineRule="auto"/>
        <w:jc w:val="left"/>
        <w:rPr>
          <w:rFonts w:hint="eastAsia" w:ascii="宋体" w:hAnsi="宋体" w:cs="宋体"/>
          <w:sz w:val="24"/>
          <w:szCs w:val="24"/>
        </w:rPr>
        <w:sectPr>
          <w:pgSz w:w="11906" w:h="16838"/>
          <w:pgMar w:top="1440" w:right="1080" w:bottom="1440" w:left="1080" w:header="851" w:footer="765" w:gutter="0"/>
          <w:cols w:space="720" w:num="1"/>
          <w:docGrid w:type="lines" w:linePitch="286" w:charSpace="0"/>
        </w:sectPr>
      </w:pPr>
      <w:r>
        <w:rPr>
          <w:rFonts w:hint="eastAsia" w:ascii="宋体" w:hAnsi="宋体" w:eastAsia="宋体" w:cs="宋体"/>
          <w:kern w:val="0"/>
          <w:szCs w:val="21"/>
        </w:rPr>
        <w:t>合同签订地址：</w:t>
      </w:r>
    </w:p>
    <w:p w14:paraId="227CE86C">
      <w:pPr>
        <w:pStyle w:val="26"/>
        <w:spacing w:before="0" w:after="0" w:line="360" w:lineRule="auto"/>
        <w:rPr>
          <w:rFonts w:ascii="宋体" w:hAnsi="宋体" w:cs="宋体"/>
          <w:sz w:val="24"/>
          <w:szCs w:val="24"/>
        </w:rPr>
      </w:pPr>
      <w:bookmarkStart w:id="73" w:name="_Toc2337"/>
      <w:r>
        <w:rPr>
          <w:rFonts w:hint="eastAsia" w:ascii="宋体" w:hAnsi="宋体" w:cs="宋体"/>
          <w:sz w:val="24"/>
          <w:szCs w:val="24"/>
        </w:rPr>
        <w:t>第五部分  评审办法</w:t>
      </w:r>
      <w:bookmarkEnd w:id="71"/>
      <w:bookmarkEnd w:id="73"/>
    </w:p>
    <w:p w14:paraId="1ADEAEC0">
      <w:pPr>
        <w:pStyle w:val="15"/>
        <w:adjustRightInd w:val="0"/>
        <w:snapToGrid w:val="0"/>
        <w:spacing w:before="0" w:beforeAutospacing="0" w:after="0" w:afterAutospacing="0" w:line="360" w:lineRule="auto"/>
        <w:rPr>
          <w:rFonts w:cs="宋体"/>
          <w:color w:val="auto"/>
          <w:szCs w:val="24"/>
        </w:rPr>
      </w:pPr>
    </w:p>
    <w:p w14:paraId="62E016E4">
      <w:pPr>
        <w:pStyle w:val="15"/>
        <w:adjustRightInd w:val="0"/>
        <w:snapToGrid w:val="0"/>
        <w:spacing w:before="0" w:beforeAutospacing="0" w:after="0" w:afterAutospacing="0" w:line="360" w:lineRule="auto"/>
        <w:ind w:firstLine="480" w:firstLineChars="200"/>
        <w:rPr>
          <w:rFonts w:cs="宋体"/>
          <w:color w:val="auto"/>
          <w:szCs w:val="24"/>
        </w:rPr>
      </w:pPr>
      <w:r>
        <w:rPr>
          <w:rFonts w:hint="eastAsia" w:cs="宋体"/>
          <w:color w:val="auto"/>
          <w:szCs w:val="24"/>
        </w:rPr>
        <w:t>综合本项目的特点，根据相关法律法规的规定，本着保护竞争，维护采购工作公开、公平、公正原则，特制定本评审办法，作为选定本项目成交人的依据。</w:t>
      </w:r>
    </w:p>
    <w:p w14:paraId="51DADEAD">
      <w:pPr>
        <w:numPr>
          <w:ilvl w:val="0"/>
          <w:numId w:val="3"/>
        </w:numPr>
        <w:tabs>
          <w:tab w:val="left" w:pos="426"/>
        </w:tabs>
        <w:spacing w:line="360" w:lineRule="auto"/>
        <w:ind w:left="0" w:firstLine="482" w:firstLineChars="200"/>
        <w:rPr>
          <w:rFonts w:ascii="宋体" w:hAnsi="宋体" w:cs="宋体"/>
          <w:b/>
          <w:sz w:val="24"/>
          <w:szCs w:val="24"/>
        </w:rPr>
      </w:pPr>
      <w:r>
        <w:rPr>
          <w:rFonts w:hint="eastAsia" w:ascii="宋体" w:hAnsi="宋体" w:cs="宋体"/>
          <w:b/>
          <w:sz w:val="24"/>
          <w:szCs w:val="24"/>
        </w:rPr>
        <w:t>评审程序</w:t>
      </w:r>
    </w:p>
    <w:p w14:paraId="12D86B60">
      <w:pPr>
        <w:numPr>
          <w:ilvl w:val="0"/>
          <w:numId w:val="4"/>
        </w:numPr>
        <w:spacing w:line="360" w:lineRule="auto"/>
        <w:ind w:left="0" w:firstLine="480" w:firstLineChars="200"/>
        <w:rPr>
          <w:rFonts w:ascii="宋体" w:hAnsi="宋体" w:cs="宋体"/>
          <w:sz w:val="24"/>
          <w:szCs w:val="24"/>
        </w:rPr>
      </w:pPr>
      <w:r>
        <w:rPr>
          <w:rFonts w:hint="eastAsia" w:ascii="宋体" w:hAnsi="宋体" w:cs="宋体"/>
          <w:sz w:val="24"/>
          <w:szCs w:val="24"/>
        </w:rPr>
        <w:t>成立磋商小组；</w:t>
      </w:r>
    </w:p>
    <w:p w14:paraId="24DFE865">
      <w:pPr>
        <w:pStyle w:val="15"/>
        <w:numPr>
          <w:ilvl w:val="0"/>
          <w:numId w:val="5"/>
        </w:numPr>
        <w:adjustRightInd w:val="0"/>
        <w:snapToGrid w:val="0"/>
        <w:spacing w:before="0" w:beforeAutospacing="0" w:after="0" w:afterAutospacing="0" w:line="360" w:lineRule="auto"/>
        <w:ind w:left="0" w:firstLine="480" w:firstLineChars="200"/>
        <w:rPr>
          <w:rFonts w:cs="宋体"/>
          <w:color w:val="auto"/>
          <w:szCs w:val="24"/>
        </w:rPr>
      </w:pPr>
      <w:r>
        <w:rPr>
          <w:rFonts w:hint="eastAsia" w:cs="宋体"/>
          <w:color w:val="auto"/>
          <w:szCs w:val="24"/>
        </w:rPr>
        <w:t>采购人、采购代理机构将根据本项目的特点，依法组建磋商小组，其成员由技术、经济等方面的专家和采购人的代表组成，其中随机抽取专家人数不少于磋商小组总人数的2/3。磋商小组对响应文件进行审查、质疑、评估和比较。</w:t>
      </w:r>
    </w:p>
    <w:p w14:paraId="015D28BF">
      <w:pPr>
        <w:pStyle w:val="15"/>
        <w:numPr>
          <w:ilvl w:val="0"/>
          <w:numId w:val="5"/>
        </w:numPr>
        <w:adjustRightInd w:val="0"/>
        <w:snapToGrid w:val="0"/>
        <w:spacing w:before="0" w:beforeAutospacing="0" w:after="0" w:afterAutospacing="0" w:line="360" w:lineRule="auto"/>
        <w:ind w:left="0" w:firstLine="480" w:firstLineChars="200"/>
        <w:rPr>
          <w:rFonts w:cs="宋体"/>
          <w:color w:val="auto"/>
          <w:szCs w:val="24"/>
        </w:rPr>
      </w:pPr>
      <w:r>
        <w:rPr>
          <w:rFonts w:hint="eastAsia" w:cs="宋体"/>
          <w:color w:val="auto"/>
          <w:szCs w:val="24"/>
        </w:rPr>
        <w:t>磋商小组履行下列职责：</w:t>
      </w:r>
    </w:p>
    <w:p w14:paraId="20AFCC7D">
      <w:pPr>
        <w:pStyle w:val="15"/>
        <w:numPr>
          <w:ilvl w:val="0"/>
          <w:numId w:val="6"/>
        </w:numPr>
        <w:adjustRightInd w:val="0"/>
        <w:snapToGrid w:val="0"/>
        <w:spacing w:before="0" w:beforeAutospacing="0" w:after="0" w:afterAutospacing="0" w:line="360" w:lineRule="auto"/>
        <w:ind w:left="0" w:firstLine="480" w:firstLineChars="200"/>
        <w:rPr>
          <w:rFonts w:cs="宋体"/>
          <w:color w:val="auto"/>
          <w:szCs w:val="24"/>
        </w:rPr>
      </w:pPr>
      <w:r>
        <w:rPr>
          <w:rFonts w:hint="eastAsia" w:cs="宋体"/>
          <w:color w:val="auto"/>
          <w:szCs w:val="24"/>
        </w:rPr>
        <w:t>按磋商文件确定的有关规定对各响应文件进行初步评审及详细评审；</w:t>
      </w:r>
    </w:p>
    <w:p w14:paraId="72274951">
      <w:pPr>
        <w:pStyle w:val="15"/>
        <w:numPr>
          <w:ilvl w:val="0"/>
          <w:numId w:val="6"/>
        </w:numPr>
        <w:adjustRightInd w:val="0"/>
        <w:snapToGrid w:val="0"/>
        <w:spacing w:before="0" w:beforeAutospacing="0" w:after="0" w:afterAutospacing="0" w:line="360" w:lineRule="auto"/>
        <w:ind w:left="0" w:firstLine="480" w:firstLineChars="200"/>
        <w:rPr>
          <w:rFonts w:cs="宋体"/>
          <w:color w:val="auto"/>
          <w:szCs w:val="24"/>
        </w:rPr>
      </w:pPr>
      <w:r>
        <w:rPr>
          <w:rFonts w:hint="eastAsia" w:cs="宋体"/>
          <w:color w:val="auto"/>
          <w:szCs w:val="24"/>
        </w:rPr>
        <w:t>审查响应文件是否符合磋商文件要求，作出书面评价；</w:t>
      </w:r>
    </w:p>
    <w:p w14:paraId="1890F8AF">
      <w:pPr>
        <w:pStyle w:val="15"/>
        <w:numPr>
          <w:ilvl w:val="0"/>
          <w:numId w:val="6"/>
        </w:numPr>
        <w:adjustRightInd w:val="0"/>
        <w:snapToGrid w:val="0"/>
        <w:spacing w:before="0" w:beforeAutospacing="0" w:after="0" w:afterAutospacing="0" w:line="360" w:lineRule="auto"/>
        <w:ind w:left="0" w:firstLine="480" w:firstLineChars="200"/>
        <w:rPr>
          <w:rFonts w:cs="宋体"/>
          <w:color w:val="auto"/>
          <w:szCs w:val="24"/>
        </w:rPr>
      </w:pPr>
      <w:r>
        <w:rPr>
          <w:rFonts w:hint="eastAsia" w:cs="宋体"/>
          <w:color w:val="auto"/>
          <w:szCs w:val="24"/>
        </w:rPr>
        <w:t>要求供应商对响应文件有关事项作出解释或者澄清；</w:t>
      </w:r>
    </w:p>
    <w:p w14:paraId="2ABE1486">
      <w:pPr>
        <w:pStyle w:val="15"/>
        <w:numPr>
          <w:ilvl w:val="0"/>
          <w:numId w:val="6"/>
        </w:numPr>
        <w:adjustRightInd w:val="0"/>
        <w:snapToGrid w:val="0"/>
        <w:spacing w:before="0" w:beforeAutospacing="0" w:after="0" w:afterAutospacing="0" w:line="360" w:lineRule="auto"/>
        <w:ind w:left="0" w:firstLine="480" w:firstLineChars="200"/>
        <w:rPr>
          <w:rFonts w:cs="宋体"/>
          <w:color w:val="auto"/>
          <w:szCs w:val="24"/>
        </w:rPr>
      </w:pPr>
      <w:r>
        <w:rPr>
          <w:rFonts w:hint="eastAsia" w:cs="宋体"/>
          <w:color w:val="auto"/>
          <w:szCs w:val="24"/>
        </w:rPr>
        <w:t>向采购人或者有关部门报告非法干预评审工作的行为。</w:t>
      </w:r>
    </w:p>
    <w:p w14:paraId="0C7FE30A">
      <w:pPr>
        <w:pStyle w:val="15"/>
        <w:numPr>
          <w:ilvl w:val="0"/>
          <w:numId w:val="4"/>
        </w:numPr>
        <w:adjustRightInd w:val="0"/>
        <w:snapToGrid w:val="0"/>
        <w:spacing w:before="0" w:beforeAutospacing="0" w:after="0" w:afterAutospacing="0" w:line="360" w:lineRule="auto"/>
        <w:ind w:left="0" w:firstLine="480" w:firstLineChars="200"/>
        <w:rPr>
          <w:rFonts w:cs="宋体"/>
          <w:color w:val="auto"/>
          <w:szCs w:val="24"/>
        </w:rPr>
      </w:pPr>
      <w:r>
        <w:rPr>
          <w:rFonts w:hint="eastAsia" w:cs="宋体"/>
          <w:color w:val="auto"/>
          <w:szCs w:val="24"/>
        </w:rPr>
        <w:t>根据采购项目实际情况以及供应商的响应文件制定磋商要点。磋商要点应当明确磋商程序、磋商内容、合同草案的条款以及评定成交的标准等事项；</w:t>
      </w:r>
    </w:p>
    <w:p w14:paraId="35153D21">
      <w:pPr>
        <w:pStyle w:val="15"/>
        <w:numPr>
          <w:ilvl w:val="0"/>
          <w:numId w:val="4"/>
        </w:numPr>
        <w:adjustRightInd w:val="0"/>
        <w:snapToGrid w:val="0"/>
        <w:spacing w:before="0" w:beforeAutospacing="0" w:after="0" w:afterAutospacing="0" w:line="360" w:lineRule="auto"/>
        <w:ind w:left="0" w:firstLine="480" w:firstLineChars="200"/>
        <w:rPr>
          <w:rFonts w:cs="宋体"/>
          <w:color w:val="auto"/>
          <w:szCs w:val="24"/>
        </w:rPr>
      </w:pPr>
      <w:r>
        <w:rPr>
          <w:rFonts w:hint="eastAsia" w:cs="宋体"/>
          <w:color w:val="auto"/>
          <w:szCs w:val="24"/>
        </w:rPr>
        <w:t>本项目不唱标，直接磋商。磋商前，供应商如系法定代表人出席的则须交验法定代表人证明及本人身份证，如系委托代理人出席的则必须交验法定代表人委托书及本人身份证。</w:t>
      </w:r>
    </w:p>
    <w:p w14:paraId="6A418354">
      <w:pPr>
        <w:pStyle w:val="15"/>
        <w:numPr>
          <w:ilvl w:val="0"/>
          <w:numId w:val="4"/>
        </w:numPr>
        <w:adjustRightInd w:val="0"/>
        <w:snapToGrid w:val="0"/>
        <w:spacing w:before="0" w:beforeAutospacing="0" w:after="0" w:afterAutospacing="0" w:line="360" w:lineRule="auto"/>
        <w:ind w:left="0" w:firstLine="480" w:firstLineChars="200"/>
        <w:rPr>
          <w:rFonts w:cs="宋体"/>
          <w:color w:val="auto"/>
          <w:szCs w:val="24"/>
        </w:rPr>
      </w:pPr>
      <w:r>
        <w:rPr>
          <w:rFonts w:hint="eastAsia" w:cs="宋体"/>
          <w:color w:val="auto"/>
          <w:szCs w:val="24"/>
        </w:rPr>
        <w:t>资格审查表</w:t>
      </w:r>
    </w:p>
    <w:tbl>
      <w:tblPr>
        <w:tblStyle w:val="30"/>
        <w:tblW w:w="0" w:type="auto"/>
        <w:tblInd w:w="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6"/>
        <w:gridCol w:w="2943"/>
        <w:gridCol w:w="6214"/>
      </w:tblGrid>
      <w:tr w14:paraId="638C2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3DF0E1AB">
            <w:pPr>
              <w:spacing w:line="360" w:lineRule="exact"/>
              <w:jc w:val="center"/>
              <w:rPr>
                <w:rFonts w:ascii="宋体" w:hAnsi="宋体" w:cs="宋体"/>
                <w:b/>
                <w:sz w:val="24"/>
                <w:szCs w:val="24"/>
              </w:rPr>
            </w:pPr>
            <w:r>
              <w:rPr>
                <w:rFonts w:hint="eastAsia" w:ascii="宋体" w:hAnsi="宋体" w:cs="宋体"/>
                <w:b/>
                <w:sz w:val="24"/>
                <w:szCs w:val="24"/>
              </w:rPr>
              <w:t>序号</w:t>
            </w:r>
          </w:p>
        </w:tc>
        <w:tc>
          <w:tcPr>
            <w:tcW w:w="2943" w:type="dxa"/>
            <w:vAlign w:val="center"/>
          </w:tcPr>
          <w:p w14:paraId="567F26A5">
            <w:pPr>
              <w:spacing w:line="360" w:lineRule="exact"/>
              <w:jc w:val="center"/>
              <w:rPr>
                <w:rFonts w:ascii="宋体" w:hAnsi="宋体" w:cs="宋体"/>
                <w:b/>
                <w:sz w:val="24"/>
                <w:szCs w:val="24"/>
              </w:rPr>
            </w:pPr>
            <w:r>
              <w:rPr>
                <w:rFonts w:hint="eastAsia" w:ascii="宋体" w:hAnsi="宋体" w:cs="宋体"/>
                <w:b/>
                <w:sz w:val="24"/>
                <w:szCs w:val="24"/>
              </w:rPr>
              <w:t>资格要求</w:t>
            </w:r>
          </w:p>
        </w:tc>
        <w:tc>
          <w:tcPr>
            <w:tcW w:w="6214" w:type="dxa"/>
            <w:vAlign w:val="center"/>
          </w:tcPr>
          <w:p w14:paraId="2C76D3E8">
            <w:pPr>
              <w:spacing w:line="360" w:lineRule="exact"/>
              <w:jc w:val="center"/>
              <w:rPr>
                <w:rFonts w:ascii="宋体" w:hAnsi="宋体" w:cs="宋体"/>
                <w:b/>
                <w:sz w:val="24"/>
                <w:szCs w:val="24"/>
              </w:rPr>
            </w:pPr>
            <w:r>
              <w:rPr>
                <w:rFonts w:hint="eastAsia" w:ascii="宋体" w:hAnsi="宋体" w:cs="宋体"/>
                <w:b/>
                <w:sz w:val="24"/>
                <w:szCs w:val="24"/>
              </w:rPr>
              <w:t>需提供的资料</w:t>
            </w:r>
          </w:p>
        </w:tc>
      </w:tr>
      <w:tr w14:paraId="07D23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77C81574">
            <w:pPr>
              <w:spacing w:line="360" w:lineRule="exact"/>
              <w:jc w:val="center"/>
              <w:rPr>
                <w:rFonts w:ascii="宋体" w:hAnsi="宋体" w:cs="宋体"/>
                <w:sz w:val="24"/>
                <w:szCs w:val="24"/>
              </w:rPr>
            </w:pPr>
            <w:r>
              <w:rPr>
                <w:rFonts w:hint="eastAsia" w:ascii="宋体" w:hAnsi="宋体" w:cs="宋体"/>
                <w:sz w:val="24"/>
                <w:szCs w:val="24"/>
              </w:rPr>
              <w:t>1</w:t>
            </w:r>
          </w:p>
        </w:tc>
        <w:tc>
          <w:tcPr>
            <w:tcW w:w="2943" w:type="dxa"/>
            <w:vAlign w:val="center"/>
          </w:tcPr>
          <w:p w14:paraId="7B13A1A8">
            <w:pPr>
              <w:spacing w:line="360" w:lineRule="exact"/>
              <w:rPr>
                <w:rFonts w:ascii="宋体" w:hAnsi="宋体" w:cs="宋体"/>
                <w:sz w:val="24"/>
                <w:szCs w:val="24"/>
              </w:rPr>
            </w:pPr>
            <w:r>
              <w:rPr>
                <w:rFonts w:hint="eastAsia" w:ascii="宋体" w:hAnsi="宋体" w:cs="宋体"/>
                <w:sz w:val="24"/>
                <w:szCs w:val="24"/>
              </w:rPr>
              <w:t>具有独立承担民事责任的能力（供应商法人资格等证明文件）</w:t>
            </w:r>
          </w:p>
        </w:tc>
        <w:tc>
          <w:tcPr>
            <w:tcW w:w="6214" w:type="dxa"/>
            <w:vAlign w:val="center"/>
          </w:tcPr>
          <w:p w14:paraId="72A6F793">
            <w:pPr>
              <w:spacing w:line="360" w:lineRule="exact"/>
              <w:rPr>
                <w:rFonts w:ascii="宋体" w:hAnsi="宋体" w:cs="宋体"/>
                <w:sz w:val="24"/>
                <w:szCs w:val="24"/>
              </w:rPr>
            </w:pPr>
            <w:r>
              <w:rPr>
                <w:rFonts w:hint="eastAsia" w:ascii="宋体" w:hAnsi="宋体" w:cs="宋体"/>
                <w:sz w:val="24"/>
                <w:szCs w:val="24"/>
              </w:rPr>
              <w:t>1、法人</w:t>
            </w:r>
          </w:p>
          <w:p w14:paraId="334592C6">
            <w:pPr>
              <w:spacing w:line="360" w:lineRule="exact"/>
              <w:rPr>
                <w:rFonts w:ascii="宋体" w:hAnsi="宋体" w:cs="宋体"/>
                <w:sz w:val="24"/>
                <w:szCs w:val="24"/>
              </w:rPr>
            </w:pPr>
            <w:r>
              <w:rPr>
                <w:rFonts w:hint="eastAsia" w:ascii="宋体" w:hAnsi="宋体" w:cs="宋体"/>
                <w:sz w:val="24"/>
                <w:szCs w:val="24"/>
              </w:rPr>
              <w:t>1.1企业法人（包括合伙企业）：提供工商部门注册的有效“企业法人营业执照”或“营业执照”；</w:t>
            </w:r>
          </w:p>
          <w:p w14:paraId="70929E6C">
            <w:pPr>
              <w:spacing w:line="360" w:lineRule="exact"/>
              <w:rPr>
                <w:rFonts w:ascii="宋体" w:hAnsi="宋体" w:cs="宋体"/>
                <w:sz w:val="24"/>
                <w:szCs w:val="24"/>
              </w:rPr>
            </w:pPr>
            <w:r>
              <w:rPr>
                <w:rFonts w:hint="eastAsia" w:ascii="宋体" w:hAnsi="宋体" w:cs="宋体"/>
                <w:sz w:val="24"/>
                <w:szCs w:val="24"/>
              </w:rPr>
              <w:t>1.2事业单位法人：提供有效的“事业单位法人证书”。</w:t>
            </w:r>
          </w:p>
          <w:p w14:paraId="4D1FECB0">
            <w:pPr>
              <w:spacing w:line="360" w:lineRule="exact"/>
              <w:rPr>
                <w:rFonts w:ascii="宋体" w:hAnsi="宋体" w:cs="宋体"/>
                <w:sz w:val="24"/>
                <w:szCs w:val="24"/>
              </w:rPr>
            </w:pPr>
            <w:r>
              <w:rPr>
                <w:rFonts w:hint="eastAsia" w:ascii="宋体" w:hAnsi="宋体" w:cs="宋体"/>
                <w:sz w:val="24"/>
                <w:szCs w:val="24"/>
              </w:rPr>
              <w:t>2、其他组织</w:t>
            </w:r>
          </w:p>
          <w:p w14:paraId="667F68B2">
            <w:pPr>
              <w:spacing w:line="360" w:lineRule="exact"/>
              <w:rPr>
                <w:rFonts w:ascii="宋体" w:hAnsi="宋体" w:cs="宋体"/>
                <w:sz w:val="24"/>
                <w:szCs w:val="24"/>
              </w:rPr>
            </w:pPr>
            <w:r>
              <w:rPr>
                <w:rFonts w:hint="eastAsia" w:ascii="宋体" w:hAnsi="宋体" w:cs="宋体"/>
                <w:sz w:val="24"/>
                <w:szCs w:val="24"/>
              </w:rPr>
              <w:t>2.1非企业专业服务机构：提供执业许可证等证明文件；</w:t>
            </w:r>
          </w:p>
          <w:p w14:paraId="22969AD3">
            <w:pPr>
              <w:spacing w:line="360" w:lineRule="exact"/>
              <w:rPr>
                <w:rFonts w:ascii="宋体" w:hAnsi="宋体" w:cs="宋体"/>
                <w:sz w:val="24"/>
                <w:szCs w:val="24"/>
              </w:rPr>
            </w:pPr>
            <w:r>
              <w:rPr>
                <w:rFonts w:hint="eastAsia" w:ascii="宋体" w:hAnsi="宋体" w:cs="宋体"/>
                <w:sz w:val="24"/>
                <w:szCs w:val="24"/>
              </w:rPr>
              <w:t>2.2个体工商户：提供有效的“个体工商户营业执照”。</w:t>
            </w:r>
          </w:p>
          <w:p w14:paraId="01F5A00D">
            <w:pPr>
              <w:spacing w:line="360" w:lineRule="exact"/>
              <w:rPr>
                <w:rFonts w:ascii="宋体" w:hAnsi="宋体" w:cs="宋体"/>
                <w:sz w:val="24"/>
                <w:szCs w:val="24"/>
              </w:rPr>
            </w:pPr>
            <w:r>
              <w:rPr>
                <w:rFonts w:hint="eastAsia" w:ascii="宋体" w:hAnsi="宋体" w:cs="宋体"/>
                <w:sz w:val="24"/>
                <w:szCs w:val="24"/>
              </w:rPr>
              <w:t>3、自然人：提供有效的自然人身份证明。（仅限中国公民）。</w:t>
            </w:r>
          </w:p>
        </w:tc>
      </w:tr>
      <w:tr w14:paraId="26559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049854E3">
            <w:pPr>
              <w:spacing w:line="360" w:lineRule="exact"/>
              <w:jc w:val="center"/>
              <w:rPr>
                <w:rFonts w:ascii="宋体" w:hAnsi="宋体" w:cs="宋体"/>
                <w:sz w:val="24"/>
                <w:szCs w:val="24"/>
              </w:rPr>
            </w:pPr>
            <w:r>
              <w:rPr>
                <w:rFonts w:hint="eastAsia" w:ascii="宋体" w:hAnsi="宋体" w:cs="宋体"/>
                <w:sz w:val="24"/>
                <w:szCs w:val="24"/>
              </w:rPr>
              <w:t>2</w:t>
            </w:r>
          </w:p>
        </w:tc>
        <w:tc>
          <w:tcPr>
            <w:tcW w:w="2943" w:type="dxa"/>
            <w:vAlign w:val="center"/>
          </w:tcPr>
          <w:p w14:paraId="3595C8F6">
            <w:pPr>
              <w:spacing w:line="360" w:lineRule="exact"/>
              <w:jc w:val="center"/>
              <w:rPr>
                <w:rFonts w:ascii="宋体" w:hAnsi="宋体" w:cs="宋体"/>
                <w:sz w:val="24"/>
                <w:szCs w:val="24"/>
              </w:rPr>
            </w:pPr>
            <w:r>
              <w:rPr>
                <w:rFonts w:hint="eastAsia" w:ascii="宋体" w:hAnsi="宋体" w:cs="宋体"/>
                <w:sz w:val="24"/>
                <w:szCs w:val="24"/>
              </w:rPr>
              <w:t>具有良好的商业信誉和健全财务会计制度</w:t>
            </w:r>
          </w:p>
        </w:tc>
        <w:tc>
          <w:tcPr>
            <w:tcW w:w="6214" w:type="dxa"/>
            <w:vAlign w:val="center"/>
          </w:tcPr>
          <w:p w14:paraId="34BA373C">
            <w:pPr>
              <w:spacing w:line="360" w:lineRule="exact"/>
              <w:jc w:val="left"/>
              <w:rPr>
                <w:rFonts w:hint="eastAsia" w:ascii="宋体" w:hAnsi="宋体" w:eastAsia="宋体" w:cs="宋体"/>
                <w:b/>
                <w:sz w:val="24"/>
                <w:szCs w:val="24"/>
                <w:lang w:eastAsia="zh-CN"/>
              </w:rPr>
            </w:pPr>
            <w:r>
              <w:rPr>
                <w:rFonts w:hint="eastAsia" w:ascii="宋体" w:hAnsi="宋体" w:eastAsia="宋体" w:cs="宋体"/>
                <w:b/>
                <w:sz w:val="24"/>
                <w:szCs w:val="24"/>
                <w:lang w:val="hr-HR"/>
              </w:rPr>
              <w:t>由供应商提供书面承诺或声明或提供相应证明材料</w:t>
            </w:r>
            <w:r>
              <w:rPr>
                <w:rFonts w:hint="eastAsia" w:ascii="宋体" w:hAnsi="宋体" w:eastAsia="宋体" w:cs="宋体"/>
                <w:b/>
                <w:sz w:val="24"/>
                <w:szCs w:val="24"/>
                <w:lang w:val="hr-HR" w:eastAsia="zh-CN"/>
              </w:rPr>
              <w:t>：</w:t>
            </w:r>
          </w:p>
          <w:p w14:paraId="5CD0D7C8">
            <w:pPr>
              <w:spacing w:line="360" w:lineRule="exact"/>
              <w:jc w:val="left"/>
              <w:rPr>
                <w:rFonts w:ascii="宋体" w:hAnsi="宋体" w:cs="宋体"/>
                <w:b/>
                <w:sz w:val="24"/>
                <w:szCs w:val="24"/>
              </w:rPr>
            </w:pPr>
            <w:r>
              <w:rPr>
                <w:rFonts w:hint="eastAsia" w:ascii="宋体" w:hAnsi="宋体" w:cs="宋体"/>
                <w:b/>
                <w:sz w:val="24"/>
                <w:szCs w:val="24"/>
              </w:rPr>
              <w:t>财务状况报告/资信证明/担保函</w:t>
            </w:r>
          </w:p>
          <w:p w14:paraId="2B71584F">
            <w:pPr>
              <w:spacing w:line="360" w:lineRule="exact"/>
              <w:jc w:val="left"/>
              <w:rPr>
                <w:rFonts w:ascii="宋体" w:hAnsi="宋体" w:cs="宋体"/>
                <w:sz w:val="24"/>
                <w:szCs w:val="24"/>
              </w:rPr>
            </w:pPr>
            <w:r>
              <w:rPr>
                <w:rFonts w:hint="eastAsia" w:ascii="宋体" w:hAnsi="宋体" w:cs="宋体"/>
                <w:sz w:val="24"/>
                <w:szCs w:val="24"/>
              </w:rPr>
              <w:t>1、法人：提供经第三方审计的财务报告，或其基本开户银行出具的资信证明；</w:t>
            </w:r>
          </w:p>
          <w:p w14:paraId="4DA69025">
            <w:pPr>
              <w:spacing w:line="360" w:lineRule="exact"/>
              <w:jc w:val="left"/>
              <w:rPr>
                <w:rFonts w:ascii="宋体" w:hAnsi="宋体" w:cs="宋体"/>
                <w:sz w:val="24"/>
                <w:szCs w:val="24"/>
              </w:rPr>
            </w:pPr>
            <w:r>
              <w:rPr>
                <w:rFonts w:hint="eastAsia" w:ascii="宋体" w:hAnsi="宋体" w:cs="宋体"/>
                <w:sz w:val="24"/>
                <w:szCs w:val="24"/>
              </w:rPr>
              <w:t>2、部分其他组织和自然人：没有经第三方审计的财务报告的，可以提供银行公告发布之日或开标之日前3个月内出具的资信证明。</w:t>
            </w:r>
          </w:p>
        </w:tc>
      </w:tr>
      <w:tr w14:paraId="2BB29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25795F22">
            <w:pPr>
              <w:spacing w:line="360" w:lineRule="exact"/>
              <w:jc w:val="center"/>
              <w:rPr>
                <w:rFonts w:ascii="宋体" w:hAnsi="宋体" w:cs="宋体"/>
                <w:sz w:val="24"/>
                <w:szCs w:val="24"/>
              </w:rPr>
            </w:pPr>
            <w:r>
              <w:rPr>
                <w:rFonts w:hint="eastAsia" w:ascii="宋体" w:hAnsi="宋体" w:cs="宋体"/>
                <w:sz w:val="24"/>
                <w:szCs w:val="24"/>
              </w:rPr>
              <w:t>3</w:t>
            </w:r>
          </w:p>
        </w:tc>
        <w:tc>
          <w:tcPr>
            <w:tcW w:w="2943" w:type="dxa"/>
            <w:vAlign w:val="center"/>
          </w:tcPr>
          <w:p w14:paraId="1CCBF198">
            <w:pPr>
              <w:spacing w:line="360" w:lineRule="exact"/>
              <w:rPr>
                <w:rFonts w:ascii="宋体" w:hAnsi="宋体" w:cs="宋体"/>
                <w:sz w:val="24"/>
                <w:szCs w:val="24"/>
              </w:rPr>
            </w:pPr>
            <w:r>
              <w:rPr>
                <w:rFonts w:hint="eastAsia" w:ascii="宋体" w:hAnsi="宋体" w:cs="宋体"/>
                <w:sz w:val="24"/>
                <w:szCs w:val="24"/>
              </w:rPr>
              <w:t>依法缴纳税收和社会保障资金的证明材料</w:t>
            </w:r>
          </w:p>
        </w:tc>
        <w:tc>
          <w:tcPr>
            <w:tcW w:w="6214" w:type="dxa"/>
            <w:vAlign w:val="center"/>
          </w:tcPr>
          <w:p w14:paraId="34FDDB0D">
            <w:pPr>
              <w:spacing w:line="360" w:lineRule="exact"/>
              <w:jc w:val="left"/>
              <w:rPr>
                <w:rFonts w:hint="eastAsia" w:ascii="宋体" w:hAnsi="宋体" w:cs="宋体"/>
                <w:b/>
                <w:sz w:val="24"/>
                <w:szCs w:val="24"/>
              </w:rPr>
            </w:pPr>
            <w:r>
              <w:rPr>
                <w:rFonts w:hint="eastAsia" w:ascii="宋体" w:hAnsi="宋体" w:eastAsia="宋体" w:cs="宋体"/>
                <w:b/>
                <w:sz w:val="24"/>
                <w:szCs w:val="24"/>
                <w:lang w:val="hr-HR"/>
              </w:rPr>
              <w:t>由供应商提供书面承诺或声明或提供相应证明材料</w:t>
            </w:r>
            <w:r>
              <w:rPr>
                <w:rFonts w:hint="eastAsia" w:ascii="宋体" w:hAnsi="宋体" w:eastAsia="宋体" w:cs="宋体"/>
                <w:b/>
                <w:sz w:val="24"/>
                <w:szCs w:val="24"/>
                <w:lang w:val="hr-HR" w:eastAsia="zh-CN"/>
              </w:rPr>
              <w:t>：</w:t>
            </w:r>
          </w:p>
          <w:p w14:paraId="03E98637">
            <w:pPr>
              <w:spacing w:line="360" w:lineRule="exact"/>
              <w:rPr>
                <w:rFonts w:ascii="宋体" w:hAnsi="宋体" w:cs="宋体"/>
                <w:b/>
                <w:sz w:val="24"/>
                <w:szCs w:val="24"/>
              </w:rPr>
            </w:pPr>
            <w:r>
              <w:rPr>
                <w:rFonts w:hint="eastAsia" w:ascii="宋体" w:hAnsi="宋体" w:cs="宋体"/>
                <w:b/>
                <w:sz w:val="24"/>
                <w:szCs w:val="24"/>
              </w:rPr>
              <w:t>1、缴纳税收</w:t>
            </w:r>
          </w:p>
          <w:p w14:paraId="22BA96C5">
            <w:pPr>
              <w:spacing w:line="360" w:lineRule="exact"/>
              <w:rPr>
                <w:rFonts w:ascii="宋体" w:hAnsi="宋体" w:cs="宋体"/>
                <w:sz w:val="24"/>
                <w:szCs w:val="24"/>
              </w:rPr>
            </w:pPr>
            <w:r>
              <w:rPr>
                <w:rFonts w:hint="eastAsia" w:ascii="宋体" w:hAnsi="宋体" w:cs="宋体"/>
                <w:sz w:val="24"/>
                <w:szCs w:val="24"/>
              </w:rPr>
              <w:t>1.1法人：公告发布前</w:t>
            </w:r>
            <w:r>
              <w:rPr>
                <w:rFonts w:hint="eastAsia" w:ascii="宋体" w:hAnsi="宋体" w:cs="宋体"/>
                <w:sz w:val="24"/>
                <w:szCs w:val="24"/>
                <w:lang w:val="en-US" w:eastAsia="zh-CN"/>
              </w:rPr>
              <w:t>一段时间</w:t>
            </w:r>
            <w:r>
              <w:rPr>
                <w:rFonts w:hint="eastAsia" w:ascii="宋体" w:hAnsi="宋体" w:cs="宋体"/>
                <w:sz w:val="24"/>
                <w:szCs w:val="24"/>
              </w:rPr>
              <w:t>缴纳增值税或企业所得税等的凭据（完税证、缴款书、印花税票、银行代扣（代缴）转账凭证等均可）</w:t>
            </w:r>
          </w:p>
          <w:p w14:paraId="5A8D79B3">
            <w:pPr>
              <w:spacing w:line="360" w:lineRule="exact"/>
              <w:rPr>
                <w:rFonts w:ascii="宋体" w:hAnsi="宋体" w:cs="宋体"/>
                <w:sz w:val="24"/>
                <w:szCs w:val="24"/>
              </w:rPr>
            </w:pPr>
            <w:r>
              <w:rPr>
                <w:rFonts w:hint="eastAsia" w:ascii="宋体" w:hAnsi="宋体" w:cs="宋体"/>
                <w:sz w:val="24"/>
                <w:szCs w:val="24"/>
              </w:rPr>
              <w:t>1.2其他组织和自然人：公告发布前</w:t>
            </w:r>
            <w:r>
              <w:rPr>
                <w:rFonts w:hint="eastAsia" w:ascii="宋体" w:hAnsi="宋体" w:cs="宋体"/>
                <w:sz w:val="24"/>
                <w:szCs w:val="24"/>
                <w:lang w:val="en-US" w:eastAsia="zh-CN"/>
              </w:rPr>
              <w:t>一段时间</w:t>
            </w:r>
            <w:r>
              <w:rPr>
                <w:rFonts w:hint="eastAsia" w:ascii="宋体" w:hAnsi="宋体" w:cs="宋体"/>
                <w:sz w:val="24"/>
                <w:szCs w:val="24"/>
              </w:rPr>
              <w:t>缴纳税收的凭据</w:t>
            </w:r>
          </w:p>
          <w:p w14:paraId="7EA2C410">
            <w:pPr>
              <w:spacing w:line="360" w:lineRule="exact"/>
              <w:rPr>
                <w:rFonts w:ascii="宋体" w:hAnsi="宋体" w:cs="宋体"/>
                <w:sz w:val="24"/>
                <w:szCs w:val="24"/>
              </w:rPr>
            </w:pPr>
            <w:r>
              <w:rPr>
                <w:rFonts w:hint="eastAsia" w:ascii="宋体" w:hAnsi="宋体" w:cs="宋体"/>
                <w:sz w:val="24"/>
                <w:szCs w:val="24"/>
              </w:rPr>
              <w:t>1.3 依法免税的供应商：提供其依法免税的相关证明文件。</w:t>
            </w:r>
          </w:p>
          <w:p w14:paraId="32627FBE">
            <w:pPr>
              <w:spacing w:line="360" w:lineRule="exact"/>
              <w:rPr>
                <w:rFonts w:ascii="宋体" w:hAnsi="宋体" w:cs="宋体"/>
                <w:b/>
                <w:sz w:val="24"/>
                <w:szCs w:val="24"/>
              </w:rPr>
            </w:pPr>
            <w:r>
              <w:rPr>
                <w:rFonts w:hint="eastAsia" w:ascii="宋体" w:hAnsi="宋体" w:cs="宋体"/>
                <w:b/>
                <w:sz w:val="24"/>
                <w:szCs w:val="24"/>
              </w:rPr>
              <w:t>2、缴纳社会保障资金</w:t>
            </w:r>
          </w:p>
          <w:p w14:paraId="452FF040">
            <w:pPr>
              <w:spacing w:line="360" w:lineRule="exact"/>
              <w:rPr>
                <w:rFonts w:ascii="宋体" w:hAnsi="宋体" w:cs="宋体"/>
                <w:sz w:val="24"/>
                <w:szCs w:val="24"/>
              </w:rPr>
            </w:pPr>
            <w:r>
              <w:rPr>
                <w:rFonts w:hint="eastAsia" w:ascii="宋体" w:hAnsi="宋体" w:cs="宋体"/>
                <w:sz w:val="24"/>
                <w:szCs w:val="24"/>
              </w:rPr>
              <w:t>2.1法人：公告发布前</w:t>
            </w:r>
            <w:r>
              <w:rPr>
                <w:rFonts w:hint="eastAsia" w:ascii="宋体" w:hAnsi="宋体" w:cs="宋体"/>
                <w:sz w:val="24"/>
                <w:szCs w:val="24"/>
                <w:lang w:val="en-US" w:eastAsia="zh-CN"/>
              </w:rPr>
              <w:t>一段时间</w:t>
            </w:r>
            <w:r>
              <w:rPr>
                <w:rFonts w:hint="eastAsia" w:ascii="宋体" w:hAnsi="宋体" w:cs="宋体"/>
                <w:sz w:val="24"/>
                <w:szCs w:val="24"/>
              </w:rPr>
              <w:t>缴纳社会保险的凭据（专用收据或社会保险缴纳清单）</w:t>
            </w:r>
          </w:p>
          <w:p w14:paraId="1D98E165">
            <w:pPr>
              <w:spacing w:line="360" w:lineRule="exact"/>
              <w:rPr>
                <w:rFonts w:ascii="宋体" w:hAnsi="宋体" w:cs="宋体"/>
                <w:sz w:val="24"/>
                <w:szCs w:val="24"/>
              </w:rPr>
            </w:pPr>
            <w:r>
              <w:rPr>
                <w:rFonts w:hint="eastAsia" w:ascii="宋体" w:hAnsi="宋体" w:cs="宋体"/>
                <w:sz w:val="24"/>
                <w:szCs w:val="24"/>
              </w:rPr>
              <w:t>2.2其他组织和自然人：公告发布前</w:t>
            </w:r>
            <w:r>
              <w:rPr>
                <w:rFonts w:hint="eastAsia" w:ascii="宋体" w:hAnsi="宋体" w:cs="宋体"/>
                <w:sz w:val="24"/>
                <w:szCs w:val="24"/>
                <w:lang w:val="en-US" w:eastAsia="zh-CN"/>
              </w:rPr>
              <w:t>一段时间</w:t>
            </w:r>
            <w:r>
              <w:rPr>
                <w:rFonts w:hint="eastAsia" w:ascii="宋体" w:hAnsi="宋体" w:cs="宋体"/>
                <w:sz w:val="24"/>
                <w:szCs w:val="24"/>
              </w:rPr>
              <w:t>缴纳社会保险的凭据（专用收据或社会保险缴纳清单）</w:t>
            </w:r>
          </w:p>
          <w:p w14:paraId="53FAA51F">
            <w:pPr>
              <w:spacing w:line="360" w:lineRule="exact"/>
              <w:rPr>
                <w:rFonts w:ascii="宋体" w:hAnsi="宋体" w:cs="宋体"/>
                <w:sz w:val="24"/>
                <w:szCs w:val="24"/>
              </w:rPr>
            </w:pPr>
            <w:r>
              <w:rPr>
                <w:rFonts w:hint="eastAsia" w:ascii="宋体" w:hAnsi="宋体" w:cs="宋体"/>
                <w:sz w:val="24"/>
                <w:szCs w:val="24"/>
              </w:rPr>
              <w:t>2.3 依法不需要缴纳社会保险资金的供应商：提供其依法不需要缴纳社会保险资金的相关证明文件。</w:t>
            </w:r>
          </w:p>
        </w:tc>
      </w:tr>
      <w:tr w14:paraId="0761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5202E789">
            <w:pPr>
              <w:spacing w:line="360" w:lineRule="exact"/>
              <w:jc w:val="center"/>
              <w:rPr>
                <w:rFonts w:ascii="宋体" w:hAnsi="宋体" w:cs="宋体"/>
                <w:sz w:val="24"/>
                <w:szCs w:val="24"/>
              </w:rPr>
            </w:pPr>
            <w:r>
              <w:rPr>
                <w:rFonts w:hint="eastAsia" w:ascii="宋体" w:hAnsi="宋体" w:cs="宋体"/>
                <w:sz w:val="24"/>
                <w:szCs w:val="24"/>
              </w:rPr>
              <w:t>4</w:t>
            </w:r>
          </w:p>
        </w:tc>
        <w:tc>
          <w:tcPr>
            <w:tcW w:w="2943" w:type="dxa"/>
            <w:vAlign w:val="center"/>
          </w:tcPr>
          <w:p w14:paraId="5AD7B1A6">
            <w:pPr>
              <w:spacing w:line="360" w:lineRule="exact"/>
              <w:jc w:val="left"/>
              <w:rPr>
                <w:rFonts w:ascii="宋体" w:hAnsi="宋体" w:cs="宋体"/>
                <w:sz w:val="24"/>
                <w:szCs w:val="24"/>
              </w:rPr>
            </w:pPr>
            <w:r>
              <w:rPr>
                <w:rFonts w:hint="eastAsia" w:ascii="宋体" w:hAnsi="宋体" w:cs="宋体"/>
                <w:sz w:val="24"/>
                <w:szCs w:val="24"/>
              </w:rPr>
              <w:t>具备履行合同所必需的设备和专业技术能力的证明材料（如有，请提供）</w:t>
            </w:r>
          </w:p>
        </w:tc>
        <w:tc>
          <w:tcPr>
            <w:tcW w:w="6214" w:type="dxa"/>
            <w:vAlign w:val="center"/>
          </w:tcPr>
          <w:p w14:paraId="23820D9E">
            <w:pPr>
              <w:spacing w:line="360" w:lineRule="exact"/>
              <w:jc w:val="left"/>
              <w:rPr>
                <w:rFonts w:hint="eastAsia" w:ascii="宋体" w:hAnsi="宋体" w:eastAsia="宋体" w:cs="宋体"/>
                <w:sz w:val="24"/>
                <w:szCs w:val="24"/>
                <w:lang w:eastAsia="zh-CN"/>
              </w:rPr>
            </w:pPr>
            <w:r>
              <w:rPr>
                <w:rFonts w:hint="eastAsia" w:ascii="宋体" w:hAnsi="宋体" w:eastAsia="宋体" w:cs="宋体"/>
                <w:b/>
                <w:sz w:val="24"/>
                <w:szCs w:val="24"/>
                <w:lang w:val="hr-HR"/>
              </w:rPr>
              <w:t>由供应商提供书面承诺或声明或提供相应证明材料</w:t>
            </w:r>
            <w:r>
              <w:rPr>
                <w:rFonts w:hint="eastAsia" w:ascii="宋体" w:hAnsi="宋体" w:eastAsia="宋体" w:cs="宋体"/>
                <w:b/>
                <w:sz w:val="24"/>
                <w:szCs w:val="24"/>
                <w:lang w:val="hr-HR" w:eastAsia="zh-CN"/>
              </w:rPr>
              <w:t>。</w:t>
            </w:r>
          </w:p>
        </w:tc>
      </w:tr>
      <w:tr w14:paraId="17CB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04E510B5">
            <w:pPr>
              <w:spacing w:line="360" w:lineRule="exact"/>
              <w:jc w:val="center"/>
              <w:rPr>
                <w:rFonts w:ascii="宋体" w:hAnsi="宋体" w:cs="宋体"/>
                <w:sz w:val="24"/>
                <w:szCs w:val="24"/>
              </w:rPr>
            </w:pPr>
            <w:r>
              <w:rPr>
                <w:rFonts w:hint="eastAsia" w:ascii="宋体" w:hAnsi="宋体" w:cs="宋体"/>
                <w:sz w:val="24"/>
                <w:szCs w:val="24"/>
              </w:rPr>
              <w:t>5</w:t>
            </w:r>
          </w:p>
        </w:tc>
        <w:tc>
          <w:tcPr>
            <w:tcW w:w="2943" w:type="dxa"/>
            <w:vAlign w:val="center"/>
          </w:tcPr>
          <w:p w14:paraId="40BFA22A">
            <w:pPr>
              <w:spacing w:line="360" w:lineRule="exact"/>
              <w:jc w:val="left"/>
              <w:rPr>
                <w:rFonts w:ascii="宋体" w:hAnsi="宋体" w:cs="宋体"/>
                <w:sz w:val="24"/>
                <w:szCs w:val="24"/>
              </w:rPr>
            </w:pPr>
            <w:r>
              <w:rPr>
                <w:rFonts w:hint="eastAsia" w:ascii="宋体" w:hAnsi="宋体" w:cs="宋体"/>
                <w:sz w:val="24"/>
                <w:szCs w:val="24"/>
              </w:rPr>
              <w:t>参加本项目采购活动前3年内在经营活动中没有重大违法记录的书面声明</w:t>
            </w:r>
          </w:p>
        </w:tc>
        <w:tc>
          <w:tcPr>
            <w:tcW w:w="6214" w:type="dxa"/>
            <w:vAlign w:val="center"/>
          </w:tcPr>
          <w:p w14:paraId="566DBA9E">
            <w:pPr>
              <w:spacing w:line="360" w:lineRule="exact"/>
              <w:rPr>
                <w:rFonts w:ascii="宋体" w:hAnsi="宋体" w:cs="宋体"/>
                <w:sz w:val="24"/>
                <w:szCs w:val="24"/>
              </w:rPr>
            </w:pPr>
            <w:r>
              <w:rPr>
                <w:rFonts w:hint="eastAsia" w:ascii="宋体" w:hAnsi="宋体" w:cs="宋体"/>
                <w:sz w:val="24"/>
                <w:szCs w:val="24"/>
              </w:rPr>
              <w:t>应严格按照附件格式提交“参加本项目采购活动前三年内在经营活动中没有重大违法记录的书面声明函”。</w:t>
            </w:r>
          </w:p>
        </w:tc>
      </w:tr>
      <w:tr w14:paraId="12C01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3BC0A1E9">
            <w:pPr>
              <w:spacing w:line="360" w:lineRule="exact"/>
              <w:jc w:val="center"/>
              <w:rPr>
                <w:rFonts w:ascii="宋体" w:hAnsi="宋体" w:cs="宋体"/>
                <w:sz w:val="24"/>
                <w:szCs w:val="24"/>
              </w:rPr>
            </w:pPr>
            <w:r>
              <w:rPr>
                <w:rFonts w:hint="eastAsia" w:ascii="宋体" w:hAnsi="宋体" w:cs="宋体"/>
                <w:sz w:val="24"/>
                <w:szCs w:val="24"/>
              </w:rPr>
              <w:t>6</w:t>
            </w:r>
          </w:p>
        </w:tc>
        <w:tc>
          <w:tcPr>
            <w:tcW w:w="2943" w:type="dxa"/>
            <w:vAlign w:val="center"/>
          </w:tcPr>
          <w:p w14:paraId="2455EA13">
            <w:pPr>
              <w:wordWrap w:val="0"/>
              <w:topLinePunct/>
              <w:spacing w:line="360" w:lineRule="exact"/>
              <w:jc w:val="left"/>
              <w:rPr>
                <w:rFonts w:ascii="宋体" w:hAnsi="宋体" w:cs="宋体"/>
                <w:sz w:val="24"/>
                <w:szCs w:val="24"/>
              </w:rPr>
            </w:pPr>
            <w:r>
              <w:rPr>
                <w:rFonts w:hint="eastAsia" w:ascii="宋体" w:hAnsi="宋体" w:cs="宋体"/>
                <w:sz w:val="24"/>
                <w:szCs w:val="24"/>
              </w:rPr>
              <w:t>未被列入“信用中国”网站（www.creditchina.gov.cn）失信被执行人、重大税收违法案件当事人和“中国政府采购”网站（www.ccgp.gov.cn）政府采购严重违法失信行为记录名单。（以磋商当天采购代理机构查询结果为准）</w:t>
            </w:r>
          </w:p>
        </w:tc>
        <w:tc>
          <w:tcPr>
            <w:tcW w:w="6214" w:type="dxa"/>
            <w:vAlign w:val="center"/>
          </w:tcPr>
          <w:p w14:paraId="3D2B0930">
            <w:pPr>
              <w:spacing w:line="360" w:lineRule="exact"/>
              <w:rPr>
                <w:rFonts w:ascii="宋体" w:hAnsi="宋体" w:cs="宋体"/>
                <w:sz w:val="24"/>
                <w:szCs w:val="24"/>
              </w:rPr>
            </w:pPr>
            <w:r>
              <w:rPr>
                <w:rFonts w:hint="eastAsia" w:ascii="宋体" w:hAnsi="宋体" w:cs="宋体"/>
                <w:sz w:val="24"/>
                <w:szCs w:val="24"/>
              </w:rPr>
              <w:t>以磋商当天采购代理机构查询结果为准</w:t>
            </w:r>
          </w:p>
        </w:tc>
      </w:tr>
      <w:tr w14:paraId="6BE29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6BA97237">
            <w:pPr>
              <w:spacing w:line="360" w:lineRule="exact"/>
              <w:jc w:val="center"/>
              <w:rPr>
                <w:rFonts w:ascii="宋体" w:hAnsi="宋体" w:cs="宋体"/>
                <w:sz w:val="24"/>
                <w:szCs w:val="24"/>
              </w:rPr>
            </w:pPr>
            <w:r>
              <w:rPr>
                <w:rFonts w:hint="eastAsia" w:ascii="宋体" w:hAnsi="宋体" w:cs="宋体"/>
                <w:sz w:val="24"/>
                <w:szCs w:val="24"/>
              </w:rPr>
              <w:t>7</w:t>
            </w:r>
          </w:p>
        </w:tc>
        <w:tc>
          <w:tcPr>
            <w:tcW w:w="2943" w:type="dxa"/>
            <w:vAlign w:val="center"/>
          </w:tcPr>
          <w:p w14:paraId="6DF15AE0">
            <w:pPr>
              <w:spacing w:line="360" w:lineRule="exact"/>
              <w:rPr>
                <w:rFonts w:ascii="宋体" w:hAnsi="宋体" w:cs="宋体"/>
                <w:sz w:val="24"/>
                <w:szCs w:val="24"/>
              </w:rPr>
            </w:pPr>
            <w:r>
              <w:rPr>
                <w:rFonts w:hint="eastAsia" w:ascii="宋体" w:hAnsi="宋体" w:cs="宋体"/>
                <w:sz w:val="24"/>
                <w:szCs w:val="24"/>
              </w:rPr>
              <w:t>采购（招标）文件“第一部分 合格供应商资格要求”中有其他要求的，供应商应提供其符合要求的证明材料</w:t>
            </w:r>
          </w:p>
        </w:tc>
        <w:tc>
          <w:tcPr>
            <w:tcW w:w="6214" w:type="dxa"/>
            <w:vAlign w:val="center"/>
          </w:tcPr>
          <w:p w14:paraId="1F707C69">
            <w:pPr>
              <w:spacing w:line="360" w:lineRule="exact"/>
              <w:rPr>
                <w:rFonts w:ascii="宋体" w:hAnsi="宋体" w:cs="宋体"/>
                <w:sz w:val="24"/>
                <w:szCs w:val="24"/>
              </w:rPr>
            </w:pPr>
            <w:r>
              <w:rPr>
                <w:rFonts w:hint="eastAsia" w:ascii="宋体" w:hAnsi="宋体" w:cs="宋体"/>
                <w:b/>
                <w:bCs/>
                <w:sz w:val="24"/>
                <w:szCs w:val="24"/>
              </w:rPr>
              <w:t>详见“第一部分 合格供应商资格要求”。</w:t>
            </w:r>
          </w:p>
        </w:tc>
      </w:tr>
      <w:tr w14:paraId="15C6B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48389C76">
            <w:pPr>
              <w:spacing w:line="360" w:lineRule="exact"/>
              <w:jc w:val="center"/>
              <w:rPr>
                <w:rFonts w:ascii="宋体" w:hAnsi="宋体" w:cs="宋体"/>
                <w:sz w:val="24"/>
                <w:szCs w:val="24"/>
              </w:rPr>
            </w:pPr>
            <w:r>
              <w:rPr>
                <w:rFonts w:hint="eastAsia" w:ascii="宋体" w:hAnsi="宋体" w:cs="宋体"/>
                <w:sz w:val="24"/>
                <w:szCs w:val="24"/>
              </w:rPr>
              <w:t>8</w:t>
            </w:r>
          </w:p>
        </w:tc>
        <w:tc>
          <w:tcPr>
            <w:tcW w:w="2943" w:type="dxa"/>
            <w:vAlign w:val="center"/>
          </w:tcPr>
          <w:p w14:paraId="3122D81D">
            <w:pPr>
              <w:spacing w:line="360" w:lineRule="exact"/>
              <w:rPr>
                <w:rFonts w:ascii="宋体" w:hAnsi="宋体" w:cs="宋体"/>
                <w:sz w:val="24"/>
                <w:szCs w:val="24"/>
              </w:rPr>
            </w:pPr>
            <w:r>
              <w:rPr>
                <w:rFonts w:hint="eastAsia" w:ascii="宋体" w:hAnsi="宋体" w:cs="宋体"/>
                <w:sz w:val="24"/>
                <w:szCs w:val="24"/>
              </w:rPr>
              <w:t>供应商认为需提供的其他相关资格证明材料（如有，请提供）</w:t>
            </w:r>
          </w:p>
        </w:tc>
        <w:tc>
          <w:tcPr>
            <w:tcW w:w="6214" w:type="dxa"/>
            <w:vAlign w:val="center"/>
          </w:tcPr>
          <w:p w14:paraId="5D19E8DC">
            <w:pPr>
              <w:spacing w:line="360" w:lineRule="exact"/>
              <w:rPr>
                <w:rFonts w:ascii="宋体" w:hAnsi="宋体" w:cs="宋体"/>
                <w:sz w:val="24"/>
                <w:szCs w:val="24"/>
              </w:rPr>
            </w:pPr>
          </w:p>
        </w:tc>
      </w:tr>
    </w:tbl>
    <w:p w14:paraId="3DA1DE06">
      <w:pPr>
        <w:spacing w:line="360" w:lineRule="auto"/>
        <w:rPr>
          <w:rFonts w:ascii="宋体" w:hAnsi="宋体" w:cs="宋体"/>
          <w:sz w:val="24"/>
          <w:szCs w:val="24"/>
        </w:rPr>
      </w:pPr>
      <w:r>
        <w:rPr>
          <w:rFonts w:hint="eastAsia" w:ascii="宋体" w:hAnsi="宋体" w:cs="宋体"/>
          <w:sz w:val="24"/>
          <w:szCs w:val="24"/>
        </w:rPr>
        <w:t>注：</w:t>
      </w:r>
    </w:p>
    <w:p w14:paraId="08126023">
      <w:pPr>
        <w:spacing w:line="360" w:lineRule="auto"/>
        <w:rPr>
          <w:rFonts w:ascii="宋体" w:hAnsi="宋体" w:cs="宋体"/>
          <w:sz w:val="24"/>
          <w:szCs w:val="24"/>
        </w:rPr>
      </w:pPr>
      <w:r>
        <w:rPr>
          <w:rFonts w:hint="eastAsia" w:ascii="宋体" w:hAnsi="宋体" w:cs="宋体"/>
          <w:sz w:val="24"/>
          <w:szCs w:val="24"/>
        </w:rPr>
        <w:t>1、以上材料提供不实的，按照有关规定给予处罚；</w:t>
      </w:r>
    </w:p>
    <w:p w14:paraId="51982183">
      <w:pPr>
        <w:spacing w:line="360" w:lineRule="auto"/>
        <w:rPr>
          <w:rFonts w:ascii="宋体" w:hAnsi="宋体" w:cs="宋体"/>
          <w:sz w:val="24"/>
          <w:szCs w:val="24"/>
        </w:rPr>
      </w:pPr>
      <w:r>
        <w:rPr>
          <w:rFonts w:hint="eastAsia" w:ascii="宋体" w:hAnsi="宋体" w:cs="宋体"/>
          <w:sz w:val="24"/>
          <w:szCs w:val="24"/>
        </w:rPr>
        <w:t>2、资格证明文件正本应为清晰影印件且加盖单位公章，否则按照无效投标处理。</w:t>
      </w:r>
    </w:p>
    <w:p w14:paraId="6FBBBB21">
      <w:pPr>
        <w:pStyle w:val="15"/>
        <w:numPr>
          <w:ilvl w:val="0"/>
          <w:numId w:val="4"/>
        </w:numPr>
        <w:adjustRightInd w:val="0"/>
        <w:snapToGrid w:val="0"/>
        <w:spacing w:before="0" w:beforeAutospacing="0" w:after="0" w:afterAutospacing="0" w:line="360" w:lineRule="auto"/>
        <w:ind w:left="0" w:firstLine="0"/>
        <w:rPr>
          <w:rFonts w:cs="宋体"/>
          <w:color w:val="auto"/>
          <w:szCs w:val="24"/>
        </w:rPr>
      </w:pPr>
      <w:r>
        <w:rPr>
          <w:rFonts w:hint="eastAsia" w:cs="宋体"/>
          <w:color w:val="auto"/>
          <w:szCs w:val="24"/>
        </w:rPr>
        <w:t>符合性审查表</w:t>
      </w:r>
    </w:p>
    <w:tbl>
      <w:tblPr>
        <w:tblStyle w:val="30"/>
        <w:tblW w:w="0" w:type="auto"/>
        <w:tblInd w:w="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9049"/>
      </w:tblGrid>
      <w:tr w14:paraId="62F97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36EBE9B">
            <w:pPr>
              <w:tabs>
                <w:tab w:val="left" w:pos="426"/>
              </w:tabs>
              <w:spacing w:line="360" w:lineRule="exact"/>
              <w:jc w:val="center"/>
              <w:rPr>
                <w:rFonts w:ascii="宋体" w:hAnsi="宋体" w:cs="宋体"/>
                <w:b/>
                <w:bCs/>
                <w:kern w:val="0"/>
                <w:sz w:val="24"/>
                <w:szCs w:val="24"/>
              </w:rPr>
            </w:pPr>
            <w:r>
              <w:rPr>
                <w:rFonts w:hint="eastAsia" w:ascii="宋体" w:hAnsi="宋体" w:cs="宋体"/>
                <w:b/>
                <w:bCs/>
                <w:kern w:val="0"/>
                <w:sz w:val="24"/>
                <w:szCs w:val="24"/>
              </w:rPr>
              <w:t>序号</w:t>
            </w:r>
          </w:p>
        </w:tc>
        <w:tc>
          <w:tcPr>
            <w:tcW w:w="9049" w:type="dxa"/>
          </w:tcPr>
          <w:p w14:paraId="13D19C51">
            <w:pPr>
              <w:tabs>
                <w:tab w:val="left" w:pos="426"/>
              </w:tabs>
              <w:spacing w:line="360" w:lineRule="exact"/>
              <w:jc w:val="center"/>
              <w:rPr>
                <w:rFonts w:ascii="宋体" w:hAnsi="宋体" w:cs="宋体"/>
                <w:b/>
                <w:bCs/>
                <w:kern w:val="0"/>
                <w:sz w:val="24"/>
                <w:szCs w:val="24"/>
              </w:rPr>
            </w:pPr>
            <w:r>
              <w:rPr>
                <w:rFonts w:hint="eastAsia" w:ascii="宋体" w:hAnsi="宋体" w:cs="宋体"/>
                <w:b/>
                <w:bCs/>
                <w:kern w:val="0"/>
                <w:sz w:val="24"/>
                <w:szCs w:val="24"/>
              </w:rPr>
              <w:t>检查内容</w:t>
            </w:r>
          </w:p>
        </w:tc>
      </w:tr>
      <w:tr w14:paraId="1FE1F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4E80AF13">
            <w:pPr>
              <w:numPr>
                <w:ilvl w:val="0"/>
                <w:numId w:val="7"/>
              </w:numPr>
              <w:tabs>
                <w:tab w:val="left" w:pos="426"/>
              </w:tabs>
              <w:spacing w:line="360" w:lineRule="exact"/>
              <w:ind w:left="425" w:leftChars="0" w:hanging="425" w:firstLineChars="0"/>
              <w:jc w:val="center"/>
              <w:rPr>
                <w:rFonts w:ascii="宋体" w:hAnsi="宋体" w:cs="宋体"/>
                <w:kern w:val="0"/>
                <w:sz w:val="24"/>
                <w:szCs w:val="24"/>
              </w:rPr>
            </w:pPr>
          </w:p>
        </w:tc>
        <w:tc>
          <w:tcPr>
            <w:tcW w:w="9049" w:type="dxa"/>
          </w:tcPr>
          <w:p w14:paraId="359DAEBF">
            <w:pPr>
              <w:tabs>
                <w:tab w:val="left" w:pos="426"/>
              </w:tabs>
              <w:spacing w:line="360" w:lineRule="exact"/>
              <w:rPr>
                <w:rFonts w:ascii="宋体" w:hAnsi="宋体" w:cs="宋体"/>
                <w:kern w:val="0"/>
                <w:sz w:val="24"/>
                <w:szCs w:val="24"/>
              </w:rPr>
            </w:pPr>
            <w:r>
              <w:rPr>
                <w:rFonts w:hint="eastAsia" w:ascii="宋体" w:hAnsi="宋体" w:cs="宋体"/>
                <w:kern w:val="0"/>
                <w:sz w:val="24"/>
                <w:szCs w:val="24"/>
              </w:rPr>
              <w:t>响应文件满足磋商文件规定的签字、盖章要求的；</w:t>
            </w:r>
          </w:p>
        </w:tc>
      </w:tr>
      <w:tr w14:paraId="42EB2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7CEF5CB6">
            <w:pPr>
              <w:numPr>
                <w:ilvl w:val="0"/>
                <w:numId w:val="7"/>
              </w:numPr>
              <w:tabs>
                <w:tab w:val="left" w:pos="426"/>
              </w:tabs>
              <w:spacing w:line="360" w:lineRule="exact"/>
              <w:ind w:left="425" w:leftChars="0" w:hanging="425" w:firstLineChars="0"/>
              <w:jc w:val="center"/>
              <w:rPr>
                <w:rFonts w:ascii="宋体" w:hAnsi="宋体" w:cs="宋体"/>
                <w:kern w:val="0"/>
                <w:sz w:val="24"/>
                <w:szCs w:val="24"/>
              </w:rPr>
            </w:pPr>
          </w:p>
        </w:tc>
        <w:tc>
          <w:tcPr>
            <w:tcW w:w="9049" w:type="dxa"/>
          </w:tcPr>
          <w:p w14:paraId="725EFC0F">
            <w:pPr>
              <w:tabs>
                <w:tab w:val="left" w:pos="426"/>
              </w:tabs>
              <w:spacing w:line="360" w:lineRule="exact"/>
              <w:rPr>
                <w:rFonts w:ascii="宋体" w:hAnsi="宋体" w:cs="宋体"/>
                <w:kern w:val="0"/>
                <w:sz w:val="24"/>
                <w:szCs w:val="24"/>
              </w:rPr>
            </w:pPr>
            <w:r>
              <w:rPr>
                <w:rFonts w:hint="eastAsia" w:ascii="宋体" w:hAnsi="宋体" w:cs="宋体"/>
                <w:kern w:val="0"/>
                <w:sz w:val="24"/>
                <w:szCs w:val="24"/>
              </w:rPr>
              <w:t>供应商对响应文件进行修改后，在修改处由供应商单位法定代表人或法定代表人委托的投标代理人签字或盖章的；</w:t>
            </w:r>
          </w:p>
        </w:tc>
      </w:tr>
      <w:tr w14:paraId="22C3C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5BAE654F">
            <w:pPr>
              <w:numPr>
                <w:ilvl w:val="0"/>
                <w:numId w:val="7"/>
              </w:numPr>
              <w:tabs>
                <w:tab w:val="left" w:pos="426"/>
              </w:tabs>
              <w:spacing w:line="360" w:lineRule="exact"/>
              <w:ind w:left="425" w:leftChars="0" w:hanging="425" w:firstLineChars="0"/>
              <w:jc w:val="center"/>
              <w:rPr>
                <w:rFonts w:ascii="宋体" w:hAnsi="宋体" w:cs="宋体"/>
                <w:kern w:val="0"/>
                <w:sz w:val="24"/>
                <w:szCs w:val="24"/>
              </w:rPr>
            </w:pPr>
          </w:p>
        </w:tc>
        <w:tc>
          <w:tcPr>
            <w:tcW w:w="9049" w:type="dxa"/>
          </w:tcPr>
          <w:p w14:paraId="7C7BDB95">
            <w:pPr>
              <w:tabs>
                <w:tab w:val="left" w:pos="426"/>
              </w:tabs>
              <w:spacing w:line="360" w:lineRule="exact"/>
              <w:rPr>
                <w:rFonts w:ascii="宋体" w:hAnsi="宋体" w:cs="宋体"/>
                <w:kern w:val="0"/>
                <w:sz w:val="24"/>
                <w:szCs w:val="24"/>
              </w:rPr>
            </w:pPr>
            <w:r>
              <w:rPr>
                <w:rFonts w:hint="eastAsia" w:ascii="宋体" w:hAnsi="宋体" w:cs="宋体"/>
                <w:kern w:val="0"/>
                <w:sz w:val="24"/>
                <w:szCs w:val="24"/>
              </w:rPr>
              <w:t>同一供应商</w:t>
            </w:r>
            <w:r>
              <w:rPr>
                <w:rFonts w:hint="eastAsia" w:ascii="宋体" w:hAnsi="宋体" w:cs="宋体"/>
                <w:kern w:val="0"/>
                <w:sz w:val="24"/>
                <w:szCs w:val="24"/>
                <w:lang w:val="en-US" w:eastAsia="zh-CN"/>
              </w:rPr>
              <w:t>未</w:t>
            </w:r>
            <w:r>
              <w:rPr>
                <w:rFonts w:hint="eastAsia" w:ascii="宋体" w:hAnsi="宋体" w:cs="宋体"/>
                <w:kern w:val="0"/>
                <w:sz w:val="24"/>
                <w:szCs w:val="24"/>
              </w:rPr>
              <w:t>提交两个以上不同的响应文件或者响应报价，但磋商文件要求提交备选投标的除外；</w:t>
            </w:r>
          </w:p>
        </w:tc>
      </w:tr>
      <w:tr w14:paraId="6B215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6F40C68E">
            <w:pPr>
              <w:numPr>
                <w:ilvl w:val="0"/>
                <w:numId w:val="7"/>
              </w:numPr>
              <w:tabs>
                <w:tab w:val="left" w:pos="426"/>
              </w:tabs>
              <w:spacing w:line="360" w:lineRule="exact"/>
              <w:ind w:left="425" w:leftChars="0" w:hanging="425" w:firstLineChars="0"/>
              <w:jc w:val="center"/>
              <w:rPr>
                <w:rFonts w:ascii="宋体" w:hAnsi="宋体" w:cs="宋体"/>
                <w:kern w:val="0"/>
                <w:sz w:val="24"/>
                <w:szCs w:val="24"/>
              </w:rPr>
            </w:pPr>
          </w:p>
        </w:tc>
        <w:tc>
          <w:tcPr>
            <w:tcW w:w="9049" w:type="dxa"/>
          </w:tcPr>
          <w:p w14:paraId="1D9D14BC">
            <w:pPr>
              <w:tabs>
                <w:tab w:val="left" w:pos="426"/>
              </w:tabs>
              <w:spacing w:line="360" w:lineRule="exact"/>
              <w:rPr>
                <w:rFonts w:ascii="宋体" w:hAnsi="宋体" w:cs="宋体"/>
                <w:kern w:val="0"/>
                <w:sz w:val="24"/>
                <w:szCs w:val="24"/>
              </w:rPr>
            </w:pPr>
            <w:r>
              <w:rPr>
                <w:rFonts w:hint="eastAsia" w:ascii="宋体" w:hAnsi="宋体" w:cs="宋体"/>
                <w:kern w:val="0"/>
                <w:sz w:val="24"/>
                <w:szCs w:val="24"/>
                <w:lang w:val="en-US" w:eastAsia="zh-CN"/>
              </w:rPr>
              <w:t>不存在</w:t>
            </w:r>
            <w:r>
              <w:rPr>
                <w:rFonts w:hint="eastAsia" w:ascii="宋体" w:hAnsi="宋体" w:cs="宋体"/>
                <w:kern w:val="0"/>
                <w:sz w:val="24"/>
                <w:szCs w:val="24"/>
              </w:rPr>
              <w:t>响应文件有效期少于磋商文件规定有效期的；</w:t>
            </w:r>
          </w:p>
        </w:tc>
      </w:tr>
      <w:tr w14:paraId="55F0C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9CCCB89">
            <w:pPr>
              <w:numPr>
                <w:ilvl w:val="0"/>
                <w:numId w:val="7"/>
              </w:numPr>
              <w:tabs>
                <w:tab w:val="left" w:pos="426"/>
              </w:tabs>
              <w:spacing w:line="360" w:lineRule="exact"/>
              <w:ind w:left="425" w:leftChars="0" w:hanging="425" w:firstLineChars="0"/>
              <w:jc w:val="center"/>
              <w:rPr>
                <w:rFonts w:ascii="宋体" w:hAnsi="宋体" w:cs="宋体"/>
                <w:kern w:val="0"/>
                <w:sz w:val="24"/>
                <w:szCs w:val="24"/>
              </w:rPr>
            </w:pPr>
          </w:p>
        </w:tc>
        <w:tc>
          <w:tcPr>
            <w:tcW w:w="9049" w:type="dxa"/>
          </w:tcPr>
          <w:p w14:paraId="5F22481E">
            <w:pPr>
              <w:tabs>
                <w:tab w:val="left" w:pos="426"/>
              </w:tabs>
              <w:spacing w:line="360" w:lineRule="exact"/>
              <w:rPr>
                <w:rFonts w:ascii="宋体" w:hAnsi="宋体" w:cs="宋体"/>
                <w:kern w:val="0"/>
                <w:sz w:val="24"/>
                <w:szCs w:val="24"/>
              </w:rPr>
            </w:pPr>
            <w:r>
              <w:rPr>
                <w:rFonts w:hint="eastAsia" w:ascii="宋体" w:hAnsi="宋体" w:cs="宋体"/>
                <w:kern w:val="0"/>
                <w:sz w:val="24"/>
                <w:szCs w:val="24"/>
                <w:lang w:val="en-US" w:eastAsia="zh-CN"/>
              </w:rPr>
              <w:t>不存在</w:t>
            </w:r>
            <w:r>
              <w:rPr>
                <w:rFonts w:hint="eastAsia" w:ascii="宋体" w:hAnsi="宋体" w:cs="宋体"/>
                <w:kern w:val="0"/>
                <w:sz w:val="24"/>
                <w:szCs w:val="24"/>
              </w:rPr>
              <w:t>响应文件附有采购人不能接受的条件的；</w:t>
            </w:r>
          </w:p>
        </w:tc>
      </w:tr>
      <w:tr w14:paraId="23433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9C863CA">
            <w:pPr>
              <w:numPr>
                <w:ilvl w:val="0"/>
                <w:numId w:val="7"/>
              </w:numPr>
              <w:tabs>
                <w:tab w:val="left" w:pos="426"/>
              </w:tabs>
              <w:spacing w:line="360" w:lineRule="exact"/>
              <w:ind w:left="425" w:leftChars="0" w:hanging="425" w:firstLineChars="0"/>
              <w:jc w:val="center"/>
              <w:rPr>
                <w:rFonts w:ascii="宋体" w:hAnsi="宋体" w:cs="宋体"/>
                <w:kern w:val="0"/>
                <w:sz w:val="24"/>
                <w:szCs w:val="24"/>
              </w:rPr>
            </w:pPr>
          </w:p>
        </w:tc>
        <w:tc>
          <w:tcPr>
            <w:tcW w:w="9049" w:type="dxa"/>
          </w:tcPr>
          <w:p w14:paraId="5AE2C954">
            <w:pPr>
              <w:tabs>
                <w:tab w:val="left" w:pos="426"/>
              </w:tabs>
              <w:spacing w:line="360" w:lineRule="exact"/>
              <w:rPr>
                <w:rFonts w:ascii="宋体" w:hAnsi="宋体" w:cs="宋体"/>
                <w:kern w:val="0"/>
                <w:sz w:val="24"/>
                <w:szCs w:val="24"/>
              </w:rPr>
            </w:pPr>
            <w:r>
              <w:rPr>
                <w:rFonts w:hint="eastAsia" w:ascii="宋体" w:hAnsi="宋体" w:cs="宋体"/>
                <w:kern w:val="0"/>
                <w:sz w:val="24"/>
                <w:szCs w:val="24"/>
              </w:rPr>
              <w:t>接受本须知25.6规定调整响应文件中计算错误或其他错误的；</w:t>
            </w:r>
          </w:p>
        </w:tc>
      </w:tr>
      <w:tr w14:paraId="59859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0B32392">
            <w:pPr>
              <w:numPr>
                <w:ilvl w:val="0"/>
                <w:numId w:val="7"/>
              </w:numPr>
              <w:tabs>
                <w:tab w:val="left" w:pos="426"/>
              </w:tabs>
              <w:spacing w:line="360" w:lineRule="exact"/>
              <w:ind w:left="425" w:leftChars="0" w:hanging="425" w:firstLineChars="0"/>
              <w:jc w:val="center"/>
              <w:rPr>
                <w:rFonts w:ascii="宋体" w:hAnsi="宋体" w:cs="宋体"/>
                <w:kern w:val="0"/>
                <w:sz w:val="24"/>
                <w:szCs w:val="24"/>
              </w:rPr>
            </w:pPr>
          </w:p>
        </w:tc>
        <w:tc>
          <w:tcPr>
            <w:tcW w:w="9049" w:type="dxa"/>
          </w:tcPr>
          <w:p w14:paraId="13C5D7F3">
            <w:pPr>
              <w:tabs>
                <w:tab w:val="left" w:pos="426"/>
              </w:tabs>
              <w:spacing w:line="360" w:lineRule="exact"/>
              <w:rPr>
                <w:rFonts w:ascii="宋体" w:hAnsi="宋体" w:cs="宋体"/>
                <w:kern w:val="0"/>
                <w:sz w:val="24"/>
                <w:szCs w:val="24"/>
              </w:rPr>
            </w:pPr>
            <w:r>
              <w:rPr>
                <w:rFonts w:hint="eastAsia" w:ascii="宋体" w:hAnsi="宋体" w:cs="宋体"/>
                <w:kern w:val="0"/>
                <w:sz w:val="24"/>
                <w:szCs w:val="24"/>
              </w:rPr>
              <w:t>满足磋商文件中“★”号条款的或磋商文件规定的其他实质性要求的；</w:t>
            </w:r>
          </w:p>
        </w:tc>
      </w:tr>
      <w:tr w14:paraId="01339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694F667C">
            <w:pPr>
              <w:numPr>
                <w:ilvl w:val="0"/>
                <w:numId w:val="7"/>
              </w:numPr>
              <w:tabs>
                <w:tab w:val="left" w:pos="426"/>
              </w:tabs>
              <w:spacing w:line="360" w:lineRule="exact"/>
              <w:ind w:left="425" w:leftChars="0" w:hanging="425" w:firstLineChars="0"/>
              <w:jc w:val="center"/>
              <w:rPr>
                <w:rFonts w:ascii="宋体" w:hAnsi="宋体" w:cs="宋体"/>
                <w:kern w:val="0"/>
                <w:sz w:val="24"/>
                <w:szCs w:val="24"/>
              </w:rPr>
            </w:pPr>
          </w:p>
        </w:tc>
        <w:tc>
          <w:tcPr>
            <w:tcW w:w="9049" w:type="dxa"/>
          </w:tcPr>
          <w:p w14:paraId="37F01F9D">
            <w:pPr>
              <w:tabs>
                <w:tab w:val="left" w:pos="426"/>
              </w:tabs>
              <w:spacing w:line="360" w:lineRule="exact"/>
              <w:rPr>
                <w:rFonts w:ascii="宋体" w:hAnsi="宋体" w:cs="宋体"/>
                <w:kern w:val="0"/>
                <w:sz w:val="24"/>
                <w:szCs w:val="24"/>
              </w:rPr>
            </w:pPr>
            <w:r>
              <w:rPr>
                <w:rFonts w:hint="eastAsia" w:ascii="宋体" w:hAnsi="宋体" w:cs="宋体"/>
                <w:kern w:val="0"/>
                <w:sz w:val="24"/>
                <w:szCs w:val="24"/>
                <w:lang w:val="en-US" w:eastAsia="zh-CN"/>
              </w:rPr>
              <w:t>不存在</w:t>
            </w:r>
            <w:r>
              <w:rPr>
                <w:rFonts w:hint="eastAsia" w:ascii="宋体" w:hAnsi="宋体" w:cs="宋体"/>
                <w:kern w:val="0"/>
                <w:sz w:val="24"/>
                <w:szCs w:val="24"/>
              </w:rPr>
              <w:t>响应报价低于成本或者高于磋商文件设定的预算金额的；</w:t>
            </w:r>
          </w:p>
        </w:tc>
      </w:tr>
      <w:tr w14:paraId="5E9AB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385E209F">
            <w:pPr>
              <w:numPr>
                <w:ilvl w:val="0"/>
                <w:numId w:val="7"/>
              </w:numPr>
              <w:tabs>
                <w:tab w:val="left" w:pos="426"/>
              </w:tabs>
              <w:spacing w:line="360" w:lineRule="exact"/>
              <w:ind w:left="425" w:leftChars="0" w:hanging="425" w:firstLineChars="0"/>
              <w:jc w:val="center"/>
              <w:rPr>
                <w:rFonts w:ascii="宋体" w:hAnsi="宋体" w:cs="宋体"/>
                <w:kern w:val="0"/>
                <w:sz w:val="24"/>
                <w:szCs w:val="24"/>
              </w:rPr>
            </w:pPr>
          </w:p>
        </w:tc>
        <w:tc>
          <w:tcPr>
            <w:tcW w:w="9049" w:type="dxa"/>
          </w:tcPr>
          <w:p w14:paraId="4A01770F">
            <w:pPr>
              <w:tabs>
                <w:tab w:val="left" w:pos="426"/>
              </w:tabs>
              <w:spacing w:line="360" w:lineRule="exact"/>
              <w:rPr>
                <w:rFonts w:ascii="宋体" w:hAnsi="宋体" w:cs="宋体"/>
                <w:kern w:val="0"/>
                <w:sz w:val="24"/>
                <w:szCs w:val="24"/>
              </w:rPr>
            </w:pPr>
            <w:r>
              <w:rPr>
                <w:rFonts w:hint="eastAsia" w:ascii="宋体" w:hAnsi="宋体" w:cs="宋体"/>
                <w:kern w:val="0"/>
                <w:sz w:val="24"/>
                <w:szCs w:val="24"/>
              </w:rPr>
              <w:t>有下列情形之一的，属于恶意串通：</w:t>
            </w:r>
          </w:p>
          <w:p w14:paraId="46D90300">
            <w:pPr>
              <w:tabs>
                <w:tab w:val="left" w:pos="426"/>
              </w:tabs>
              <w:spacing w:line="360" w:lineRule="exact"/>
              <w:rPr>
                <w:rFonts w:ascii="宋体" w:hAnsi="宋体" w:cs="宋体"/>
                <w:kern w:val="0"/>
                <w:sz w:val="24"/>
                <w:szCs w:val="24"/>
              </w:rPr>
            </w:pPr>
            <w:r>
              <w:rPr>
                <w:rFonts w:hint="eastAsia" w:ascii="宋体" w:hAnsi="宋体" w:cs="宋体"/>
                <w:kern w:val="0"/>
                <w:sz w:val="24"/>
                <w:szCs w:val="24"/>
              </w:rPr>
              <w:t>（一）供应商直接或者间接从采购人或者采购代理机构处获得其他供应商的相关情况并修改其投标文件或者响应文件；</w:t>
            </w:r>
          </w:p>
          <w:p w14:paraId="55D1FF9C">
            <w:pPr>
              <w:tabs>
                <w:tab w:val="left" w:pos="426"/>
              </w:tabs>
              <w:spacing w:line="360" w:lineRule="exact"/>
              <w:rPr>
                <w:rFonts w:ascii="宋体" w:hAnsi="宋体" w:cs="宋体"/>
                <w:kern w:val="0"/>
                <w:sz w:val="24"/>
                <w:szCs w:val="24"/>
              </w:rPr>
            </w:pPr>
            <w:r>
              <w:rPr>
                <w:rFonts w:hint="eastAsia" w:ascii="宋体" w:hAnsi="宋体" w:cs="宋体"/>
                <w:kern w:val="0"/>
                <w:sz w:val="24"/>
                <w:szCs w:val="24"/>
              </w:rPr>
              <w:t>（二）供应商按照采购人或者采购代理机构的授意撤换、修改投标文件或者响应文件；</w:t>
            </w:r>
          </w:p>
          <w:p w14:paraId="29FBC1A0">
            <w:pPr>
              <w:tabs>
                <w:tab w:val="left" w:pos="426"/>
              </w:tabs>
              <w:spacing w:line="360" w:lineRule="exact"/>
              <w:rPr>
                <w:rFonts w:ascii="宋体" w:hAnsi="宋体" w:cs="宋体"/>
                <w:kern w:val="0"/>
                <w:sz w:val="24"/>
                <w:szCs w:val="24"/>
              </w:rPr>
            </w:pPr>
            <w:r>
              <w:rPr>
                <w:rFonts w:hint="eastAsia" w:ascii="宋体" w:hAnsi="宋体" w:cs="宋体"/>
                <w:kern w:val="0"/>
                <w:sz w:val="24"/>
                <w:szCs w:val="24"/>
              </w:rPr>
              <w:t>（三）供应商之间协商报价、技术方案等投标文件或者响应文件的实质性内容；</w:t>
            </w:r>
          </w:p>
          <w:p w14:paraId="2A71A8CD">
            <w:pPr>
              <w:tabs>
                <w:tab w:val="left" w:pos="426"/>
              </w:tabs>
              <w:spacing w:line="360" w:lineRule="exact"/>
              <w:rPr>
                <w:rFonts w:ascii="宋体" w:hAnsi="宋体" w:cs="宋体"/>
                <w:kern w:val="0"/>
                <w:sz w:val="24"/>
                <w:szCs w:val="24"/>
              </w:rPr>
            </w:pPr>
            <w:r>
              <w:rPr>
                <w:rFonts w:hint="eastAsia" w:ascii="宋体" w:hAnsi="宋体" w:cs="宋体"/>
                <w:kern w:val="0"/>
                <w:sz w:val="24"/>
                <w:szCs w:val="24"/>
              </w:rPr>
              <w:t>（四）属于同一集团、协会、商会等组织成员的供应商按照该组织要求协同参加采购活动；</w:t>
            </w:r>
          </w:p>
          <w:p w14:paraId="234A9EFC">
            <w:pPr>
              <w:tabs>
                <w:tab w:val="left" w:pos="426"/>
              </w:tabs>
              <w:spacing w:line="360" w:lineRule="exact"/>
              <w:rPr>
                <w:rFonts w:ascii="宋体" w:hAnsi="宋体" w:cs="宋体"/>
                <w:kern w:val="0"/>
                <w:sz w:val="24"/>
                <w:szCs w:val="24"/>
              </w:rPr>
            </w:pPr>
            <w:r>
              <w:rPr>
                <w:rFonts w:hint="eastAsia" w:ascii="宋体" w:hAnsi="宋体" w:cs="宋体"/>
                <w:kern w:val="0"/>
                <w:sz w:val="24"/>
                <w:szCs w:val="24"/>
              </w:rPr>
              <w:t>（五）供应商之间事先约定由某一特定供应商中标、成交；</w:t>
            </w:r>
          </w:p>
          <w:p w14:paraId="39603ADF">
            <w:pPr>
              <w:tabs>
                <w:tab w:val="left" w:pos="426"/>
              </w:tabs>
              <w:spacing w:line="360" w:lineRule="exact"/>
              <w:rPr>
                <w:rFonts w:ascii="宋体" w:hAnsi="宋体" w:cs="宋体"/>
                <w:kern w:val="0"/>
                <w:sz w:val="24"/>
                <w:szCs w:val="24"/>
              </w:rPr>
            </w:pPr>
            <w:r>
              <w:rPr>
                <w:rFonts w:hint="eastAsia" w:ascii="宋体" w:hAnsi="宋体" w:cs="宋体"/>
                <w:kern w:val="0"/>
                <w:sz w:val="24"/>
                <w:szCs w:val="24"/>
              </w:rPr>
              <w:t>（六）供应商之间商定部分供应商放弃参加采购活动或者放弃中标、成交；</w:t>
            </w:r>
          </w:p>
          <w:p w14:paraId="4EB4BBC4">
            <w:pPr>
              <w:tabs>
                <w:tab w:val="left" w:pos="426"/>
              </w:tabs>
              <w:spacing w:line="360" w:lineRule="exact"/>
              <w:rPr>
                <w:rFonts w:ascii="宋体" w:hAnsi="宋体" w:cs="宋体"/>
                <w:kern w:val="0"/>
                <w:sz w:val="24"/>
                <w:szCs w:val="24"/>
              </w:rPr>
            </w:pPr>
            <w:r>
              <w:rPr>
                <w:rFonts w:hint="eastAsia" w:ascii="宋体" w:hAnsi="宋体" w:cs="宋体"/>
                <w:kern w:val="0"/>
                <w:sz w:val="24"/>
                <w:szCs w:val="24"/>
              </w:rPr>
              <w:t>（七）供应商与采购人或者采购代理机构之间、供应商相互之间，为谋求特定供应商中标、成交或者排斥其他供应商的其他串通行为。</w:t>
            </w:r>
          </w:p>
        </w:tc>
      </w:tr>
    </w:tbl>
    <w:p w14:paraId="1E3B6C63">
      <w:pPr>
        <w:numPr>
          <w:ilvl w:val="0"/>
          <w:numId w:val="3"/>
        </w:numPr>
        <w:tabs>
          <w:tab w:val="left" w:pos="426"/>
        </w:tabs>
        <w:spacing w:line="360" w:lineRule="auto"/>
        <w:ind w:left="0" w:firstLine="0"/>
        <w:rPr>
          <w:rFonts w:ascii="宋体" w:hAnsi="宋体" w:cs="宋体"/>
          <w:b/>
          <w:sz w:val="24"/>
          <w:szCs w:val="24"/>
        </w:rPr>
      </w:pPr>
      <w:r>
        <w:rPr>
          <w:rFonts w:hint="eastAsia" w:ascii="宋体" w:hAnsi="宋体" w:cs="宋体"/>
          <w:b/>
          <w:sz w:val="24"/>
          <w:szCs w:val="24"/>
        </w:rPr>
        <w:t>磋商要求</w:t>
      </w:r>
    </w:p>
    <w:p w14:paraId="69C35C76">
      <w:pPr>
        <w:pStyle w:val="15"/>
        <w:keepNext w:val="0"/>
        <w:keepLines w:val="0"/>
        <w:pageBreakBefore w:val="0"/>
        <w:widowControl/>
        <w:numPr>
          <w:ilvl w:val="0"/>
          <w:numId w:val="8"/>
        </w:numPr>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cs="宋体"/>
          <w:color w:val="auto"/>
          <w:szCs w:val="24"/>
        </w:rPr>
      </w:pPr>
      <w:r>
        <w:rPr>
          <w:rFonts w:hint="eastAsia" w:cs="宋体"/>
          <w:color w:val="auto"/>
          <w:szCs w:val="24"/>
        </w:rPr>
        <w:t>磋商顺序按供应商磋商会签到先后顺序，</w:t>
      </w:r>
      <w:r>
        <w:rPr>
          <w:rFonts w:hint="eastAsia" w:cs="宋体"/>
          <w:b/>
          <w:color w:val="auto"/>
          <w:szCs w:val="24"/>
        </w:rPr>
        <w:t>后签先谈</w:t>
      </w:r>
      <w:r>
        <w:rPr>
          <w:rFonts w:hint="eastAsia" w:cs="宋体"/>
          <w:color w:val="auto"/>
          <w:szCs w:val="24"/>
        </w:rPr>
        <w:t>。</w:t>
      </w:r>
    </w:p>
    <w:p w14:paraId="2380D968">
      <w:pPr>
        <w:pStyle w:val="15"/>
        <w:keepNext w:val="0"/>
        <w:keepLines w:val="0"/>
        <w:pageBreakBefore w:val="0"/>
        <w:widowControl/>
        <w:numPr>
          <w:ilvl w:val="0"/>
          <w:numId w:val="8"/>
        </w:numPr>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cs="宋体"/>
          <w:color w:val="auto"/>
          <w:szCs w:val="24"/>
        </w:rPr>
      </w:pPr>
      <w:r>
        <w:rPr>
          <w:rFonts w:hint="eastAsia" w:cs="宋体"/>
          <w:color w:val="auto"/>
          <w:szCs w:val="24"/>
        </w:rPr>
        <w:t>磋商小组所有成员与供应商逐个进行磋商。磋商内容包括：要求提供的商务文件、技术文件等（如为多次报价时还包括竞标报价）。磋商文件有实质性变动的，磋商小组应当以书面形式通知所有参加磋商的供应商。</w:t>
      </w:r>
    </w:p>
    <w:p w14:paraId="7B10A4DA">
      <w:pPr>
        <w:pStyle w:val="15"/>
        <w:keepNext w:val="0"/>
        <w:keepLines w:val="0"/>
        <w:pageBreakBefore w:val="0"/>
        <w:widowControl/>
        <w:numPr>
          <w:ilvl w:val="0"/>
          <w:numId w:val="8"/>
        </w:numPr>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cs="宋体"/>
          <w:color w:val="auto"/>
          <w:szCs w:val="24"/>
        </w:rPr>
      </w:pPr>
      <w:r>
        <w:rPr>
          <w:rFonts w:hint="eastAsia" w:cs="宋体"/>
          <w:color w:val="auto"/>
          <w:szCs w:val="24"/>
        </w:rPr>
        <w:t>磋商小组与供应商进行磋商的内容，供应商除当场答复外，还应对磋商中所涉及的澄清、达成的修改或报价资料等在规定的时间内以书面形式提交至磋商小组，否则以上资料视为无效报价。</w:t>
      </w:r>
    </w:p>
    <w:p w14:paraId="11193106">
      <w:pPr>
        <w:pStyle w:val="15"/>
        <w:keepNext w:val="0"/>
        <w:keepLines w:val="0"/>
        <w:pageBreakBefore w:val="0"/>
        <w:widowControl/>
        <w:numPr>
          <w:ilvl w:val="0"/>
          <w:numId w:val="8"/>
        </w:numPr>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cs="宋体"/>
          <w:color w:val="auto"/>
          <w:szCs w:val="24"/>
        </w:rPr>
      </w:pPr>
      <w:r>
        <w:rPr>
          <w:rFonts w:hint="eastAsia" w:cs="宋体"/>
          <w:color w:val="auto"/>
          <w:szCs w:val="24"/>
        </w:rPr>
        <w:t>磋商的结果以书面为准，应答文件必须由供应商的法定代表人或其委托代理人签字（盖章）或盖公章，经供应商和磋商小组确认后，替代响应文件中相应的内容。如成交，则作为合同的组成部分。</w:t>
      </w:r>
    </w:p>
    <w:p w14:paraId="6CA68558">
      <w:pPr>
        <w:widowControl/>
        <w:numPr>
          <w:ilvl w:val="0"/>
          <w:numId w:val="3"/>
        </w:numPr>
        <w:tabs>
          <w:tab w:val="left" w:pos="426"/>
        </w:tabs>
        <w:spacing w:line="360" w:lineRule="auto"/>
        <w:ind w:left="0" w:firstLine="0"/>
        <w:rPr>
          <w:rFonts w:ascii="宋体" w:hAnsi="宋体" w:cs="宋体"/>
          <w:b/>
          <w:sz w:val="24"/>
          <w:szCs w:val="24"/>
        </w:rPr>
      </w:pPr>
      <w:r>
        <w:rPr>
          <w:rFonts w:hint="eastAsia" w:ascii="宋体" w:hAnsi="宋体" w:cs="宋体"/>
          <w:b/>
          <w:sz w:val="24"/>
          <w:szCs w:val="24"/>
        </w:rPr>
        <w:t>评审总则</w:t>
      </w:r>
    </w:p>
    <w:p w14:paraId="73750D5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1.</w:t>
      </w:r>
      <w:r>
        <w:rPr>
          <w:rFonts w:hint="eastAsia" w:ascii="宋体" w:hAnsi="宋体" w:eastAsia="宋体" w:cs="宋体"/>
          <w:kern w:val="0"/>
          <w:sz w:val="24"/>
          <w:szCs w:val="24"/>
          <w:highlight w:val="none"/>
        </w:rPr>
        <w:t>本项目的评审采用综合评分法，总分100分，其中价格部分权数</w:t>
      </w:r>
      <w:r>
        <w:rPr>
          <w:rFonts w:hint="eastAsia" w:ascii="宋体" w:hAnsi="宋体" w:cs="宋体"/>
          <w:kern w:val="0"/>
          <w:sz w:val="24"/>
          <w:szCs w:val="24"/>
          <w:highlight w:val="none"/>
          <w:lang w:val="en-US" w:eastAsia="zh-CN"/>
        </w:rPr>
        <w:t>15</w:t>
      </w:r>
      <w:r>
        <w:rPr>
          <w:rFonts w:hint="eastAsia" w:ascii="宋体" w:hAnsi="宋体" w:eastAsia="宋体" w:cs="宋体"/>
          <w:kern w:val="0"/>
          <w:sz w:val="24"/>
          <w:szCs w:val="24"/>
          <w:highlight w:val="none"/>
        </w:rPr>
        <w:t>％，商务技术部分权数</w:t>
      </w:r>
      <w:r>
        <w:rPr>
          <w:rFonts w:hint="eastAsia" w:ascii="宋体" w:hAnsi="宋体" w:cs="宋体"/>
          <w:kern w:val="0"/>
          <w:sz w:val="24"/>
          <w:szCs w:val="24"/>
          <w:highlight w:val="none"/>
          <w:lang w:val="en-US" w:eastAsia="zh-CN"/>
        </w:rPr>
        <w:t>85</w:t>
      </w:r>
      <w:r>
        <w:rPr>
          <w:rFonts w:hint="eastAsia" w:ascii="宋体" w:hAnsi="宋体" w:eastAsia="宋体" w:cs="宋体"/>
          <w:kern w:val="0"/>
          <w:sz w:val="24"/>
          <w:szCs w:val="24"/>
          <w:highlight w:val="none"/>
        </w:rPr>
        <w:t>％。</w:t>
      </w:r>
      <w:bookmarkStart w:id="74" w:name="_Hlk530344830"/>
      <w:r>
        <w:rPr>
          <w:rFonts w:hint="eastAsia" w:ascii="宋体" w:hAnsi="宋体" w:eastAsia="宋体" w:cs="宋体"/>
          <w:kern w:val="0"/>
          <w:sz w:val="24"/>
          <w:szCs w:val="24"/>
          <w:highlight w:val="none"/>
        </w:rPr>
        <w:t>价格部分相关优惠政策如下：</w:t>
      </w:r>
    </w:p>
    <w:p w14:paraId="6C8CF44E">
      <w:pPr>
        <w:keepNext w:val="0"/>
        <w:keepLines w:val="0"/>
        <w:pageBreakBefore w:val="0"/>
        <w:kinsoku/>
        <w:wordWrap w:val="0"/>
        <w:overflowPunct/>
        <w:topLinePunct w:val="0"/>
        <w:autoSpaceDE/>
        <w:autoSpaceDN/>
        <w:bidi w:val="0"/>
        <w:snapToGrid/>
        <w:spacing w:line="360" w:lineRule="auto"/>
        <w:ind w:firstLine="240" w:firstLineChars="100"/>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（1）中小企业划型标准按照《关于印发中小企业划型标准规定的通知（工信部联企业〔2011〕300号）》文的相关规定认定。</w:t>
      </w:r>
    </w:p>
    <w:p w14:paraId="7685355D">
      <w:pPr>
        <w:keepNext w:val="0"/>
        <w:keepLines w:val="0"/>
        <w:pageBreakBefore w:val="0"/>
        <w:kinsoku/>
        <w:wordWrap w:val="0"/>
        <w:overflowPunct/>
        <w:topLinePunct w:val="0"/>
        <w:autoSpaceDE/>
        <w:autoSpaceDN/>
        <w:bidi w:val="0"/>
        <w:snapToGrid/>
        <w:spacing w:line="360" w:lineRule="auto"/>
        <w:ind w:firstLine="240" w:firstLineChars="100"/>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（2）</w:t>
      </w:r>
      <w:r>
        <w:rPr>
          <w:rFonts w:hint="eastAsia" w:ascii="宋体" w:hAnsi="宋体" w:eastAsia="宋体" w:cs="宋体"/>
          <w:b/>
          <w:bCs/>
          <w:kern w:val="0"/>
          <w:sz w:val="24"/>
          <w:szCs w:val="24"/>
          <w:highlight w:val="none"/>
        </w:rPr>
        <w:t>根据《政府采购促进中小企业发展管理办法》的相关规定，非专门面向中小微企业采购项目对小型和微型企业的价格给予10%的扣除</w:t>
      </w:r>
      <w:r>
        <w:rPr>
          <w:rFonts w:hint="eastAsia" w:ascii="宋体" w:hAnsi="宋体" w:eastAsia="宋体" w:cs="宋体"/>
          <w:kern w:val="0"/>
          <w:sz w:val="24"/>
          <w:szCs w:val="24"/>
          <w:highlight w:val="none"/>
        </w:rPr>
        <w:t>，若投标人为联合体，组成联合体或者接受分包合同的中小企业与联合体内其他企业、分包企业之间不得存在直接控股、管理关系。接受大中型企业与小微企业组成联合体或者允许大中型企业向一家或者多家小微企业分包的采购项目，对于联合协议或者分包意向协议约定小微企业的合同份额占到合同总金额30%以上的，招标人、招标代理机构应当对联合体或者大中型企业的报价给予4%的扣除。以扣除后的价格作为评审价格。</w:t>
      </w:r>
    </w:p>
    <w:p w14:paraId="6F5D39AD">
      <w:pPr>
        <w:keepNext w:val="0"/>
        <w:keepLines w:val="0"/>
        <w:pageBreakBefore w:val="0"/>
        <w:kinsoku/>
        <w:wordWrap w:val="0"/>
        <w:overflowPunct/>
        <w:topLinePunct w:val="0"/>
        <w:autoSpaceDE/>
        <w:autoSpaceDN/>
        <w:bidi w:val="0"/>
        <w:snapToGrid/>
        <w:spacing w:line="360" w:lineRule="auto"/>
        <w:ind w:firstLine="240" w:firstLineChars="100"/>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3）根据《财库〔2014〕68号》监狱企业视同小型、微型企业，享受中小企业发展的政府采购政策（监狱企业参加政府采购活动时，应当提供由省级以上监狱管理局、戒毒管理局（含新疆生产建设兵团）出具的属于监狱企业的证明文件）。</w:t>
      </w:r>
    </w:p>
    <w:p w14:paraId="667A9CA7">
      <w:pPr>
        <w:keepNext w:val="0"/>
        <w:keepLines w:val="0"/>
        <w:pageBreakBefore w:val="0"/>
        <w:kinsoku/>
        <w:wordWrap w:val="0"/>
        <w:overflowPunct/>
        <w:topLinePunct w:val="0"/>
        <w:autoSpaceDE/>
        <w:autoSpaceDN/>
        <w:bidi w:val="0"/>
        <w:snapToGrid/>
        <w:spacing w:line="360" w:lineRule="auto"/>
        <w:ind w:firstLine="240" w:firstLineChars="100"/>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（4）根据《财库〔2017〕141号》符合条件的残疾人福利性单位视同小型、微型企业，享受中小企业发展的政府采购政策。残疾人福利性单位属于小型、微型企业的，不重复享受政策。</w:t>
      </w:r>
    </w:p>
    <w:p w14:paraId="08D8A7C9">
      <w:pPr>
        <w:keepNext w:val="0"/>
        <w:keepLines w:val="0"/>
        <w:pageBreakBefore w:val="0"/>
        <w:kinsoku/>
        <w:wordWrap w:val="0"/>
        <w:overflowPunct/>
        <w:topLinePunct w:val="0"/>
        <w:autoSpaceDE/>
        <w:autoSpaceDN/>
        <w:bidi w:val="0"/>
        <w:snapToGrid/>
        <w:spacing w:line="360" w:lineRule="auto"/>
        <w:ind w:firstLine="240" w:firstLineChars="100"/>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（5）货物由中小企业制造，即货物由中小企业生产且使用该中小企业商号或者注册商标，货物采购项目中，投标人提供的货物既有中小企业制造货物，也有大型企业制造货物的，不享受中小企业扶持政策；</w:t>
      </w:r>
    </w:p>
    <w:p w14:paraId="08493565">
      <w:pPr>
        <w:keepNext w:val="0"/>
        <w:keepLines w:val="0"/>
        <w:pageBreakBefore w:val="0"/>
        <w:kinsoku/>
        <w:wordWrap w:val="0"/>
        <w:overflowPunct/>
        <w:topLinePunct w:val="0"/>
        <w:autoSpaceDE/>
        <w:autoSpaceDN/>
        <w:bidi w:val="0"/>
        <w:snapToGrid/>
        <w:spacing w:line="360" w:lineRule="auto"/>
        <w:ind w:left="96"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参加政府采购活动的中小企业应当按“关于印发《政府采购促进中小企业发展管理办法》的通知[财库〔2020〕46号]”和《财库〔2017〕141号》规定提供《中小企业声明函》和《残疾人福利性单位声明函》。未提供上述资料的报价，其价格不予扣除。</w:t>
      </w:r>
    </w:p>
    <w:p w14:paraId="3F034608">
      <w:pPr>
        <w:spacing w:line="360" w:lineRule="auto"/>
        <w:ind w:firstLine="602" w:firstLineChars="250"/>
        <w:rPr>
          <w:rFonts w:hint="eastAsia" w:ascii="宋体" w:hAnsi="宋体" w:eastAsia="宋体" w:cs="宋体"/>
          <w:b w:val="0"/>
          <w:bCs w:val="0"/>
          <w:kern w:val="0"/>
          <w:sz w:val="24"/>
          <w:szCs w:val="24"/>
        </w:rPr>
      </w:pPr>
      <w:r>
        <w:rPr>
          <w:rFonts w:hint="eastAsia" w:ascii="宋体" w:hAnsi="宋体" w:eastAsia="宋体" w:cs="宋体"/>
          <w:b/>
          <w:bCs/>
          <w:kern w:val="0"/>
          <w:sz w:val="24"/>
          <w:szCs w:val="24"/>
        </w:rPr>
        <w:t>2.异常低价审查：</w:t>
      </w:r>
      <w:r>
        <w:rPr>
          <w:rFonts w:hint="eastAsia" w:ascii="宋体" w:hAnsi="宋体" w:eastAsia="宋体" w:cs="宋体"/>
          <w:b w:val="0"/>
          <w:bCs w:val="0"/>
          <w:kern w:val="0"/>
          <w:sz w:val="24"/>
          <w:szCs w:val="24"/>
        </w:rPr>
        <w:t>（1）投标报价低于全部通过符合性审查供应商投标报价平均值50％的（即投标（响应）报价＜全部通过符合性审查供应商投标（响应）报价平均值×50%）；（2）投标报价低于通过符合性审查的次低报价供应商投标报价50％的（即投标（响应）报价＜通过符合性审查的次低报价供应商投标（响应）报价×50%）；（3）投标报价低于采购项目最高限价45％的（即投标（响应）报价＜采购项目最高限价×45%）</w:t>
      </w: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rPr>
        <w:t>(4)</w:t>
      </w:r>
      <w:r>
        <w:rPr>
          <w:rFonts w:hint="eastAsia" w:ascii="宋体" w:hAnsi="宋体" w:eastAsia="宋体" w:cs="宋体"/>
          <w:b w:val="0"/>
          <w:bCs w:val="0"/>
          <w:kern w:val="0"/>
          <w:sz w:val="24"/>
          <w:szCs w:val="24"/>
          <w:lang w:val="en-US" w:eastAsia="zh-CN"/>
        </w:rPr>
        <w:t>询价小组</w:t>
      </w:r>
      <w:r>
        <w:rPr>
          <w:rFonts w:hint="eastAsia" w:ascii="宋体" w:hAnsi="宋体" w:eastAsia="宋体" w:cs="宋体"/>
          <w:b w:val="0"/>
          <w:bCs w:val="0"/>
          <w:kern w:val="0"/>
          <w:sz w:val="24"/>
          <w:szCs w:val="24"/>
        </w:rPr>
        <w:t>基于专业判断，认为供应商报价过低，有可能影响产品质量或者不能诚信履约的其他情形。相关法律法规对供应商报价有规定的，从其规定。</w:t>
      </w:r>
    </w:p>
    <w:p w14:paraId="07D0DB7A">
      <w:pPr>
        <w:spacing w:line="360" w:lineRule="auto"/>
        <w:ind w:firstLine="600" w:firstLineChars="250"/>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rPr>
        <w:t>审查情形</w:t>
      </w:r>
      <w:r>
        <w:rPr>
          <w:rFonts w:hint="eastAsia" w:ascii="宋体" w:hAnsi="宋体" w:cs="宋体"/>
          <w:b w:val="0"/>
          <w:bCs w:val="0"/>
          <w:kern w:val="0"/>
          <w:sz w:val="24"/>
          <w:szCs w:val="24"/>
          <w:lang w:eastAsia="zh-CN"/>
        </w:rPr>
        <w:t>：</w:t>
      </w: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lang w:val="en-US" w:eastAsia="zh-CN"/>
        </w:rPr>
        <w:t>1</w:t>
      </w: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rPr>
        <w:t>参照《关于推动解决政府采购异常低价问题的通知》(财库〔2026〕2号)规定，自2026年2月1日起，采购评审中出现异常低价情形，</w:t>
      </w:r>
      <w:r>
        <w:rPr>
          <w:rFonts w:hint="eastAsia" w:ascii="宋体" w:hAnsi="宋体" w:eastAsia="宋体" w:cs="宋体"/>
          <w:b w:val="0"/>
          <w:bCs w:val="0"/>
          <w:kern w:val="0"/>
          <w:sz w:val="24"/>
          <w:szCs w:val="24"/>
          <w:lang w:eastAsia="zh-CN"/>
        </w:rPr>
        <w:t>询价小组</w:t>
      </w:r>
      <w:r>
        <w:rPr>
          <w:rFonts w:hint="eastAsia" w:ascii="宋体" w:hAnsi="宋体" w:eastAsia="宋体" w:cs="宋体"/>
          <w:b w:val="0"/>
          <w:bCs w:val="0"/>
          <w:kern w:val="0"/>
          <w:sz w:val="24"/>
          <w:szCs w:val="24"/>
        </w:rPr>
        <w:t>应当启动异常低价投标审查程序。本项目适用情形详见“异常低价审查”的规定。</w:t>
      </w: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lang w:val="en-US" w:eastAsia="zh-CN"/>
        </w:rPr>
        <w:t>2</w:t>
      </w: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rPr>
        <w:t>资料要求</w:t>
      </w:r>
      <w:r>
        <w:rPr>
          <w:rFonts w:hint="eastAsia" w:ascii="宋体" w:hAnsi="宋体" w:cs="宋体"/>
          <w:b w:val="0"/>
          <w:bCs w:val="0"/>
          <w:kern w:val="0"/>
          <w:sz w:val="24"/>
          <w:szCs w:val="24"/>
          <w:lang w:eastAsia="zh-CN"/>
        </w:rPr>
        <w:t>：</w:t>
      </w:r>
      <w:r>
        <w:rPr>
          <w:rFonts w:hint="eastAsia" w:ascii="宋体" w:hAnsi="宋体" w:eastAsia="宋体" w:cs="宋体"/>
          <w:b w:val="0"/>
          <w:bCs w:val="0"/>
          <w:kern w:val="0"/>
          <w:sz w:val="24"/>
          <w:szCs w:val="24"/>
          <w:lang w:val="en-US" w:eastAsia="zh-CN"/>
        </w:rPr>
        <w:t>询价小组</w:t>
      </w:r>
      <w:r>
        <w:rPr>
          <w:rFonts w:hint="eastAsia" w:ascii="宋体" w:hAnsi="宋体" w:eastAsia="宋体" w:cs="宋体"/>
          <w:b w:val="0"/>
          <w:bCs w:val="0"/>
          <w:kern w:val="0"/>
          <w:sz w:val="24"/>
          <w:szCs w:val="24"/>
        </w:rPr>
        <w:t>启动异常低价投标审查后，属于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lang w:val="en-US" w:eastAsia="zh-CN"/>
        </w:rPr>
        <w:t>3</w:t>
      </w: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rPr>
        <w:t>审查要求</w:t>
      </w:r>
      <w:r>
        <w:rPr>
          <w:rFonts w:hint="eastAsia" w:ascii="宋体" w:hAnsi="宋体" w:cs="宋体"/>
          <w:b w:val="0"/>
          <w:bCs w:val="0"/>
          <w:kern w:val="0"/>
          <w:sz w:val="24"/>
          <w:szCs w:val="24"/>
          <w:lang w:eastAsia="zh-CN"/>
        </w:rPr>
        <w:t>：</w:t>
      </w:r>
      <w:r>
        <w:rPr>
          <w:rFonts w:hint="eastAsia" w:ascii="宋体" w:hAnsi="宋体" w:eastAsia="宋体" w:cs="宋体"/>
          <w:b w:val="0"/>
          <w:bCs w:val="0"/>
          <w:kern w:val="0"/>
          <w:sz w:val="24"/>
          <w:szCs w:val="24"/>
          <w:lang w:eastAsia="zh-CN"/>
        </w:rPr>
        <w:t>询价小组</w:t>
      </w:r>
      <w:r>
        <w:rPr>
          <w:rFonts w:hint="eastAsia" w:ascii="宋体" w:hAnsi="宋体" w:eastAsia="宋体" w:cs="宋体"/>
          <w:b w:val="0"/>
          <w:bCs w:val="0"/>
          <w:kern w:val="0"/>
          <w:sz w:val="24"/>
          <w:szCs w:val="24"/>
        </w:rPr>
        <w:t>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eastAsia="宋体" w:cs="宋体"/>
          <w:b w:val="0"/>
          <w:bCs w:val="0"/>
          <w:kern w:val="0"/>
          <w:sz w:val="24"/>
          <w:szCs w:val="24"/>
          <w:lang w:eastAsia="zh-CN"/>
        </w:rPr>
        <w:t>询价小组</w:t>
      </w:r>
      <w:r>
        <w:rPr>
          <w:rFonts w:hint="eastAsia" w:ascii="宋体" w:hAnsi="宋体" w:eastAsia="宋体" w:cs="宋体"/>
          <w:b w:val="0"/>
          <w:bCs w:val="0"/>
          <w:kern w:val="0"/>
          <w:sz w:val="24"/>
          <w:szCs w:val="24"/>
        </w:rPr>
        <w:t>应当将其作为无效投标处理</w:t>
      </w:r>
      <w:r>
        <w:rPr>
          <w:rFonts w:hint="eastAsia" w:ascii="宋体" w:hAnsi="宋体" w:eastAsia="宋体" w:cs="宋体"/>
          <w:b w:val="0"/>
          <w:bCs w:val="0"/>
          <w:kern w:val="0"/>
          <w:sz w:val="24"/>
          <w:szCs w:val="24"/>
          <w:lang w:eastAsia="zh-CN"/>
        </w:rPr>
        <w:t>。</w:t>
      </w:r>
    </w:p>
    <w:p w14:paraId="3F0EC557">
      <w:pPr>
        <w:spacing w:line="360" w:lineRule="auto"/>
        <w:ind w:firstLine="600" w:firstLineChars="250"/>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lang w:val="en-US" w:eastAsia="zh-CN"/>
        </w:rPr>
        <w:t>4</w:t>
      </w: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rPr>
        <w:t>评审组织</w:t>
      </w:r>
      <w:r>
        <w:rPr>
          <w:rFonts w:hint="eastAsia" w:ascii="宋体" w:hAnsi="宋体" w:cs="宋体"/>
          <w:b w:val="0"/>
          <w:bCs w:val="0"/>
          <w:kern w:val="0"/>
          <w:sz w:val="24"/>
          <w:szCs w:val="24"/>
          <w:lang w:eastAsia="zh-CN"/>
        </w:rPr>
        <w:t>：</w:t>
      </w:r>
      <w:r>
        <w:rPr>
          <w:rFonts w:hint="eastAsia" w:ascii="宋体" w:hAnsi="宋体" w:eastAsia="宋体" w:cs="宋体"/>
          <w:b w:val="0"/>
          <w:bCs w:val="0"/>
          <w:kern w:val="0"/>
          <w:sz w:val="24"/>
          <w:szCs w:val="24"/>
        </w:rPr>
        <w:t>采购人、采购代理机构应当为</w:t>
      </w:r>
      <w:r>
        <w:rPr>
          <w:rFonts w:hint="eastAsia" w:ascii="宋体" w:hAnsi="宋体" w:eastAsia="宋体" w:cs="宋体"/>
          <w:b w:val="0"/>
          <w:bCs w:val="0"/>
          <w:kern w:val="0"/>
          <w:sz w:val="24"/>
          <w:szCs w:val="24"/>
          <w:lang w:eastAsia="zh-CN"/>
        </w:rPr>
        <w:t>询价小组</w:t>
      </w:r>
      <w:r>
        <w:rPr>
          <w:rFonts w:hint="eastAsia" w:ascii="宋体" w:hAnsi="宋体" w:eastAsia="宋体" w:cs="宋体"/>
          <w:b w:val="0"/>
          <w:bCs w:val="0"/>
          <w:kern w:val="0"/>
          <w:sz w:val="24"/>
          <w:szCs w:val="24"/>
        </w:rPr>
        <w:t>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b w:val="0"/>
          <w:bCs w:val="0"/>
          <w:kern w:val="0"/>
          <w:sz w:val="24"/>
          <w:szCs w:val="24"/>
          <w:lang w:eastAsia="zh-CN"/>
        </w:rPr>
        <w:t>询价小组</w:t>
      </w:r>
      <w:r>
        <w:rPr>
          <w:rFonts w:hint="eastAsia" w:ascii="宋体" w:hAnsi="宋体" w:eastAsia="宋体" w:cs="宋体"/>
          <w:b w:val="0"/>
          <w:bCs w:val="0"/>
          <w:kern w:val="0"/>
          <w:sz w:val="24"/>
          <w:szCs w:val="24"/>
        </w:rPr>
        <w:t>借助互联网等渠道查询相关信息的，应当严格遵守评审工作纪律，不得实施影响评审公正的行为。</w:t>
      </w:r>
    </w:p>
    <w:p w14:paraId="189AEF19">
      <w:pPr>
        <w:spacing w:line="360" w:lineRule="auto"/>
        <w:ind w:firstLine="600" w:firstLineChars="250"/>
        <w:rPr>
          <w:rFonts w:hint="eastAsia" w:ascii="宋体" w:hAnsi="宋体" w:eastAsia="宋体" w:cs="宋体"/>
          <w:b w:val="0"/>
          <w:bCs w:val="0"/>
          <w:kern w:val="0"/>
          <w:sz w:val="24"/>
          <w:szCs w:val="24"/>
          <w:lang w:val="zh-CN"/>
        </w:rPr>
      </w:pP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lang w:val="en-US" w:eastAsia="zh-CN"/>
        </w:rPr>
        <w:t>5</w:t>
      </w: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rPr>
        <w:t>记录及归档</w:t>
      </w:r>
      <w:r>
        <w:rPr>
          <w:rFonts w:hint="eastAsia" w:ascii="宋体" w:hAnsi="宋体" w:cs="宋体"/>
          <w:b w:val="0"/>
          <w:bCs w:val="0"/>
          <w:kern w:val="0"/>
          <w:sz w:val="24"/>
          <w:szCs w:val="24"/>
          <w:lang w:eastAsia="zh-CN"/>
        </w:rPr>
        <w:t>：</w:t>
      </w:r>
      <w:r>
        <w:rPr>
          <w:rFonts w:hint="eastAsia" w:ascii="宋体" w:hAnsi="宋体" w:eastAsia="宋体" w:cs="宋体"/>
          <w:b w:val="0"/>
          <w:bCs w:val="0"/>
          <w:kern w:val="0"/>
          <w:sz w:val="24"/>
          <w:szCs w:val="24"/>
        </w:rPr>
        <w:t>异常低价投标审查的启动原因、审查意见和审查结果应当在评审报告中记录，并随供应商提供的相关书面说明及证明材料，以及</w:t>
      </w:r>
      <w:r>
        <w:rPr>
          <w:rFonts w:hint="eastAsia" w:ascii="宋体" w:hAnsi="宋体" w:eastAsia="宋体" w:cs="宋体"/>
          <w:b w:val="0"/>
          <w:bCs w:val="0"/>
          <w:kern w:val="0"/>
          <w:sz w:val="24"/>
          <w:szCs w:val="24"/>
          <w:lang w:eastAsia="zh-CN"/>
        </w:rPr>
        <w:t>询价小组</w:t>
      </w:r>
      <w:r>
        <w:rPr>
          <w:rFonts w:hint="eastAsia" w:ascii="宋体" w:hAnsi="宋体" w:eastAsia="宋体" w:cs="宋体"/>
          <w:b w:val="0"/>
          <w:bCs w:val="0"/>
          <w:kern w:val="0"/>
          <w:sz w:val="24"/>
          <w:szCs w:val="24"/>
        </w:rPr>
        <w:t>有关互联网浏览、查询历史一并归档。</w:t>
      </w:r>
    </w:p>
    <w:bookmarkEnd w:id="74"/>
    <w:p w14:paraId="1B5F11F8">
      <w:pPr>
        <w:pStyle w:val="15"/>
        <w:keepNext w:val="0"/>
        <w:keepLines w:val="0"/>
        <w:pageBreakBefore w:val="0"/>
        <w:widowControl/>
        <w:numPr>
          <w:ilvl w:val="0"/>
          <w:numId w:val="0"/>
        </w:numPr>
        <w:kinsoku/>
        <w:wordWrap/>
        <w:overflowPunct/>
        <w:topLinePunct w:val="0"/>
        <w:autoSpaceDE/>
        <w:autoSpaceDN/>
        <w:bidi w:val="0"/>
        <w:adjustRightInd w:val="0"/>
        <w:snapToGrid/>
        <w:spacing w:before="0" w:beforeAutospacing="0" w:after="0" w:afterAutospacing="0" w:line="360" w:lineRule="auto"/>
        <w:ind w:leftChars="0" w:firstLine="480" w:firstLineChars="200"/>
        <w:textAlignment w:val="auto"/>
        <w:rPr>
          <w:rFonts w:cs="宋体"/>
          <w:color w:val="auto"/>
          <w:szCs w:val="24"/>
        </w:rPr>
      </w:pPr>
      <w:r>
        <w:rPr>
          <w:rFonts w:hint="eastAsia" w:cs="宋体"/>
          <w:color w:val="auto"/>
          <w:szCs w:val="24"/>
          <w:lang w:val="en-US" w:eastAsia="zh-CN"/>
        </w:rPr>
        <w:t>3.</w:t>
      </w:r>
      <w:r>
        <w:rPr>
          <w:rFonts w:hint="eastAsia" w:cs="宋体"/>
          <w:color w:val="auto"/>
          <w:szCs w:val="24"/>
        </w:rPr>
        <w:t>本次评审采用综合评分法在满足文件要求的前提下，对每个有效供应商的响应文件分别进行综合评分并汇总。综合得分（价格标得分+商务技术标得分）最高者为第一名，依次类推确定得分排名顺序，推荐排名第一的成交候选人为成交人。若出现二家供应商并列，则确定报价较低者排名靠前为成交候选人，如最终报价也相同，则由评审小组通过随机抽取确认排名靠前的成交候选人。若出现排名第一的成交候选人放弃中选或不能按磋商文件规定签订合同等原因取消中选资格，则按排名顺序依次确定排名其后的成交候选人为成交人或重新采购。具体评分细则如下：</w:t>
      </w:r>
    </w:p>
    <w:p w14:paraId="6CE92CEA">
      <w:pPr>
        <w:numPr>
          <w:ilvl w:val="0"/>
          <w:numId w:val="3"/>
        </w:numPr>
        <w:tabs>
          <w:tab w:val="left" w:pos="426"/>
        </w:tabs>
        <w:spacing w:line="360" w:lineRule="auto"/>
        <w:ind w:left="0" w:firstLine="0"/>
        <w:rPr>
          <w:rFonts w:ascii="宋体" w:hAnsi="宋体" w:cs="宋体"/>
          <w:b/>
          <w:sz w:val="24"/>
          <w:szCs w:val="24"/>
        </w:rPr>
      </w:pPr>
      <w:r>
        <w:rPr>
          <w:rFonts w:hint="eastAsia" w:ascii="宋体" w:hAnsi="宋体" w:cs="宋体"/>
          <w:b/>
          <w:sz w:val="24"/>
          <w:szCs w:val="24"/>
        </w:rPr>
        <w:t>评分细则</w:t>
      </w:r>
    </w:p>
    <w:tbl>
      <w:tblPr>
        <w:tblStyle w:val="30"/>
        <w:tblW w:w="48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2"/>
        <w:gridCol w:w="1189"/>
        <w:gridCol w:w="743"/>
        <w:gridCol w:w="6487"/>
      </w:tblGrid>
      <w:tr w14:paraId="01113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74" w:type="pct"/>
            <w:tcBorders>
              <w:top w:val="single" w:color="auto" w:sz="4" w:space="0"/>
              <w:left w:val="single" w:color="auto" w:sz="4" w:space="0"/>
              <w:bottom w:val="single" w:color="auto" w:sz="4" w:space="0"/>
              <w:right w:val="single" w:color="auto" w:sz="4" w:space="0"/>
            </w:tcBorders>
            <w:vAlign w:val="center"/>
          </w:tcPr>
          <w:p w14:paraId="1EDEA3E4">
            <w:pPr>
              <w:keepNext w:val="0"/>
              <w:keepLines w:val="0"/>
              <w:pageBreakBefore w:val="0"/>
              <w:kinsoku w:val="0"/>
              <w:wordWrap/>
              <w:overflowPunct w:val="0"/>
              <w:topLinePunct w:val="0"/>
              <w:autoSpaceDE/>
              <w:autoSpaceDN/>
              <w:bidi w:val="0"/>
              <w:adjustRightInd/>
              <w:snapToGrid/>
              <w:spacing w:after="0" w:line="440" w:lineRule="exact"/>
              <w:ind w:left="0"/>
              <w:jc w:val="center"/>
              <w:rPr>
                <w:rFonts w:hint="eastAsia" w:ascii="宋体" w:hAnsi="宋体" w:eastAsia="宋体" w:cs="宋体"/>
                <w:b/>
                <w:color w:val="auto"/>
                <w:kern w:val="2"/>
                <w:sz w:val="24"/>
                <w:szCs w:val="24"/>
                <w:highlight w:val="none"/>
              </w:rPr>
            </w:pPr>
            <w:r>
              <w:rPr>
                <w:rFonts w:hint="eastAsia" w:ascii="宋体" w:hAnsi="宋体" w:eastAsia="宋体" w:cs="宋体"/>
                <w:b/>
                <w:color w:val="auto"/>
                <w:spacing w:val="2"/>
                <w:kern w:val="2"/>
                <w:sz w:val="24"/>
                <w:szCs w:val="24"/>
                <w:highlight w:val="none"/>
              </w:rPr>
              <w:t>项目</w:t>
            </w:r>
          </w:p>
        </w:tc>
        <w:tc>
          <w:tcPr>
            <w:tcW w:w="611" w:type="pct"/>
            <w:tcBorders>
              <w:top w:val="single" w:color="auto" w:sz="4" w:space="0"/>
              <w:left w:val="single" w:color="auto" w:sz="4" w:space="0"/>
              <w:bottom w:val="single" w:color="auto" w:sz="4" w:space="0"/>
              <w:right w:val="single" w:color="auto" w:sz="4" w:space="0"/>
            </w:tcBorders>
            <w:vAlign w:val="center"/>
          </w:tcPr>
          <w:p w14:paraId="24973F9B">
            <w:pPr>
              <w:keepNext w:val="0"/>
              <w:keepLines w:val="0"/>
              <w:pageBreakBefore w:val="0"/>
              <w:kinsoku w:val="0"/>
              <w:wordWrap/>
              <w:overflowPunct w:val="0"/>
              <w:topLinePunct w:val="0"/>
              <w:autoSpaceDE/>
              <w:autoSpaceDN/>
              <w:bidi w:val="0"/>
              <w:adjustRightInd/>
              <w:snapToGrid/>
              <w:spacing w:after="0" w:line="440" w:lineRule="exact"/>
              <w:ind w:left="0"/>
              <w:jc w:val="center"/>
              <w:rPr>
                <w:rFonts w:hint="eastAsia" w:ascii="宋体" w:hAnsi="宋体" w:eastAsia="宋体" w:cs="宋体"/>
                <w:b/>
                <w:color w:val="auto"/>
                <w:kern w:val="2"/>
                <w:sz w:val="24"/>
                <w:szCs w:val="24"/>
                <w:highlight w:val="none"/>
              </w:rPr>
            </w:pPr>
            <w:r>
              <w:rPr>
                <w:rFonts w:hint="eastAsia" w:ascii="宋体" w:hAnsi="宋体" w:eastAsia="宋体" w:cs="宋体"/>
                <w:b/>
                <w:color w:val="auto"/>
                <w:spacing w:val="2"/>
                <w:kern w:val="2"/>
                <w:sz w:val="24"/>
                <w:szCs w:val="24"/>
                <w:highlight w:val="none"/>
              </w:rPr>
              <w:t>评审分</w:t>
            </w:r>
            <w:r>
              <w:rPr>
                <w:rFonts w:hint="eastAsia" w:ascii="宋体" w:hAnsi="宋体" w:eastAsia="宋体" w:cs="宋体"/>
                <w:b/>
                <w:color w:val="auto"/>
                <w:kern w:val="2"/>
                <w:sz w:val="24"/>
                <w:szCs w:val="24"/>
                <w:highlight w:val="none"/>
              </w:rPr>
              <w:t>项</w:t>
            </w:r>
          </w:p>
        </w:tc>
        <w:tc>
          <w:tcPr>
            <w:tcW w:w="382" w:type="pct"/>
            <w:tcBorders>
              <w:top w:val="single" w:color="auto" w:sz="4" w:space="0"/>
              <w:left w:val="single" w:color="auto" w:sz="4" w:space="0"/>
              <w:bottom w:val="single" w:color="auto" w:sz="4" w:space="0"/>
              <w:right w:val="single" w:color="auto" w:sz="4" w:space="0"/>
            </w:tcBorders>
            <w:vAlign w:val="center"/>
          </w:tcPr>
          <w:p w14:paraId="39B1AB37">
            <w:pPr>
              <w:keepNext w:val="0"/>
              <w:keepLines w:val="0"/>
              <w:pageBreakBefore w:val="0"/>
              <w:kinsoku w:val="0"/>
              <w:wordWrap/>
              <w:overflowPunct w:val="0"/>
              <w:topLinePunct w:val="0"/>
              <w:autoSpaceDE/>
              <w:autoSpaceDN/>
              <w:bidi w:val="0"/>
              <w:adjustRightInd/>
              <w:snapToGrid/>
              <w:spacing w:after="0" w:line="440" w:lineRule="exact"/>
              <w:ind w:left="0"/>
              <w:jc w:val="center"/>
              <w:rPr>
                <w:rFonts w:hint="eastAsia" w:ascii="宋体" w:hAnsi="宋体" w:eastAsia="宋体" w:cs="宋体"/>
                <w:b/>
                <w:color w:val="auto"/>
                <w:kern w:val="2"/>
                <w:sz w:val="24"/>
                <w:szCs w:val="24"/>
                <w:highlight w:val="none"/>
              </w:rPr>
            </w:pPr>
            <w:r>
              <w:rPr>
                <w:rFonts w:hint="eastAsia" w:ascii="宋体" w:hAnsi="宋体" w:eastAsia="宋体" w:cs="宋体"/>
                <w:b/>
                <w:color w:val="auto"/>
                <w:spacing w:val="2"/>
                <w:kern w:val="2"/>
                <w:sz w:val="24"/>
                <w:szCs w:val="24"/>
                <w:highlight w:val="none"/>
              </w:rPr>
              <w:t>分</w:t>
            </w:r>
            <w:r>
              <w:rPr>
                <w:rFonts w:hint="eastAsia" w:ascii="宋体" w:hAnsi="宋体" w:eastAsia="宋体" w:cs="宋体"/>
                <w:b/>
                <w:color w:val="auto"/>
                <w:kern w:val="2"/>
                <w:sz w:val="24"/>
                <w:szCs w:val="24"/>
                <w:highlight w:val="none"/>
              </w:rPr>
              <w:t>值</w:t>
            </w:r>
          </w:p>
        </w:tc>
        <w:tc>
          <w:tcPr>
            <w:tcW w:w="3331" w:type="pct"/>
            <w:tcBorders>
              <w:top w:val="single" w:color="auto" w:sz="4" w:space="0"/>
              <w:left w:val="single" w:color="auto" w:sz="4" w:space="0"/>
              <w:bottom w:val="single" w:color="auto" w:sz="4" w:space="0"/>
              <w:right w:val="single" w:color="auto" w:sz="4" w:space="0"/>
            </w:tcBorders>
            <w:vAlign w:val="center"/>
          </w:tcPr>
          <w:p w14:paraId="7F44E06E">
            <w:pPr>
              <w:keepNext w:val="0"/>
              <w:keepLines w:val="0"/>
              <w:pageBreakBefore w:val="0"/>
              <w:kinsoku w:val="0"/>
              <w:wordWrap/>
              <w:overflowPunct w:val="0"/>
              <w:topLinePunct w:val="0"/>
              <w:autoSpaceDE/>
              <w:autoSpaceDN/>
              <w:bidi w:val="0"/>
              <w:adjustRightInd/>
              <w:snapToGrid/>
              <w:spacing w:after="0" w:line="440" w:lineRule="exact"/>
              <w:ind w:left="0"/>
              <w:jc w:val="center"/>
              <w:rPr>
                <w:rFonts w:hint="eastAsia" w:ascii="宋体" w:hAnsi="宋体" w:eastAsia="宋体" w:cs="宋体"/>
                <w:b/>
                <w:color w:val="auto"/>
                <w:kern w:val="2"/>
                <w:sz w:val="24"/>
                <w:szCs w:val="24"/>
                <w:highlight w:val="none"/>
              </w:rPr>
            </w:pPr>
            <w:r>
              <w:rPr>
                <w:rFonts w:hint="eastAsia" w:ascii="宋体" w:hAnsi="宋体" w:eastAsia="宋体" w:cs="宋体"/>
                <w:b/>
                <w:color w:val="auto"/>
                <w:spacing w:val="2"/>
                <w:kern w:val="2"/>
                <w:sz w:val="24"/>
                <w:szCs w:val="24"/>
                <w:highlight w:val="none"/>
              </w:rPr>
              <w:t>评分标</w:t>
            </w:r>
            <w:r>
              <w:rPr>
                <w:rFonts w:hint="eastAsia" w:ascii="宋体" w:hAnsi="宋体" w:eastAsia="宋体" w:cs="宋体"/>
                <w:b/>
                <w:color w:val="auto"/>
                <w:kern w:val="2"/>
                <w:sz w:val="24"/>
                <w:szCs w:val="24"/>
                <w:highlight w:val="none"/>
              </w:rPr>
              <w:t>准</w:t>
            </w:r>
          </w:p>
        </w:tc>
      </w:tr>
      <w:tr w14:paraId="13C18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74" w:type="pct"/>
            <w:tcBorders>
              <w:top w:val="single" w:color="auto" w:sz="4" w:space="0"/>
              <w:left w:val="single" w:color="auto" w:sz="4" w:space="0"/>
              <w:bottom w:val="single" w:color="auto" w:sz="4" w:space="0"/>
              <w:right w:val="single" w:color="auto" w:sz="4" w:space="0"/>
            </w:tcBorders>
            <w:vAlign w:val="center"/>
          </w:tcPr>
          <w:p w14:paraId="42E2C14E">
            <w:pPr>
              <w:keepNext w:val="0"/>
              <w:keepLines w:val="0"/>
              <w:pageBreakBefore w:val="0"/>
              <w:kinsoku w:val="0"/>
              <w:wordWrap/>
              <w:overflowPunct w:val="0"/>
              <w:topLinePunct w:val="0"/>
              <w:autoSpaceDE/>
              <w:autoSpaceDN/>
              <w:bidi w:val="0"/>
              <w:adjustRightInd/>
              <w:snapToGrid/>
              <w:spacing w:after="0" w:line="440" w:lineRule="exact"/>
              <w:ind w:left="0"/>
              <w:jc w:val="center"/>
              <w:rPr>
                <w:rFonts w:hint="eastAsia" w:ascii="宋体" w:hAnsi="宋体" w:eastAsia="宋体" w:cs="宋体"/>
                <w:color w:val="auto"/>
                <w:spacing w:val="-1"/>
                <w:kern w:val="2"/>
                <w:sz w:val="24"/>
                <w:szCs w:val="24"/>
                <w:highlight w:val="none"/>
              </w:rPr>
            </w:pPr>
            <w:r>
              <w:rPr>
                <w:rFonts w:hint="eastAsia" w:ascii="宋体" w:hAnsi="宋体" w:eastAsia="宋体" w:cs="宋体"/>
                <w:color w:val="auto"/>
                <w:spacing w:val="-1"/>
                <w:kern w:val="2"/>
                <w:sz w:val="24"/>
                <w:szCs w:val="24"/>
                <w:highlight w:val="none"/>
              </w:rPr>
              <w:t>价</w:t>
            </w:r>
            <w:r>
              <w:rPr>
                <w:rFonts w:hint="eastAsia" w:ascii="宋体" w:hAnsi="宋体" w:eastAsia="宋体" w:cs="宋体"/>
                <w:color w:val="auto"/>
                <w:spacing w:val="2"/>
                <w:kern w:val="2"/>
                <w:sz w:val="24"/>
                <w:szCs w:val="24"/>
                <w:highlight w:val="none"/>
              </w:rPr>
              <w:t>格</w:t>
            </w:r>
            <w:r>
              <w:rPr>
                <w:rFonts w:hint="eastAsia" w:ascii="宋体" w:hAnsi="宋体" w:eastAsia="宋体" w:cs="宋体"/>
                <w:color w:val="auto"/>
                <w:kern w:val="2"/>
                <w:sz w:val="24"/>
                <w:szCs w:val="24"/>
                <w:highlight w:val="none"/>
              </w:rPr>
              <w:t>部</w:t>
            </w:r>
            <w:r>
              <w:rPr>
                <w:rFonts w:hint="eastAsia" w:ascii="宋体" w:hAnsi="宋体" w:eastAsia="宋体" w:cs="宋体"/>
                <w:color w:val="auto"/>
                <w:spacing w:val="-1"/>
                <w:kern w:val="2"/>
                <w:sz w:val="24"/>
                <w:szCs w:val="24"/>
                <w:highlight w:val="none"/>
              </w:rPr>
              <w:t>分</w:t>
            </w:r>
          </w:p>
          <w:p w14:paraId="6DA29CE8">
            <w:pPr>
              <w:keepNext w:val="0"/>
              <w:keepLines w:val="0"/>
              <w:pageBreakBefore w:val="0"/>
              <w:kinsoku w:val="0"/>
              <w:wordWrap/>
              <w:overflowPunct w:val="0"/>
              <w:topLinePunct w:val="0"/>
              <w:autoSpaceDE/>
              <w:autoSpaceDN/>
              <w:bidi w:val="0"/>
              <w:adjustRightInd/>
              <w:snapToGrid/>
              <w:spacing w:after="0" w:line="440" w:lineRule="exact"/>
              <w:ind w:left="0"/>
              <w:jc w:val="center"/>
              <w:rPr>
                <w:rFonts w:hint="eastAsia" w:ascii="宋体" w:hAnsi="宋体" w:eastAsia="宋体" w:cs="宋体"/>
                <w:color w:val="auto"/>
                <w:kern w:val="2"/>
                <w:sz w:val="24"/>
                <w:szCs w:val="24"/>
                <w:highlight w:val="none"/>
              </w:rPr>
            </w:pPr>
            <w:r>
              <w:rPr>
                <w:rFonts w:hint="eastAsia" w:ascii="宋体" w:hAnsi="宋体" w:eastAsia="宋体" w:cs="宋体"/>
                <w:color w:val="auto"/>
                <w:spacing w:val="2"/>
                <w:kern w:val="2"/>
                <w:sz w:val="24"/>
                <w:szCs w:val="24"/>
                <w:highlight w:val="none"/>
              </w:rPr>
              <w:t>（</w:t>
            </w:r>
            <w:r>
              <w:rPr>
                <w:rFonts w:hint="eastAsia" w:ascii="宋体" w:hAnsi="宋体" w:eastAsia="宋体" w:cs="宋体"/>
                <w:color w:val="auto"/>
                <w:spacing w:val="-2"/>
                <w:kern w:val="2"/>
                <w:sz w:val="24"/>
                <w:szCs w:val="24"/>
                <w:highlight w:val="none"/>
                <w:lang w:val="en-US" w:eastAsia="zh-CN"/>
              </w:rPr>
              <w:t>15</w:t>
            </w:r>
            <w:r>
              <w:rPr>
                <w:rFonts w:hint="eastAsia" w:ascii="宋体" w:hAnsi="宋体" w:eastAsia="宋体" w:cs="宋体"/>
                <w:color w:val="auto"/>
                <w:spacing w:val="-1"/>
                <w:kern w:val="2"/>
                <w:sz w:val="24"/>
                <w:szCs w:val="24"/>
                <w:highlight w:val="none"/>
              </w:rPr>
              <w:t>分</w:t>
            </w:r>
            <w:r>
              <w:rPr>
                <w:rFonts w:hint="eastAsia" w:ascii="宋体" w:hAnsi="宋体" w:eastAsia="宋体" w:cs="宋体"/>
                <w:color w:val="auto"/>
                <w:kern w:val="2"/>
                <w:sz w:val="24"/>
                <w:szCs w:val="24"/>
                <w:highlight w:val="none"/>
              </w:rPr>
              <w:t>）</w:t>
            </w:r>
          </w:p>
        </w:tc>
        <w:tc>
          <w:tcPr>
            <w:tcW w:w="611" w:type="pct"/>
            <w:tcBorders>
              <w:top w:val="single" w:color="auto" w:sz="4" w:space="0"/>
              <w:left w:val="single" w:color="auto" w:sz="4" w:space="0"/>
              <w:bottom w:val="single" w:color="auto" w:sz="4" w:space="0"/>
              <w:right w:val="single" w:color="auto" w:sz="4" w:space="0"/>
            </w:tcBorders>
            <w:vAlign w:val="center"/>
          </w:tcPr>
          <w:p w14:paraId="3641E376">
            <w:pPr>
              <w:keepNext w:val="0"/>
              <w:keepLines w:val="0"/>
              <w:pageBreakBefore w:val="0"/>
              <w:wordWrap/>
              <w:topLinePunct w:val="0"/>
              <w:autoSpaceDE/>
              <w:autoSpaceDN/>
              <w:bidi w:val="0"/>
              <w:adjustRightInd/>
              <w:snapToGrid/>
              <w:spacing w:after="0" w:line="440" w:lineRule="exact"/>
              <w:ind w:left="0"/>
              <w:jc w:val="center"/>
              <w:rPr>
                <w:rFonts w:hint="eastAsia" w:ascii="宋体" w:hAnsi="宋体" w:eastAsia="宋体" w:cs="宋体"/>
                <w:color w:val="auto"/>
                <w:kern w:val="2"/>
                <w:sz w:val="24"/>
                <w:szCs w:val="24"/>
                <w:highlight w:val="none"/>
              </w:rPr>
            </w:pPr>
            <w:r>
              <w:rPr>
                <w:rFonts w:hint="eastAsia" w:ascii="宋体" w:hAnsi="宋体" w:eastAsia="宋体" w:cs="宋体"/>
                <w:color w:val="auto"/>
                <w:spacing w:val="-1"/>
                <w:kern w:val="2"/>
                <w:sz w:val="24"/>
                <w:szCs w:val="24"/>
                <w:highlight w:val="none"/>
              </w:rPr>
              <w:t>价</w:t>
            </w:r>
            <w:r>
              <w:rPr>
                <w:rFonts w:hint="eastAsia" w:ascii="宋体" w:hAnsi="宋体" w:eastAsia="宋体" w:cs="宋体"/>
                <w:color w:val="auto"/>
                <w:spacing w:val="2"/>
                <w:kern w:val="2"/>
                <w:sz w:val="24"/>
                <w:szCs w:val="24"/>
                <w:highlight w:val="none"/>
              </w:rPr>
              <w:t>格</w:t>
            </w:r>
            <w:r>
              <w:rPr>
                <w:rFonts w:hint="eastAsia" w:ascii="宋体" w:hAnsi="宋体" w:eastAsia="宋体" w:cs="宋体"/>
                <w:color w:val="auto"/>
                <w:spacing w:val="-1"/>
                <w:kern w:val="2"/>
                <w:sz w:val="24"/>
                <w:szCs w:val="24"/>
                <w:highlight w:val="none"/>
              </w:rPr>
              <w:t>评</w:t>
            </w:r>
            <w:r>
              <w:rPr>
                <w:rFonts w:hint="eastAsia" w:ascii="宋体" w:hAnsi="宋体" w:eastAsia="宋体" w:cs="宋体"/>
                <w:color w:val="auto"/>
                <w:kern w:val="2"/>
                <w:sz w:val="24"/>
                <w:szCs w:val="24"/>
                <w:highlight w:val="none"/>
              </w:rPr>
              <w:t>议</w:t>
            </w:r>
          </w:p>
        </w:tc>
        <w:tc>
          <w:tcPr>
            <w:tcW w:w="382" w:type="pct"/>
            <w:tcBorders>
              <w:top w:val="single" w:color="auto" w:sz="4" w:space="0"/>
              <w:left w:val="single" w:color="auto" w:sz="4" w:space="0"/>
              <w:bottom w:val="single" w:color="auto" w:sz="4" w:space="0"/>
              <w:right w:val="single" w:color="auto" w:sz="4" w:space="0"/>
            </w:tcBorders>
            <w:vAlign w:val="center"/>
          </w:tcPr>
          <w:p w14:paraId="2F3B130F">
            <w:pPr>
              <w:keepNext w:val="0"/>
              <w:keepLines w:val="0"/>
              <w:pageBreakBefore w:val="0"/>
              <w:wordWrap/>
              <w:topLinePunct w:val="0"/>
              <w:autoSpaceDE/>
              <w:autoSpaceDN/>
              <w:bidi w:val="0"/>
              <w:adjustRightInd/>
              <w:snapToGrid/>
              <w:spacing w:after="0" w:line="440" w:lineRule="exact"/>
              <w:ind w:left="0"/>
              <w:jc w:val="center"/>
              <w:rPr>
                <w:rFonts w:hint="eastAsia" w:ascii="宋体" w:hAnsi="宋体" w:eastAsia="宋体" w:cs="宋体"/>
                <w:color w:val="auto"/>
                <w:kern w:val="2"/>
                <w:sz w:val="24"/>
                <w:szCs w:val="24"/>
                <w:highlight w:val="none"/>
                <w:lang w:val="en-US"/>
              </w:rPr>
            </w:pPr>
            <w:r>
              <w:rPr>
                <w:rFonts w:hint="eastAsia" w:ascii="宋体" w:hAnsi="宋体" w:eastAsia="宋体" w:cs="宋体"/>
                <w:color w:val="auto"/>
                <w:spacing w:val="1"/>
                <w:kern w:val="2"/>
                <w:sz w:val="24"/>
                <w:szCs w:val="24"/>
                <w:highlight w:val="none"/>
                <w:lang w:val="en-US" w:eastAsia="zh-CN"/>
              </w:rPr>
              <w:t>15</w:t>
            </w:r>
          </w:p>
        </w:tc>
        <w:tc>
          <w:tcPr>
            <w:tcW w:w="3331" w:type="pct"/>
            <w:tcBorders>
              <w:top w:val="single" w:color="auto" w:sz="4" w:space="0"/>
              <w:left w:val="single" w:color="auto" w:sz="4" w:space="0"/>
              <w:bottom w:val="single" w:color="auto" w:sz="4" w:space="0"/>
              <w:right w:val="single" w:color="auto" w:sz="4" w:space="0"/>
            </w:tcBorders>
          </w:tcPr>
          <w:p w14:paraId="41CA6872">
            <w:pPr>
              <w:keepNext w:val="0"/>
              <w:keepLines w:val="0"/>
              <w:pageBreakBefore w:val="0"/>
              <w:wordWrap/>
              <w:topLinePunct w:val="0"/>
              <w:autoSpaceDE/>
              <w:autoSpaceDN/>
              <w:bidi w:val="0"/>
              <w:adjustRightInd/>
              <w:snapToGrid/>
              <w:spacing w:after="0" w:line="440" w:lineRule="exact"/>
              <w:ind w:left="0"/>
              <w:jc w:val="left"/>
              <w:rPr>
                <w:rFonts w:hint="eastAsia" w:ascii="宋体" w:hAnsi="宋体" w:eastAsia="宋体" w:cs="宋体"/>
                <w:color w:val="auto"/>
                <w:kern w:val="2"/>
                <w:sz w:val="24"/>
                <w:szCs w:val="24"/>
                <w:highlight w:val="none"/>
                <w:lang w:val="en-US" w:bidi="ar"/>
              </w:rPr>
            </w:pPr>
            <w:r>
              <w:rPr>
                <w:rFonts w:hint="eastAsia" w:ascii="宋体" w:hAnsi="宋体" w:eastAsia="宋体" w:cs="宋体"/>
                <w:color w:val="auto"/>
                <w:kern w:val="2"/>
                <w:sz w:val="24"/>
                <w:szCs w:val="24"/>
                <w:highlight w:val="none"/>
                <w:lang w:val="en-US" w:eastAsia="zh-CN" w:bidi="ar"/>
              </w:rPr>
              <w:t>对</w:t>
            </w:r>
            <w:r>
              <w:rPr>
                <w:rFonts w:hint="eastAsia" w:ascii="宋体" w:hAnsi="宋体" w:eastAsia="宋体" w:cs="宋体"/>
                <w:color w:val="auto"/>
                <w:kern w:val="2"/>
                <w:sz w:val="24"/>
                <w:szCs w:val="24"/>
                <w:highlight w:val="none"/>
                <w:lang w:val="zh-CN" w:eastAsia="zh-CN" w:bidi="ar"/>
              </w:rPr>
              <w:t>单人体检套餐单价</w:t>
            </w:r>
            <w:r>
              <w:rPr>
                <w:rFonts w:hint="eastAsia" w:ascii="宋体" w:hAnsi="宋体" w:eastAsia="宋体" w:cs="宋体"/>
                <w:color w:val="auto"/>
                <w:kern w:val="2"/>
                <w:sz w:val="24"/>
                <w:szCs w:val="24"/>
                <w:highlight w:val="none"/>
                <w:lang w:val="en-US" w:eastAsia="zh-CN" w:bidi="ar"/>
              </w:rPr>
              <w:t>进行价格评议：</w:t>
            </w:r>
          </w:p>
          <w:p w14:paraId="389077A9">
            <w:pPr>
              <w:keepNext w:val="0"/>
              <w:keepLines w:val="0"/>
              <w:pageBreakBefore w:val="0"/>
              <w:wordWrap/>
              <w:topLinePunct w:val="0"/>
              <w:autoSpaceDE/>
              <w:autoSpaceDN/>
              <w:bidi w:val="0"/>
              <w:adjustRightInd/>
              <w:snapToGrid/>
              <w:spacing w:after="0" w:line="440" w:lineRule="exact"/>
              <w:ind w:left="0"/>
              <w:jc w:val="left"/>
              <w:rPr>
                <w:rFonts w:hint="eastAsia" w:ascii="宋体" w:hAnsi="宋体" w:eastAsia="宋体" w:cs="宋体"/>
                <w:color w:val="auto"/>
                <w:kern w:val="2"/>
                <w:sz w:val="24"/>
                <w:szCs w:val="24"/>
                <w:highlight w:val="none"/>
                <w:lang w:val="zh-CN" w:bidi="ar"/>
              </w:rPr>
            </w:pPr>
            <w:r>
              <w:rPr>
                <w:rFonts w:hint="eastAsia" w:ascii="宋体" w:hAnsi="宋体" w:eastAsia="宋体" w:cs="宋体"/>
                <w:color w:val="auto"/>
                <w:kern w:val="2"/>
                <w:sz w:val="24"/>
                <w:szCs w:val="24"/>
                <w:highlight w:val="none"/>
                <w:lang w:val="zh-CN" w:bidi="ar"/>
              </w:rPr>
              <w:t>价格分采用低价优先法计算，即满足采购文件要求且最后报价最低的供应商的价格为磋商基准价（落实政府采购政策进行价格调整的，以调整后的价格计算），其价格分为满分。其他供应商的价格分统一按下列公式计算：</w:t>
            </w:r>
          </w:p>
          <w:p w14:paraId="6048CFE4">
            <w:pPr>
              <w:keepNext w:val="0"/>
              <w:keepLines w:val="0"/>
              <w:pageBreakBefore w:val="0"/>
              <w:wordWrap/>
              <w:topLinePunct w:val="0"/>
              <w:autoSpaceDE/>
              <w:autoSpaceDN/>
              <w:bidi w:val="0"/>
              <w:adjustRightInd/>
              <w:snapToGrid/>
              <w:spacing w:after="0" w:line="440" w:lineRule="exact"/>
              <w:ind w:left="0"/>
              <w:jc w:val="left"/>
              <w:rPr>
                <w:rFonts w:hint="eastAsia" w:ascii="宋体" w:hAnsi="宋体" w:eastAsia="宋体" w:cs="宋体"/>
                <w:color w:val="auto"/>
                <w:kern w:val="2"/>
                <w:sz w:val="24"/>
                <w:szCs w:val="24"/>
                <w:highlight w:val="none"/>
                <w:lang w:val="zh-CN" w:bidi="ar"/>
              </w:rPr>
            </w:pPr>
            <w:r>
              <w:rPr>
                <w:rFonts w:hint="eastAsia" w:ascii="宋体" w:hAnsi="宋体" w:eastAsia="宋体" w:cs="宋体"/>
                <w:color w:val="auto"/>
                <w:kern w:val="2"/>
                <w:sz w:val="24"/>
                <w:szCs w:val="24"/>
                <w:highlight w:val="none"/>
                <w:lang w:val="zh-CN" w:bidi="ar"/>
              </w:rPr>
              <w:t>磋商报价得分=(磋商基准价（核算后）／最后磋商报价（核算后）)×</w:t>
            </w:r>
            <w:r>
              <w:rPr>
                <w:rFonts w:hint="eastAsia" w:ascii="宋体" w:hAnsi="宋体" w:eastAsia="宋体" w:cs="宋体"/>
                <w:color w:val="auto"/>
                <w:kern w:val="2"/>
                <w:sz w:val="24"/>
                <w:szCs w:val="24"/>
                <w:highlight w:val="none"/>
                <w:lang w:val="en-US" w:eastAsia="zh-CN" w:bidi="ar"/>
              </w:rPr>
              <w:t>15</w:t>
            </w:r>
            <w:r>
              <w:rPr>
                <w:rFonts w:hint="eastAsia" w:ascii="宋体" w:hAnsi="宋体" w:eastAsia="宋体" w:cs="宋体"/>
                <w:color w:val="auto"/>
                <w:kern w:val="2"/>
                <w:sz w:val="24"/>
                <w:szCs w:val="24"/>
                <w:highlight w:val="none"/>
                <w:lang w:val="zh-CN" w:bidi="ar"/>
              </w:rPr>
              <w:t>%×100</w:t>
            </w:r>
          </w:p>
        </w:tc>
      </w:tr>
      <w:tr w14:paraId="4F717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blHeader/>
        </w:trPr>
        <w:tc>
          <w:tcPr>
            <w:tcW w:w="674" w:type="pct"/>
            <w:vMerge w:val="restart"/>
            <w:tcBorders>
              <w:top w:val="single" w:color="auto" w:sz="4" w:space="0"/>
              <w:left w:val="single" w:color="auto" w:sz="4" w:space="0"/>
              <w:bottom w:val="single" w:color="auto" w:sz="4" w:space="0"/>
              <w:right w:val="single" w:color="auto" w:sz="4" w:space="0"/>
            </w:tcBorders>
            <w:vAlign w:val="center"/>
          </w:tcPr>
          <w:p w14:paraId="493B83B2">
            <w:pPr>
              <w:keepNext w:val="0"/>
              <w:keepLines w:val="0"/>
              <w:pageBreakBefore w:val="0"/>
              <w:kinsoku w:val="0"/>
              <w:wordWrap/>
              <w:overflowPunct w:val="0"/>
              <w:topLinePunct w:val="0"/>
              <w:autoSpaceDE/>
              <w:autoSpaceDN/>
              <w:bidi w:val="0"/>
              <w:adjustRightInd/>
              <w:snapToGrid/>
              <w:spacing w:after="0" w:line="440" w:lineRule="exact"/>
              <w:ind w:lef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商务部分</w:t>
            </w:r>
          </w:p>
          <w:p w14:paraId="75C5318D">
            <w:pPr>
              <w:keepNext w:val="0"/>
              <w:keepLines w:val="0"/>
              <w:pageBreakBefore w:val="0"/>
              <w:kinsoku w:val="0"/>
              <w:wordWrap/>
              <w:overflowPunct w:val="0"/>
              <w:topLinePunct w:val="0"/>
              <w:autoSpaceDE/>
              <w:autoSpaceDN/>
              <w:bidi w:val="0"/>
              <w:adjustRightInd/>
              <w:snapToGrid/>
              <w:spacing w:after="0" w:line="440" w:lineRule="exact"/>
              <w:ind w:lef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25</w:t>
            </w:r>
            <w:r>
              <w:rPr>
                <w:rFonts w:hint="eastAsia" w:ascii="宋体" w:hAnsi="宋体" w:eastAsia="宋体" w:cs="宋体"/>
                <w:color w:val="auto"/>
                <w:kern w:val="2"/>
                <w:sz w:val="24"/>
                <w:szCs w:val="24"/>
                <w:highlight w:val="none"/>
              </w:rPr>
              <w:t>分）</w:t>
            </w:r>
          </w:p>
        </w:tc>
        <w:tc>
          <w:tcPr>
            <w:tcW w:w="611" w:type="pct"/>
            <w:tcBorders>
              <w:top w:val="single" w:color="auto" w:sz="4" w:space="0"/>
              <w:left w:val="single" w:color="auto" w:sz="4" w:space="0"/>
              <w:right w:val="single" w:color="auto" w:sz="4" w:space="0"/>
            </w:tcBorders>
            <w:vAlign w:val="center"/>
          </w:tcPr>
          <w:p w14:paraId="14ABD3BA">
            <w:pPr>
              <w:keepNext w:val="0"/>
              <w:keepLines w:val="0"/>
              <w:pageBreakBefore w:val="0"/>
              <w:kinsoku w:val="0"/>
              <w:wordWrap/>
              <w:overflowPunct w:val="0"/>
              <w:topLinePunct w:val="0"/>
              <w:autoSpaceDE/>
              <w:autoSpaceDN/>
              <w:bidi w:val="0"/>
              <w:adjustRightInd/>
              <w:snapToGrid/>
              <w:spacing w:after="0" w:line="440" w:lineRule="exact"/>
              <w:ind w:left="0"/>
              <w:jc w:val="center"/>
              <w:rPr>
                <w:rFonts w:hint="eastAsia" w:ascii="宋体" w:hAnsi="宋体" w:eastAsia="宋体" w:cs="宋体"/>
                <w:color w:val="auto"/>
                <w:spacing w:val="-1"/>
                <w:kern w:val="2"/>
                <w:sz w:val="24"/>
                <w:szCs w:val="24"/>
                <w:highlight w:val="none"/>
                <w:lang w:eastAsia="en-US"/>
              </w:rPr>
            </w:pPr>
            <w:r>
              <w:rPr>
                <w:rFonts w:hint="eastAsia" w:ascii="宋体" w:hAnsi="宋体" w:eastAsia="宋体" w:cs="宋体"/>
                <w:color w:val="auto"/>
                <w:spacing w:val="-1"/>
                <w:kern w:val="2"/>
                <w:sz w:val="24"/>
                <w:szCs w:val="24"/>
                <w:highlight w:val="none"/>
              </w:rPr>
              <w:t>类似业绩</w:t>
            </w:r>
          </w:p>
        </w:tc>
        <w:tc>
          <w:tcPr>
            <w:tcW w:w="382" w:type="pct"/>
            <w:tcBorders>
              <w:top w:val="single" w:color="auto" w:sz="4" w:space="0"/>
              <w:left w:val="single" w:color="auto" w:sz="4" w:space="0"/>
              <w:right w:val="single" w:color="auto" w:sz="4" w:space="0"/>
            </w:tcBorders>
            <w:vAlign w:val="center"/>
          </w:tcPr>
          <w:p w14:paraId="2EDC4B94">
            <w:pPr>
              <w:keepNext w:val="0"/>
              <w:keepLines w:val="0"/>
              <w:pageBreakBefore w:val="0"/>
              <w:kinsoku w:val="0"/>
              <w:wordWrap/>
              <w:overflowPunct w:val="0"/>
              <w:topLinePunct w:val="0"/>
              <w:autoSpaceDE/>
              <w:autoSpaceDN/>
              <w:bidi w:val="0"/>
              <w:adjustRightInd/>
              <w:snapToGrid/>
              <w:spacing w:after="0" w:line="440" w:lineRule="exact"/>
              <w:ind w:left="0"/>
              <w:jc w:val="center"/>
              <w:rPr>
                <w:rFonts w:hint="eastAsia" w:ascii="宋体" w:hAnsi="宋体" w:eastAsia="宋体" w:cs="宋体"/>
                <w:color w:val="auto"/>
                <w:spacing w:val="-1"/>
                <w:kern w:val="2"/>
                <w:sz w:val="24"/>
                <w:szCs w:val="24"/>
                <w:highlight w:val="none"/>
                <w:lang w:val="en-US" w:eastAsia="zh-CN"/>
              </w:rPr>
            </w:pPr>
            <w:r>
              <w:rPr>
                <w:rFonts w:hint="eastAsia" w:ascii="宋体" w:hAnsi="宋体" w:eastAsia="宋体" w:cs="宋体"/>
                <w:color w:val="auto"/>
                <w:spacing w:val="-1"/>
                <w:kern w:val="2"/>
                <w:sz w:val="24"/>
                <w:szCs w:val="24"/>
                <w:highlight w:val="none"/>
                <w:lang w:val="en-US" w:eastAsia="zh-CN"/>
              </w:rPr>
              <w:t>10</w:t>
            </w:r>
          </w:p>
        </w:tc>
        <w:tc>
          <w:tcPr>
            <w:tcW w:w="3331" w:type="pct"/>
            <w:tcBorders>
              <w:top w:val="single" w:color="auto" w:sz="4" w:space="0"/>
              <w:left w:val="single" w:color="auto" w:sz="4" w:space="0"/>
              <w:right w:val="single" w:color="auto" w:sz="4" w:space="0"/>
            </w:tcBorders>
          </w:tcPr>
          <w:p w14:paraId="37482B82">
            <w:pPr>
              <w:keepNext w:val="0"/>
              <w:keepLines w:val="0"/>
              <w:pageBreakBefore w:val="0"/>
              <w:wordWrap/>
              <w:topLinePunct w:val="0"/>
              <w:autoSpaceDE/>
              <w:autoSpaceDN/>
              <w:bidi w:val="0"/>
              <w:adjustRightInd/>
              <w:snapToGrid/>
              <w:spacing w:after="0" w:line="440" w:lineRule="exact"/>
              <w:ind w:left="0"/>
              <w:jc w:val="left"/>
              <w:rPr>
                <w:rFonts w:hint="eastAsia" w:ascii="宋体" w:hAnsi="宋体" w:eastAsia="宋体" w:cs="宋体"/>
                <w:color w:val="auto"/>
                <w:kern w:val="2"/>
                <w:sz w:val="24"/>
                <w:szCs w:val="24"/>
                <w:highlight w:val="none"/>
                <w:lang w:val="zh-CN" w:bidi="ar"/>
              </w:rPr>
            </w:pPr>
            <w:r>
              <w:rPr>
                <w:rFonts w:hint="eastAsia" w:ascii="宋体" w:hAnsi="宋体" w:eastAsia="宋体" w:cs="宋体"/>
                <w:color w:val="auto"/>
                <w:kern w:val="2"/>
                <w:sz w:val="24"/>
                <w:szCs w:val="24"/>
                <w:highlight w:val="none"/>
                <w:lang w:val="zh-CN" w:bidi="ar"/>
              </w:rPr>
              <w:t>自20</w:t>
            </w:r>
            <w:r>
              <w:rPr>
                <w:rFonts w:hint="eastAsia" w:ascii="宋体" w:hAnsi="宋体" w:eastAsia="宋体" w:cs="宋体"/>
                <w:color w:val="auto"/>
                <w:kern w:val="2"/>
                <w:sz w:val="24"/>
                <w:szCs w:val="24"/>
                <w:highlight w:val="none"/>
                <w:lang w:val="en-US" w:eastAsia="zh-CN" w:bidi="ar"/>
              </w:rPr>
              <w:t>23</w:t>
            </w:r>
            <w:r>
              <w:rPr>
                <w:rFonts w:hint="eastAsia" w:ascii="宋体" w:hAnsi="宋体" w:eastAsia="宋体" w:cs="宋体"/>
                <w:color w:val="auto"/>
                <w:kern w:val="2"/>
                <w:sz w:val="24"/>
                <w:szCs w:val="24"/>
                <w:highlight w:val="none"/>
                <w:lang w:val="zh-CN" w:bidi="ar"/>
              </w:rPr>
              <w:t>年1月1日以来承接过类似</w:t>
            </w:r>
            <w:r>
              <w:rPr>
                <w:rFonts w:hint="eastAsia" w:ascii="宋体" w:hAnsi="宋体" w:eastAsia="宋体" w:cs="宋体"/>
                <w:color w:val="auto"/>
                <w:kern w:val="2"/>
                <w:sz w:val="24"/>
                <w:szCs w:val="24"/>
                <w:highlight w:val="none"/>
                <w:lang w:val="en-US" w:eastAsia="zh-CN" w:bidi="ar"/>
              </w:rPr>
              <w:t>服务</w:t>
            </w:r>
            <w:r>
              <w:rPr>
                <w:rFonts w:hint="eastAsia" w:ascii="宋体" w:hAnsi="宋体" w:eastAsia="宋体" w:cs="宋体"/>
                <w:color w:val="auto"/>
                <w:kern w:val="2"/>
                <w:sz w:val="24"/>
                <w:szCs w:val="24"/>
                <w:highlight w:val="none"/>
                <w:lang w:val="zh-CN" w:bidi="ar"/>
              </w:rPr>
              <w:t>项目业绩的，</w:t>
            </w:r>
            <w:r>
              <w:rPr>
                <w:rFonts w:hint="eastAsia" w:ascii="宋体" w:hAnsi="宋体" w:eastAsia="宋体" w:cs="宋体"/>
                <w:color w:val="auto"/>
                <w:kern w:val="2"/>
                <w:sz w:val="24"/>
                <w:szCs w:val="24"/>
                <w:highlight w:val="none"/>
                <w:lang w:bidi="ar"/>
              </w:rPr>
              <w:t>每个业绩得</w:t>
            </w:r>
            <w:r>
              <w:rPr>
                <w:rFonts w:hint="eastAsia" w:ascii="宋体" w:hAnsi="宋体" w:eastAsia="宋体" w:cs="宋体"/>
                <w:color w:val="auto"/>
                <w:kern w:val="2"/>
                <w:sz w:val="24"/>
                <w:szCs w:val="24"/>
                <w:highlight w:val="none"/>
                <w:lang w:val="en-US" w:eastAsia="zh-CN" w:bidi="ar"/>
              </w:rPr>
              <w:t>2</w:t>
            </w:r>
            <w:r>
              <w:rPr>
                <w:rFonts w:hint="eastAsia" w:ascii="宋体" w:hAnsi="宋体" w:eastAsia="宋体" w:cs="宋体"/>
                <w:color w:val="auto"/>
                <w:kern w:val="2"/>
                <w:sz w:val="24"/>
                <w:szCs w:val="24"/>
                <w:highlight w:val="none"/>
                <w:lang w:bidi="ar"/>
              </w:rPr>
              <w:t>分</w:t>
            </w:r>
            <w:r>
              <w:rPr>
                <w:rFonts w:hint="eastAsia" w:ascii="宋体" w:hAnsi="宋体" w:eastAsia="宋体" w:cs="宋体"/>
                <w:color w:val="auto"/>
                <w:kern w:val="2"/>
                <w:sz w:val="24"/>
                <w:szCs w:val="24"/>
                <w:highlight w:val="none"/>
                <w:lang w:val="zh-CN" w:bidi="ar"/>
              </w:rPr>
              <w:t>，</w:t>
            </w:r>
            <w:r>
              <w:rPr>
                <w:rFonts w:hint="eastAsia" w:ascii="宋体" w:hAnsi="宋体" w:eastAsia="宋体" w:cs="宋体"/>
                <w:color w:val="auto"/>
                <w:kern w:val="2"/>
                <w:sz w:val="24"/>
                <w:szCs w:val="24"/>
                <w:highlight w:val="none"/>
                <w:lang w:bidi="ar"/>
              </w:rPr>
              <w:t>最多得</w:t>
            </w:r>
            <w:r>
              <w:rPr>
                <w:rFonts w:hint="eastAsia" w:ascii="宋体" w:hAnsi="宋体" w:eastAsia="宋体" w:cs="宋体"/>
                <w:color w:val="auto"/>
                <w:kern w:val="2"/>
                <w:sz w:val="24"/>
                <w:szCs w:val="24"/>
                <w:highlight w:val="none"/>
                <w:lang w:val="en-US" w:eastAsia="zh-CN" w:bidi="ar"/>
              </w:rPr>
              <w:t>10</w:t>
            </w:r>
            <w:r>
              <w:rPr>
                <w:rFonts w:hint="eastAsia" w:ascii="宋体" w:hAnsi="宋体" w:eastAsia="宋体" w:cs="宋体"/>
                <w:color w:val="auto"/>
                <w:kern w:val="2"/>
                <w:sz w:val="24"/>
                <w:szCs w:val="24"/>
                <w:highlight w:val="none"/>
                <w:lang w:bidi="ar"/>
              </w:rPr>
              <w:t>分。</w:t>
            </w:r>
            <w:r>
              <w:rPr>
                <w:rFonts w:hint="eastAsia" w:ascii="宋体" w:hAnsi="宋体" w:eastAsia="宋体" w:cs="宋体"/>
                <w:color w:val="auto"/>
                <w:kern w:val="2"/>
                <w:sz w:val="24"/>
                <w:szCs w:val="24"/>
                <w:highlight w:val="none"/>
                <w:lang w:val="zh-CN" w:bidi="ar"/>
              </w:rPr>
              <w:t>单个业主签订多份合同不重复计分（</w:t>
            </w:r>
            <w:r>
              <w:rPr>
                <w:rFonts w:hint="eastAsia" w:ascii="宋体" w:hAnsi="宋体" w:eastAsia="宋体" w:cs="宋体"/>
                <w:color w:val="auto"/>
                <w:kern w:val="2"/>
                <w:sz w:val="24"/>
                <w:szCs w:val="24"/>
                <w:highlight w:val="none"/>
                <w:lang w:val="en-US" w:eastAsia="zh-CN" w:bidi="ar"/>
              </w:rPr>
              <w:t>提供</w:t>
            </w:r>
            <w:r>
              <w:rPr>
                <w:rFonts w:hint="eastAsia" w:ascii="宋体" w:hAnsi="宋体" w:eastAsia="宋体" w:cs="宋体"/>
                <w:color w:val="auto"/>
                <w:kern w:val="2"/>
                <w:sz w:val="24"/>
                <w:szCs w:val="24"/>
                <w:highlight w:val="none"/>
                <w:lang w:val="zh-CN" w:bidi="ar"/>
              </w:rPr>
              <w:t>合同复印件或中标通知书复印件，</w:t>
            </w:r>
            <w:r>
              <w:rPr>
                <w:rFonts w:hint="eastAsia" w:ascii="宋体" w:hAnsi="宋体" w:eastAsia="宋体" w:cs="宋体"/>
                <w:color w:val="auto"/>
                <w:kern w:val="2"/>
                <w:sz w:val="24"/>
                <w:szCs w:val="24"/>
                <w:highlight w:val="none"/>
                <w:lang w:val="en-US" w:eastAsia="zh-CN" w:bidi="ar"/>
              </w:rPr>
              <w:t>以提供的证明材料落款时间为准，若二者同时提供，以合同签订时间为准</w:t>
            </w:r>
            <w:r>
              <w:rPr>
                <w:rFonts w:hint="eastAsia" w:ascii="宋体" w:hAnsi="宋体" w:eastAsia="宋体" w:cs="宋体"/>
                <w:color w:val="auto"/>
                <w:kern w:val="2"/>
                <w:sz w:val="24"/>
                <w:szCs w:val="24"/>
                <w:highlight w:val="none"/>
                <w:lang w:val="zh-CN" w:bidi="ar"/>
              </w:rPr>
              <w:t>）</w:t>
            </w:r>
          </w:p>
        </w:tc>
      </w:tr>
      <w:tr w14:paraId="50344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674" w:type="pct"/>
            <w:vMerge w:val="continue"/>
            <w:tcBorders>
              <w:left w:val="single" w:color="auto" w:sz="4" w:space="0"/>
              <w:right w:val="single" w:color="auto" w:sz="4" w:space="0"/>
            </w:tcBorders>
            <w:vAlign w:val="center"/>
          </w:tcPr>
          <w:p w14:paraId="5F293174">
            <w:pPr>
              <w:keepNext w:val="0"/>
              <w:keepLines w:val="0"/>
              <w:pageBreakBefore w:val="0"/>
              <w:kinsoku w:val="0"/>
              <w:wordWrap/>
              <w:overflowPunct w:val="0"/>
              <w:topLinePunct w:val="0"/>
              <w:autoSpaceDE/>
              <w:autoSpaceDN/>
              <w:bidi w:val="0"/>
              <w:adjustRightInd/>
              <w:snapToGrid/>
              <w:spacing w:after="0" w:line="440" w:lineRule="exact"/>
              <w:ind w:left="0"/>
              <w:jc w:val="center"/>
              <w:rPr>
                <w:rFonts w:hint="eastAsia" w:ascii="宋体" w:hAnsi="宋体" w:eastAsia="宋体" w:cs="宋体"/>
                <w:color w:val="auto"/>
                <w:kern w:val="2"/>
                <w:sz w:val="24"/>
                <w:szCs w:val="24"/>
                <w:highlight w:val="none"/>
              </w:rPr>
            </w:pPr>
          </w:p>
        </w:tc>
        <w:tc>
          <w:tcPr>
            <w:tcW w:w="611" w:type="pct"/>
            <w:tcBorders>
              <w:top w:val="single" w:color="auto" w:sz="4" w:space="0"/>
              <w:left w:val="single" w:color="auto" w:sz="4" w:space="0"/>
              <w:right w:val="single" w:color="auto" w:sz="4" w:space="0"/>
            </w:tcBorders>
            <w:shd w:val="clear" w:color="auto" w:fill="auto"/>
            <w:vAlign w:val="center"/>
          </w:tcPr>
          <w:p w14:paraId="4357FE5F">
            <w:pPr>
              <w:keepNext w:val="0"/>
              <w:keepLines w:val="0"/>
              <w:pageBreakBefore w:val="0"/>
              <w:widowControl/>
              <w:kinsoku/>
              <w:wordWrap/>
              <w:overflowPunct/>
              <w:topLinePunct w:val="0"/>
              <w:autoSpaceDE/>
              <w:autoSpaceDN/>
              <w:bidi w:val="0"/>
              <w:adjustRightInd/>
              <w:snapToGrid/>
              <w:spacing w:after="0" w:line="440" w:lineRule="exact"/>
              <w:ind w:left="0"/>
              <w:jc w:val="center"/>
              <w:textAlignment w:val="center"/>
              <w:rPr>
                <w:rFonts w:hint="eastAsia" w:ascii="宋体" w:hAnsi="宋体" w:eastAsia="宋体" w:cs="宋体"/>
                <w:color w:val="000000"/>
                <w:kern w:val="0"/>
                <w:sz w:val="24"/>
                <w:szCs w:val="24"/>
                <w:highlight w:val="none"/>
                <w:lang w:val="zh-CN" w:eastAsia="en-US" w:bidi="ar-SA"/>
              </w:rPr>
            </w:pPr>
            <w:r>
              <w:rPr>
                <w:rFonts w:hint="eastAsia" w:ascii="宋体" w:hAnsi="宋体" w:eastAsia="宋体" w:cs="宋体"/>
                <w:color w:val="000000"/>
                <w:kern w:val="0"/>
                <w:sz w:val="24"/>
                <w:szCs w:val="24"/>
                <w:highlight w:val="none"/>
                <w:lang w:val="zh-CN" w:eastAsia="en-US" w:bidi="ar-SA"/>
              </w:rPr>
              <w:t>企业状况</w:t>
            </w:r>
          </w:p>
        </w:tc>
        <w:tc>
          <w:tcPr>
            <w:tcW w:w="382" w:type="pct"/>
            <w:tcBorders>
              <w:top w:val="single" w:color="auto" w:sz="4" w:space="0"/>
              <w:left w:val="single" w:color="auto" w:sz="4" w:space="0"/>
              <w:right w:val="single" w:color="auto" w:sz="4" w:space="0"/>
            </w:tcBorders>
            <w:shd w:val="clear" w:color="auto" w:fill="auto"/>
            <w:vAlign w:val="center"/>
          </w:tcPr>
          <w:p w14:paraId="68810466">
            <w:pPr>
              <w:keepNext w:val="0"/>
              <w:keepLines w:val="0"/>
              <w:pageBreakBefore w:val="0"/>
              <w:widowControl/>
              <w:kinsoku/>
              <w:wordWrap/>
              <w:overflowPunct/>
              <w:topLinePunct w:val="0"/>
              <w:autoSpaceDE/>
              <w:autoSpaceDN/>
              <w:bidi w:val="0"/>
              <w:adjustRightInd/>
              <w:snapToGrid/>
              <w:spacing w:after="0" w:line="440" w:lineRule="exact"/>
              <w:ind w:left="0"/>
              <w:jc w:val="center"/>
              <w:textAlignment w:val="center"/>
              <w:rPr>
                <w:rFonts w:hint="eastAsia" w:ascii="宋体" w:hAnsi="宋体" w:eastAsia="宋体" w:cs="宋体"/>
                <w:color w:val="auto"/>
                <w:kern w:val="0"/>
                <w:sz w:val="24"/>
                <w:szCs w:val="24"/>
                <w:highlight w:val="none"/>
                <w:lang w:val="zh-CN" w:eastAsia="en-US" w:bidi="ar-SA"/>
              </w:rPr>
            </w:pPr>
            <w:r>
              <w:rPr>
                <w:rFonts w:hint="eastAsia" w:ascii="宋体" w:hAnsi="宋体" w:eastAsia="宋体" w:cs="宋体"/>
                <w:color w:val="auto"/>
                <w:sz w:val="24"/>
                <w:szCs w:val="24"/>
                <w:highlight w:val="none"/>
                <w:lang w:val="en-US" w:eastAsia="zh-CN"/>
              </w:rPr>
              <w:t>2</w:t>
            </w:r>
          </w:p>
        </w:tc>
        <w:tc>
          <w:tcPr>
            <w:tcW w:w="3331" w:type="pct"/>
            <w:tcBorders>
              <w:top w:val="single" w:color="auto" w:sz="4" w:space="0"/>
              <w:left w:val="single" w:color="auto" w:sz="4" w:space="0"/>
              <w:right w:val="single" w:color="auto" w:sz="4" w:space="0"/>
            </w:tcBorders>
            <w:shd w:val="clear" w:color="auto" w:fill="auto"/>
            <w:vAlign w:val="center"/>
          </w:tcPr>
          <w:p w14:paraId="1F1779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left"/>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供应商具有有效的质量管理体系认证证书的得2分，提供证书复印件并加盖公章。</w:t>
            </w:r>
          </w:p>
        </w:tc>
      </w:tr>
      <w:tr w14:paraId="7B059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674" w:type="pct"/>
            <w:vMerge w:val="continue"/>
            <w:tcBorders>
              <w:top w:val="single" w:color="auto" w:sz="4" w:space="0"/>
              <w:left w:val="single" w:color="auto" w:sz="4" w:space="0"/>
              <w:bottom w:val="single" w:color="auto" w:sz="4" w:space="0"/>
              <w:right w:val="single" w:color="auto" w:sz="4" w:space="0"/>
            </w:tcBorders>
            <w:vAlign w:val="center"/>
          </w:tcPr>
          <w:p w14:paraId="7DD9DA67">
            <w:pPr>
              <w:keepNext w:val="0"/>
              <w:keepLines w:val="0"/>
              <w:pageBreakBefore w:val="0"/>
              <w:wordWrap/>
              <w:topLinePunct w:val="0"/>
              <w:autoSpaceDE/>
              <w:autoSpaceDN/>
              <w:bidi w:val="0"/>
              <w:adjustRightInd/>
              <w:snapToGrid/>
              <w:spacing w:after="0" w:line="440" w:lineRule="exact"/>
              <w:ind w:left="0"/>
              <w:jc w:val="center"/>
              <w:rPr>
                <w:rFonts w:hint="eastAsia" w:ascii="宋体" w:hAnsi="宋体" w:eastAsia="宋体" w:cs="宋体"/>
                <w:color w:val="auto"/>
                <w:kern w:val="2"/>
                <w:sz w:val="24"/>
                <w:szCs w:val="24"/>
                <w:highlight w:val="none"/>
              </w:rPr>
            </w:pPr>
          </w:p>
        </w:tc>
        <w:tc>
          <w:tcPr>
            <w:tcW w:w="611" w:type="pct"/>
            <w:tcBorders>
              <w:top w:val="single" w:color="auto" w:sz="4" w:space="0"/>
              <w:left w:val="single" w:color="auto" w:sz="4" w:space="0"/>
              <w:right w:val="single" w:color="auto" w:sz="4" w:space="0"/>
            </w:tcBorders>
            <w:shd w:val="clear" w:color="auto" w:fill="auto"/>
            <w:vAlign w:val="center"/>
          </w:tcPr>
          <w:p w14:paraId="1467C156">
            <w:pPr>
              <w:keepNext w:val="0"/>
              <w:keepLines w:val="0"/>
              <w:pageBreakBefore w:val="0"/>
              <w:widowControl/>
              <w:kinsoku/>
              <w:wordWrap/>
              <w:overflowPunct/>
              <w:topLinePunct w:val="0"/>
              <w:autoSpaceDE/>
              <w:autoSpaceDN/>
              <w:bidi w:val="0"/>
              <w:adjustRightInd/>
              <w:snapToGrid/>
              <w:spacing w:after="0" w:line="440" w:lineRule="exact"/>
              <w:ind w:left="0"/>
              <w:jc w:val="center"/>
              <w:textAlignment w:val="center"/>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rPr>
              <w:t>室间质评证书</w:t>
            </w:r>
          </w:p>
        </w:tc>
        <w:tc>
          <w:tcPr>
            <w:tcW w:w="382" w:type="pct"/>
            <w:tcBorders>
              <w:top w:val="single" w:color="auto" w:sz="4" w:space="0"/>
              <w:left w:val="single" w:color="auto" w:sz="4" w:space="0"/>
              <w:right w:val="single" w:color="auto" w:sz="4" w:space="0"/>
            </w:tcBorders>
            <w:shd w:val="clear" w:color="auto" w:fill="auto"/>
            <w:vAlign w:val="center"/>
          </w:tcPr>
          <w:p w14:paraId="6E800973">
            <w:pPr>
              <w:keepNext w:val="0"/>
              <w:keepLines w:val="0"/>
              <w:pageBreakBefore w:val="0"/>
              <w:widowControl/>
              <w:kinsoku/>
              <w:wordWrap/>
              <w:overflowPunct/>
              <w:topLinePunct w:val="0"/>
              <w:autoSpaceDE/>
              <w:autoSpaceDN/>
              <w:bidi w:val="0"/>
              <w:adjustRightInd/>
              <w:snapToGrid/>
              <w:spacing w:after="0" w:line="440" w:lineRule="exact"/>
              <w:ind w:left="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lang w:val="en-US" w:eastAsia="zh-CN"/>
              </w:rPr>
              <w:t>3</w:t>
            </w:r>
          </w:p>
        </w:tc>
        <w:tc>
          <w:tcPr>
            <w:tcW w:w="3331" w:type="pct"/>
            <w:tcBorders>
              <w:top w:val="single" w:color="auto" w:sz="4" w:space="0"/>
              <w:left w:val="single" w:color="auto" w:sz="4" w:space="0"/>
              <w:bottom w:val="single" w:color="auto" w:sz="4" w:space="0"/>
              <w:right w:val="single" w:color="auto" w:sz="4" w:space="0"/>
            </w:tcBorders>
            <w:shd w:val="clear" w:color="auto" w:fill="auto"/>
            <w:vAlign w:val="center"/>
          </w:tcPr>
          <w:p w14:paraId="6B70D5F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供应商2023年度以来有室间质评证书且成绩合格的得3分，提供证书复印件并加盖公章。</w:t>
            </w:r>
          </w:p>
        </w:tc>
      </w:tr>
      <w:tr w14:paraId="626C7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tblHeader/>
        </w:trPr>
        <w:tc>
          <w:tcPr>
            <w:tcW w:w="674" w:type="pct"/>
            <w:vMerge w:val="continue"/>
            <w:tcBorders>
              <w:top w:val="single" w:color="auto" w:sz="4" w:space="0"/>
              <w:left w:val="single" w:color="auto" w:sz="4" w:space="0"/>
              <w:bottom w:val="single" w:color="auto" w:sz="4" w:space="0"/>
              <w:right w:val="single" w:color="auto" w:sz="4" w:space="0"/>
            </w:tcBorders>
            <w:vAlign w:val="center"/>
          </w:tcPr>
          <w:p w14:paraId="26614EDF">
            <w:pPr>
              <w:keepNext w:val="0"/>
              <w:keepLines w:val="0"/>
              <w:pageBreakBefore w:val="0"/>
              <w:wordWrap/>
              <w:topLinePunct w:val="0"/>
              <w:autoSpaceDE/>
              <w:autoSpaceDN/>
              <w:bidi w:val="0"/>
              <w:adjustRightInd/>
              <w:snapToGrid/>
              <w:spacing w:after="0" w:line="440" w:lineRule="exact"/>
              <w:ind w:left="0"/>
              <w:jc w:val="center"/>
              <w:rPr>
                <w:rFonts w:hint="eastAsia" w:ascii="宋体" w:hAnsi="宋体" w:eastAsia="宋体" w:cs="宋体"/>
                <w:color w:val="auto"/>
                <w:kern w:val="2"/>
                <w:sz w:val="24"/>
                <w:szCs w:val="24"/>
                <w:highlight w:val="none"/>
              </w:rPr>
            </w:pPr>
          </w:p>
        </w:tc>
        <w:tc>
          <w:tcPr>
            <w:tcW w:w="611" w:type="pct"/>
            <w:vMerge w:val="restart"/>
            <w:tcBorders>
              <w:top w:val="single" w:color="auto" w:sz="4" w:space="0"/>
              <w:left w:val="single" w:color="auto" w:sz="4" w:space="0"/>
              <w:right w:val="single" w:color="auto" w:sz="4" w:space="0"/>
            </w:tcBorders>
            <w:shd w:val="clear" w:color="auto" w:fill="auto"/>
            <w:vAlign w:val="center"/>
          </w:tcPr>
          <w:p w14:paraId="564F1D5E">
            <w:pPr>
              <w:keepNext w:val="0"/>
              <w:keepLines w:val="0"/>
              <w:pageBreakBefore w:val="0"/>
              <w:widowControl/>
              <w:kinsoku/>
              <w:wordWrap/>
              <w:overflowPunct/>
              <w:topLinePunct w:val="0"/>
              <w:autoSpaceDE/>
              <w:autoSpaceDN/>
              <w:bidi w:val="0"/>
              <w:adjustRightInd/>
              <w:snapToGrid/>
              <w:spacing w:after="0" w:line="440" w:lineRule="exact"/>
              <w:ind w:left="0"/>
              <w:jc w:val="center"/>
              <w:textAlignment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sz w:val="24"/>
                <w:szCs w:val="24"/>
                <w:highlight w:val="none"/>
              </w:rPr>
              <w:t>人员配置</w:t>
            </w:r>
          </w:p>
        </w:tc>
        <w:tc>
          <w:tcPr>
            <w:tcW w:w="382" w:type="pct"/>
            <w:vMerge w:val="restart"/>
            <w:tcBorders>
              <w:top w:val="single" w:color="auto" w:sz="4" w:space="0"/>
              <w:left w:val="single" w:color="auto" w:sz="4" w:space="0"/>
              <w:right w:val="single" w:color="auto" w:sz="4" w:space="0"/>
            </w:tcBorders>
            <w:shd w:val="clear" w:color="auto" w:fill="auto"/>
            <w:vAlign w:val="center"/>
          </w:tcPr>
          <w:p w14:paraId="48902D09">
            <w:pPr>
              <w:keepNext w:val="0"/>
              <w:keepLines w:val="0"/>
              <w:pageBreakBefore w:val="0"/>
              <w:widowControl/>
              <w:kinsoku/>
              <w:wordWrap/>
              <w:overflowPunct/>
              <w:topLinePunct w:val="0"/>
              <w:autoSpaceDE/>
              <w:autoSpaceDN/>
              <w:bidi w:val="0"/>
              <w:adjustRightInd/>
              <w:snapToGrid/>
              <w:spacing w:after="0" w:line="440" w:lineRule="exact"/>
              <w:ind w:left="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3331" w:type="pct"/>
            <w:tcBorders>
              <w:top w:val="single" w:color="auto" w:sz="4" w:space="0"/>
              <w:left w:val="single" w:color="auto" w:sz="4" w:space="0"/>
              <w:bottom w:val="single" w:color="auto" w:sz="4" w:space="0"/>
              <w:right w:val="single" w:color="auto" w:sz="4" w:space="0"/>
            </w:tcBorders>
            <w:shd w:val="clear" w:color="auto" w:fill="auto"/>
            <w:vAlign w:val="center"/>
          </w:tcPr>
          <w:p w14:paraId="67CA735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根据各供应商拟投入本项目主检医师的情况进行评分（满分6分）：</w:t>
            </w:r>
          </w:p>
          <w:p w14:paraId="14EDCD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1.主检医生为高级及以上职称，每有1个得1分；主检医生为中级职称，每1个得0.5分；本项满分3分</w:t>
            </w:r>
            <w:r>
              <w:rPr>
                <w:rFonts w:hint="eastAsia" w:ascii="宋体" w:hAnsi="宋体" w:cs="宋体"/>
                <w:color w:val="auto"/>
                <w:kern w:val="0"/>
                <w:sz w:val="24"/>
                <w:szCs w:val="24"/>
                <w:highlight w:val="none"/>
                <w:lang w:val="en-US" w:eastAsia="zh-CN"/>
              </w:rPr>
              <w:t>；</w:t>
            </w:r>
          </w:p>
          <w:p w14:paraId="7E4F9FD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000000"/>
                <w:kern w:val="0"/>
                <w:sz w:val="24"/>
                <w:szCs w:val="24"/>
                <w:highlight w:val="none"/>
                <w:lang w:val="en-US" w:eastAsia="zh-CN"/>
              </w:rPr>
              <w:t>主检医生从业年限均在10年以上，得3分；主检医生从业年限均在5年以上，得1分。</w:t>
            </w:r>
          </w:p>
          <w:p w14:paraId="40DFB8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须提供《医师资格证书》、《医师执业证书》、学历证明、工作年限（</w:t>
            </w:r>
            <w:r>
              <w:rPr>
                <w:rFonts w:hint="eastAsia" w:ascii="宋体" w:hAnsi="宋体" w:eastAsia="宋体" w:cs="宋体"/>
                <w:color w:val="auto"/>
                <w:kern w:val="0"/>
                <w:sz w:val="24"/>
                <w:szCs w:val="24"/>
                <w:highlight w:val="none"/>
              </w:rPr>
              <w:t>如历年</w:t>
            </w:r>
            <w:r>
              <w:rPr>
                <w:rFonts w:hint="eastAsia" w:ascii="宋体" w:hAnsi="宋体" w:eastAsia="宋体" w:cs="宋体"/>
                <w:color w:val="auto"/>
                <w:kern w:val="0"/>
                <w:sz w:val="24"/>
                <w:szCs w:val="24"/>
                <w:highlight w:val="none"/>
                <w:lang w:val="en-US" w:eastAsia="zh-CN"/>
              </w:rPr>
              <w:t>由供应商</w:t>
            </w:r>
            <w:r>
              <w:rPr>
                <w:rFonts w:hint="eastAsia" w:ascii="宋体" w:hAnsi="宋体" w:eastAsia="宋体" w:cs="宋体"/>
                <w:color w:val="auto"/>
                <w:kern w:val="0"/>
                <w:sz w:val="24"/>
                <w:szCs w:val="24"/>
                <w:highlight w:val="none"/>
              </w:rPr>
              <w:t>加盖公章的</w:t>
            </w:r>
            <w:r>
              <w:rPr>
                <w:rFonts w:hint="eastAsia" w:ascii="宋体" w:hAnsi="宋体" w:eastAsia="宋体" w:cs="宋体"/>
                <w:color w:val="auto"/>
                <w:kern w:val="0"/>
                <w:sz w:val="24"/>
                <w:szCs w:val="24"/>
                <w:highlight w:val="none"/>
                <w:lang w:val="en-US" w:eastAsia="zh-CN"/>
              </w:rPr>
              <w:t>工作年限书面</w:t>
            </w:r>
            <w:r>
              <w:rPr>
                <w:rFonts w:hint="eastAsia" w:ascii="宋体" w:hAnsi="宋体" w:eastAsia="宋体" w:cs="宋体"/>
                <w:color w:val="auto"/>
                <w:kern w:val="0"/>
                <w:sz w:val="24"/>
                <w:szCs w:val="24"/>
                <w:highlight w:val="none"/>
              </w:rPr>
              <w:t>证明，或加盖</w:t>
            </w:r>
            <w:r>
              <w:rPr>
                <w:rFonts w:hint="eastAsia" w:ascii="宋体" w:hAnsi="宋体" w:eastAsia="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rPr>
              <w:t>公章的聘用证书复印件或聘用合同复印件</w:t>
            </w:r>
            <w:r>
              <w:rPr>
                <w:rFonts w:hint="eastAsia" w:ascii="宋体" w:hAnsi="宋体" w:eastAsia="宋体" w:cs="宋体"/>
                <w:color w:val="auto"/>
                <w:kern w:val="0"/>
                <w:sz w:val="24"/>
                <w:szCs w:val="24"/>
                <w:highlight w:val="none"/>
                <w:lang w:val="en-US" w:eastAsia="zh-CN"/>
              </w:rPr>
              <w:t>）等证明材料复印件并加盖公章，证明材料未提供或提供不全不得分。</w:t>
            </w:r>
          </w:p>
        </w:tc>
      </w:tr>
      <w:tr w14:paraId="0379F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blHeader/>
        </w:trPr>
        <w:tc>
          <w:tcPr>
            <w:tcW w:w="674" w:type="pct"/>
            <w:vMerge w:val="continue"/>
            <w:tcBorders>
              <w:left w:val="single" w:color="auto" w:sz="4" w:space="0"/>
              <w:bottom w:val="single" w:color="auto" w:sz="4" w:space="0"/>
              <w:right w:val="single" w:color="auto" w:sz="4" w:space="0"/>
            </w:tcBorders>
            <w:vAlign w:val="center"/>
          </w:tcPr>
          <w:p w14:paraId="39ED478B">
            <w:pPr>
              <w:keepNext w:val="0"/>
              <w:keepLines w:val="0"/>
              <w:pageBreakBefore w:val="0"/>
              <w:wordWrap/>
              <w:topLinePunct w:val="0"/>
              <w:autoSpaceDE/>
              <w:autoSpaceDN/>
              <w:bidi w:val="0"/>
              <w:adjustRightInd/>
              <w:snapToGrid/>
              <w:spacing w:after="0" w:line="440" w:lineRule="exact"/>
              <w:ind w:left="0"/>
              <w:jc w:val="center"/>
              <w:rPr>
                <w:rFonts w:hint="eastAsia" w:ascii="宋体" w:hAnsi="宋体" w:eastAsia="宋体" w:cs="宋体"/>
                <w:color w:val="auto"/>
                <w:kern w:val="2"/>
                <w:sz w:val="24"/>
                <w:szCs w:val="24"/>
                <w:highlight w:val="none"/>
              </w:rPr>
            </w:pPr>
          </w:p>
        </w:tc>
        <w:tc>
          <w:tcPr>
            <w:tcW w:w="611" w:type="pct"/>
            <w:vMerge w:val="continue"/>
            <w:tcBorders>
              <w:left w:val="single" w:color="auto" w:sz="4" w:space="0"/>
              <w:right w:val="single" w:color="auto" w:sz="4" w:space="0"/>
            </w:tcBorders>
            <w:shd w:val="clear" w:color="auto" w:fill="auto"/>
            <w:vAlign w:val="center"/>
          </w:tcPr>
          <w:p w14:paraId="4F940539">
            <w:pPr>
              <w:keepNext w:val="0"/>
              <w:keepLines w:val="0"/>
              <w:pageBreakBefore w:val="0"/>
              <w:widowControl/>
              <w:kinsoku/>
              <w:wordWrap/>
              <w:overflowPunct/>
              <w:topLinePunct w:val="0"/>
              <w:autoSpaceDE/>
              <w:autoSpaceDN/>
              <w:bidi w:val="0"/>
              <w:adjustRightInd/>
              <w:snapToGrid/>
              <w:spacing w:after="0" w:line="440" w:lineRule="exact"/>
              <w:ind w:left="0"/>
              <w:jc w:val="center"/>
              <w:textAlignment w:val="center"/>
              <w:rPr>
                <w:rFonts w:hint="eastAsia" w:ascii="宋体" w:hAnsi="宋体" w:eastAsia="宋体" w:cs="宋体"/>
                <w:sz w:val="24"/>
                <w:szCs w:val="24"/>
                <w:highlight w:val="none"/>
              </w:rPr>
            </w:pPr>
          </w:p>
        </w:tc>
        <w:tc>
          <w:tcPr>
            <w:tcW w:w="382" w:type="pct"/>
            <w:vMerge w:val="continue"/>
            <w:tcBorders>
              <w:left w:val="single" w:color="auto" w:sz="4" w:space="0"/>
              <w:right w:val="single" w:color="auto" w:sz="4" w:space="0"/>
            </w:tcBorders>
            <w:shd w:val="clear" w:color="auto" w:fill="auto"/>
            <w:vAlign w:val="center"/>
          </w:tcPr>
          <w:p w14:paraId="47F15969">
            <w:pPr>
              <w:keepNext w:val="0"/>
              <w:keepLines w:val="0"/>
              <w:pageBreakBefore w:val="0"/>
              <w:widowControl/>
              <w:kinsoku/>
              <w:wordWrap/>
              <w:overflowPunct/>
              <w:topLinePunct w:val="0"/>
              <w:autoSpaceDE/>
              <w:autoSpaceDN/>
              <w:bidi w:val="0"/>
              <w:adjustRightInd/>
              <w:snapToGrid/>
              <w:spacing w:after="0" w:line="440" w:lineRule="exact"/>
              <w:ind w:left="0"/>
              <w:jc w:val="center"/>
              <w:textAlignment w:val="center"/>
              <w:rPr>
                <w:rFonts w:hint="eastAsia" w:ascii="宋体" w:hAnsi="宋体" w:eastAsia="宋体" w:cs="宋体"/>
                <w:color w:val="auto"/>
                <w:sz w:val="24"/>
                <w:szCs w:val="24"/>
                <w:highlight w:val="none"/>
                <w:lang w:val="en-US" w:eastAsia="zh-CN"/>
              </w:rPr>
            </w:pPr>
          </w:p>
        </w:tc>
        <w:tc>
          <w:tcPr>
            <w:tcW w:w="3331" w:type="pct"/>
            <w:tcBorders>
              <w:top w:val="single" w:color="auto" w:sz="4" w:space="0"/>
              <w:left w:val="single" w:color="auto" w:sz="4" w:space="0"/>
              <w:bottom w:val="single" w:color="auto" w:sz="4" w:space="0"/>
              <w:right w:val="single" w:color="auto" w:sz="4" w:space="0"/>
            </w:tcBorders>
            <w:shd w:val="clear" w:color="auto" w:fill="auto"/>
            <w:vAlign w:val="center"/>
          </w:tcPr>
          <w:p w14:paraId="1775AC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根据各供应商拟投入本项目辅助人员进行评分（满分4分）：</w:t>
            </w:r>
          </w:p>
          <w:p w14:paraId="1ACD48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1.辅助人员为中级以上职称，每有1个得0.5分，本项满分2分</w:t>
            </w:r>
            <w:r>
              <w:rPr>
                <w:rFonts w:hint="eastAsia" w:ascii="宋体" w:hAnsi="宋体" w:cs="宋体"/>
                <w:color w:val="auto"/>
                <w:kern w:val="0"/>
                <w:sz w:val="24"/>
                <w:szCs w:val="24"/>
                <w:highlight w:val="none"/>
                <w:lang w:val="en-US" w:eastAsia="zh-CN"/>
              </w:rPr>
              <w:t>；</w:t>
            </w:r>
          </w:p>
          <w:p w14:paraId="64FC3EB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left"/>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2.辅助人员从业年限5年以上，每有1个得0.5分，本项满分2分</w:t>
            </w:r>
            <w:r>
              <w:rPr>
                <w:rFonts w:hint="eastAsia" w:ascii="宋体" w:hAnsi="宋体" w:cs="宋体"/>
                <w:color w:val="auto"/>
                <w:kern w:val="0"/>
                <w:sz w:val="24"/>
                <w:szCs w:val="24"/>
                <w:highlight w:val="none"/>
                <w:lang w:val="en-US" w:eastAsia="zh-CN"/>
              </w:rPr>
              <w:t>。</w:t>
            </w:r>
          </w:p>
          <w:p w14:paraId="38F318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证明文件要求：提供辅助人员清单、从业年限证明（</w:t>
            </w:r>
            <w:r>
              <w:rPr>
                <w:rFonts w:hint="eastAsia" w:ascii="宋体" w:hAnsi="宋体" w:eastAsia="宋体" w:cs="宋体"/>
                <w:color w:val="auto"/>
                <w:kern w:val="0"/>
                <w:sz w:val="24"/>
                <w:szCs w:val="24"/>
                <w:highlight w:val="none"/>
              </w:rPr>
              <w:t>如历年</w:t>
            </w:r>
            <w:r>
              <w:rPr>
                <w:rFonts w:hint="eastAsia" w:ascii="宋体" w:hAnsi="宋体" w:eastAsia="宋体" w:cs="宋体"/>
                <w:color w:val="auto"/>
                <w:kern w:val="0"/>
                <w:sz w:val="24"/>
                <w:szCs w:val="24"/>
                <w:highlight w:val="none"/>
                <w:lang w:val="en-US" w:eastAsia="zh-CN"/>
              </w:rPr>
              <w:t>由供应商</w:t>
            </w:r>
            <w:r>
              <w:rPr>
                <w:rFonts w:hint="eastAsia" w:ascii="宋体" w:hAnsi="宋体" w:eastAsia="宋体" w:cs="宋体"/>
                <w:color w:val="auto"/>
                <w:kern w:val="0"/>
                <w:sz w:val="24"/>
                <w:szCs w:val="24"/>
                <w:highlight w:val="none"/>
              </w:rPr>
              <w:t>加盖公章的</w:t>
            </w:r>
            <w:r>
              <w:rPr>
                <w:rFonts w:hint="eastAsia" w:ascii="宋体" w:hAnsi="宋体" w:eastAsia="宋体" w:cs="宋体"/>
                <w:color w:val="auto"/>
                <w:kern w:val="0"/>
                <w:sz w:val="24"/>
                <w:szCs w:val="24"/>
                <w:highlight w:val="none"/>
                <w:lang w:val="en-US" w:eastAsia="zh-CN"/>
              </w:rPr>
              <w:t>工作年限书面</w:t>
            </w:r>
            <w:r>
              <w:rPr>
                <w:rFonts w:hint="eastAsia" w:ascii="宋体" w:hAnsi="宋体" w:eastAsia="宋体" w:cs="宋体"/>
                <w:color w:val="auto"/>
                <w:kern w:val="0"/>
                <w:sz w:val="24"/>
                <w:szCs w:val="24"/>
                <w:highlight w:val="none"/>
              </w:rPr>
              <w:t>证明，或加盖</w:t>
            </w:r>
            <w:r>
              <w:rPr>
                <w:rFonts w:hint="eastAsia" w:ascii="宋体" w:hAnsi="宋体" w:eastAsia="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rPr>
              <w:t>公章的聘用证书复印件或聘用合同复印件</w:t>
            </w:r>
            <w:r>
              <w:rPr>
                <w:rFonts w:hint="eastAsia" w:ascii="宋体" w:hAnsi="宋体" w:eastAsia="宋体" w:cs="宋体"/>
                <w:color w:val="auto"/>
                <w:kern w:val="0"/>
                <w:sz w:val="24"/>
                <w:szCs w:val="24"/>
                <w:highlight w:val="none"/>
                <w:lang w:val="en-US" w:eastAsia="zh-CN"/>
              </w:rPr>
              <w:t>）、职称证书并加盖公章。</w:t>
            </w:r>
          </w:p>
        </w:tc>
      </w:tr>
      <w:tr w14:paraId="54C2A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74" w:type="pct"/>
            <w:vMerge w:val="restart"/>
            <w:tcBorders>
              <w:top w:val="single" w:color="auto" w:sz="4" w:space="0"/>
              <w:left w:val="single" w:color="auto" w:sz="4" w:space="0"/>
              <w:right w:val="single" w:color="auto" w:sz="4" w:space="0"/>
            </w:tcBorders>
            <w:vAlign w:val="center"/>
          </w:tcPr>
          <w:p w14:paraId="4FDD6076">
            <w:pPr>
              <w:keepNext w:val="0"/>
              <w:keepLines w:val="0"/>
              <w:pageBreakBefore w:val="0"/>
              <w:wordWrap/>
              <w:topLinePunct w:val="0"/>
              <w:autoSpaceDE/>
              <w:autoSpaceDN/>
              <w:bidi w:val="0"/>
              <w:adjustRightInd/>
              <w:snapToGrid/>
              <w:spacing w:after="0" w:line="440" w:lineRule="exact"/>
              <w:ind w:lef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技术部分</w:t>
            </w:r>
          </w:p>
          <w:p w14:paraId="526165B3">
            <w:pPr>
              <w:keepNext w:val="0"/>
              <w:keepLines w:val="0"/>
              <w:pageBreakBefore w:val="0"/>
              <w:kinsoku w:val="0"/>
              <w:wordWrap/>
              <w:overflowPunct w:val="0"/>
              <w:topLinePunct w:val="0"/>
              <w:autoSpaceDE/>
              <w:autoSpaceDN/>
              <w:bidi w:val="0"/>
              <w:adjustRightInd/>
              <w:snapToGrid/>
              <w:spacing w:after="0" w:line="440" w:lineRule="exact"/>
              <w:ind w:left="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（60</w:t>
            </w:r>
            <w:r>
              <w:rPr>
                <w:rFonts w:hint="eastAsia" w:ascii="宋体" w:hAnsi="宋体" w:eastAsia="宋体" w:cs="宋体"/>
                <w:color w:val="auto"/>
                <w:kern w:val="2"/>
                <w:sz w:val="24"/>
                <w:szCs w:val="24"/>
                <w:highlight w:val="none"/>
              </w:rPr>
              <w:t>分</w:t>
            </w:r>
            <w:r>
              <w:rPr>
                <w:rFonts w:hint="eastAsia" w:ascii="宋体" w:hAnsi="宋体" w:eastAsia="宋体" w:cs="宋体"/>
                <w:color w:val="auto"/>
                <w:kern w:val="2"/>
                <w:sz w:val="24"/>
                <w:szCs w:val="24"/>
                <w:highlight w:val="none"/>
                <w:lang w:eastAsia="zh-CN"/>
              </w:rPr>
              <w:t>）</w:t>
            </w:r>
          </w:p>
        </w:tc>
        <w:tc>
          <w:tcPr>
            <w:tcW w:w="611" w:type="pct"/>
            <w:vMerge w:val="restart"/>
            <w:tcBorders>
              <w:top w:val="single" w:color="auto" w:sz="4" w:space="0"/>
              <w:left w:val="single" w:color="auto" w:sz="4" w:space="0"/>
              <w:right w:val="single" w:color="auto" w:sz="4" w:space="0"/>
            </w:tcBorders>
            <w:shd w:val="clear" w:color="auto" w:fill="auto"/>
            <w:vAlign w:val="center"/>
          </w:tcPr>
          <w:p w14:paraId="0229174C">
            <w:pPr>
              <w:keepNext w:val="0"/>
              <w:keepLines w:val="0"/>
              <w:pageBreakBefore w:val="0"/>
              <w:widowControl/>
              <w:kinsoku/>
              <w:wordWrap/>
              <w:overflowPunct/>
              <w:topLinePunct w:val="0"/>
              <w:autoSpaceDE/>
              <w:autoSpaceDN/>
              <w:bidi w:val="0"/>
              <w:adjustRightInd/>
              <w:snapToGrid/>
              <w:spacing w:line="440" w:lineRule="exact"/>
              <w:ind w:left="0"/>
              <w:jc w:val="center"/>
              <w:rPr>
                <w:rFonts w:hint="eastAsia" w:ascii="宋体" w:hAnsi="宋体" w:eastAsia="宋体" w:cs="宋体"/>
                <w:color w:val="auto"/>
                <w:kern w:val="2"/>
                <w:sz w:val="24"/>
                <w:szCs w:val="24"/>
                <w:highlight w:val="none"/>
                <w:lang w:val="zh-CN" w:eastAsia="en-US" w:bidi="ar-SA"/>
              </w:rPr>
            </w:pPr>
            <w:r>
              <w:rPr>
                <w:rFonts w:hint="eastAsia" w:ascii="宋体" w:hAnsi="宋体" w:eastAsia="宋体" w:cs="宋体"/>
                <w:color w:val="000000"/>
                <w:kern w:val="0"/>
                <w:sz w:val="24"/>
                <w:szCs w:val="24"/>
                <w:highlight w:val="none"/>
              </w:rPr>
              <w:t>体检服务方案</w:t>
            </w: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638F04BE">
            <w:pPr>
              <w:keepNext w:val="0"/>
              <w:keepLines w:val="0"/>
              <w:pageBreakBefore w:val="0"/>
              <w:widowControl/>
              <w:kinsoku/>
              <w:wordWrap/>
              <w:overflowPunct/>
              <w:topLinePunct w:val="0"/>
              <w:autoSpaceDE/>
              <w:autoSpaceDN/>
              <w:bidi w:val="0"/>
              <w:adjustRightInd/>
              <w:snapToGrid/>
              <w:spacing w:after="0" w:line="440" w:lineRule="exact"/>
              <w:ind w:left="0"/>
              <w:jc w:val="center"/>
              <w:textAlignment w:val="center"/>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8</w:t>
            </w:r>
          </w:p>
        </w:tc>
        <w:tc>
          <w:tcPr>
            <w:tcW w:w="3331" w:type="pct"/>
            <w:tcBorders>
              <w:top w:val="single" w:color="auto" w:sz="4" w:space="0"/>
              <w:left w:val="single" w:color="auto" w:sz="4" w:space="0"/>
              <w:bottom w:val="single" w:color="auto" w:sz="4" w:space="0"/>
              <w:right w:val="single" w:color="auto" w:sz="4" w:space="0"/>
            </w:tcBorders>
            <w:shd w:val="clear" w:color="auto" w:fill="auto"/>
            <w:vAlign w:val="center"/>
          </w:tcPr>
          <w:p w14:paraId="7E63DE19">
            <w:pPr>
              <w:keepNext w:val="0"/>
              <w:keepLines w:val="0"/>
              <w:pageBreakBefore w:val="0"/>
              <w:widowControl/>
              <w:kinsoku/>
              <w:wordWrap/>
              <w:overflowPunct/>
              <w:topLinePunct w:val="0"/>
              <w:autoSpaceDE/>
              <w:autoSpaceDN/>
              <w:bidi w:val="0"/>
              <w:adjustRightInd/>
              <w:snapToGrid/>
              <w:spacing w:after="0" w:line="440" w:lineRule="exact"/>
              <w:ind w:left="0"/>
              <w:jc w:val="left"/>
              <w:textAlignment w:val="center"/>
              <w:rPr>
                <w:rFonts w:hint="eastAsia" w:ascii="宋体" w:hAnsi="宋体" w:eastAsia="宋体" w:cs="宋体"/>
                <w:color w:val="000000"/>
                <w:kern w:val="0"/>
                <w:sz w:val="24"/>
                <w:szCs w:val="24"/>
                <w:highlight w:val="none"/>
                <w:lang w:val="zh-CN" w:eastAsia="zh-CN"/>
              </w:rPr>
            </w:pPr>
            <w:r>
              <w:rPr>
                <w:rFonts w:hint="eastAsia" w:ascii="宋体" w:hAnsi="宋体" w:eastAsia="宋体" w:cs="宋体"/>
                <w:color w:val="000000"/>
                <w:kern w:val="0"/>
                <w:sz w:val="24"/>
                <w:szCs w:val="24"/>
                <w:highlight w:val="none"/>
                <w:lang w:val="en-US" w:eastAsia="zh-CN"/>
              </w:rPr>
              <w:t>一、</w:t>
            </w:r>
            <w:r>
              <w:rPr>
                <w:rFonts w:hint="eastAsia" w:ascii="宋体" w:hAnsi="宋体" w:eastAsia="宋体" w:cs="宋体"/>
                <w:color w:val="000000"/>
                <w:kern w:val="0"/>
                <w:sz w:val="24"/>
                <w:szCs w:val="24"/>
                <w:highlight w:val="none"/>
                <w:lang w:val="zh-CN" w:eastAsia="zh-CN"/>
              </w:rPr>
              <w:t>本次体检服务地点为校医院，供应商须提供上门体检服务，服务方案需结合现场环境（包含但不限于：</w:t>
            </w:r>
            <w:r>
              <w:rPr>
                <w:rFonts w:hint="eastAsia" w:ascii="宋体" w:hAnsi="宋体" w:eastAsia="宋体" w:cs="宋体"/>
                <w:color w:val="000000"/>
                <w:kern w:val="0"/>
                <w:sz w:val="24"/>
                <w:szCs w:val="24"/>
                <w:highlight w:val="none"/>
                <w:lang w:val="en-US" w:eastAsia="zh-CN"/>
              </w:rPr>
              <w:t>①</w:t>
            </w:r>
            <w:r>
              <w:rPr>
                <w:rFonts w:hint="eastAsia" w:ascii="宋体" w:hAnsi="宋体" w:eastAsia="宋体" w:cs="宋体"/>
                <w:color w:val="000000"/>
                <w:kern w:val="0"/>
                <w:sz w:val="24"/>
                <w:szCs w:val="24"/>
                <w:highlight w:val="none"/>
                <w:lang w:val="zh-CN" w:eastAsia="zh-CN"/>
              </w:rPr>
              <w:t>现场服务方案、</w:t>
            </w:r>
            <w:r>
              <w:rPr>
                <w:rFonts w:hint="eastAsia" w:ascii="宋体" w:hAnsi="宋体" w:eastAsia="宋体" w:cs="宋体"/>
                <w:color w:val="000000"/>
                <w:kern w:val="0"/>
                <w:sz w:val="24"/>
                <w:szCs w:val="24"/>
                <w:highlight w:val="none"/>
                <w:lang w:val="en-US" w:eastAsia="zh-CN"/>
              </w:rPr>
              <w:t>②</w:t>
            </w:r>
            <w:r>
              <w:rPr>
                <w:rFonts w:hint="eastAsia" w:ascii="宋体" w:hAnsi="宋体" w:eastAsia="宋体" w:cs="宋体"/>
                <w:color w:val="000000"/>
                <w:kern w:val="0"/>
                <w:sz w:val="24"/>
                <w:szCs w:val="24"/>
                <w:highlight w:val="none"/>
                <w:lang w:val="zh-CN" w:eastAsia="zh-CN"/>
              </w:rPr>
              <w:t>导医服务及人员引导措施等）进行评分：</w:t>
            </w:r>
          </w:p>
          <w:p w14:paraId="2CCA0DB3">
            <w:pPr>
              <w:keepNext w:val="0"/>
              <w:keepLines w:val="0"/>
              <w:pageBreakBefore w:val="0"/>
              <w:widowControl/>
              <w:kinsoku/>
              <w:wordWrap/>
              <w:overflowPunct/>
              <w:topLinePunct w:val="0"/>
              <w:autoSpaceDE/>
              <w:autoSpaceDN/>
              <w:bidi w:val="0"/>
              <w:adjustRightInd/>
              <w:snapToGrid/>
              <w:spacing w:after="0" w:line="440" w:lineRule="exact"/>
              <w:ind w:left="0"/>
              <w:jc w:val="left"/>
              <w:textAlignment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二、评审标准</w:t>
            </w:r>
          </w:p>
          <w:p w14:paraId="3D47111C">
            <w:pPr>
              <w:keepNext w:val="0"/>
              <w:keepLines w:val="0"/>
              <w:pageBreakBefore w:val="0"/>
              <w:widowControl/>
              <w:kinsoku/>
              <w:wordWrap/>
              <w:overflowPunct/>
              <w:topLinePunct w:val="0"/>
              <w:autoSpaceDE/>
              <w:autoSpaceDN/>
              <w:bidi w:val="0"/>
              <w:adjustRightInd/>
              <w:snapToGrid/>
              <w:spacing w:after="0" w:line="440" w:lineRule="exact"/>
              <w:ind w:left="0"/>
              <w:jc w:val="left"/>
              <w:textAlignment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（1）合理性：方案提出的方法和标准应该符合本项目特点；</w:t>
            </w:r>
          </w:p>
          <w:p w14:paraId="32223EF3">
            <w:pPr>
              <w:keepNext w:val="0"/>
              <w:keepLines w:val="0"/>
              <w:pageBreakBefore w:val="0"/>
              <w:widowControl/>
              <w:kinsoku/>
              <w:wordWrap/>
              <w:overflowPunct/>
              <w:topLinePunct w:val="0"/>
              <w:autoSpaceDE/>
              <w:autoSpaceDN/>
              <w:bidi w:val="0"/>
              <w:adjustRightInd/>
              <w:snapToGrid/>
              <w:spacing w:after="0" w:line="440" w:lineRule="exact"/>
              <w:ind w:left="0"/>
              <w:jc w:val="left"/>
              <w:textAlignment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（2）可行性：方案提出的目标在所要求的时间范围应当能够完成；</w:t>
            </w:r>
          </w:p>
          <w:p w14:paraId="5581CC6F">
            <w:pPr>
              <w:keepNext w:val="0"/>
              <w:keepLines w:val="0"/>
              <w:pageBreakBefore w:val="0"/>
              <w:widowControl/>
              <w:kinsoku/>
              <w:wordWrap/>
              <w:overflowPunct/>
              <w:topLinePunct w:val="0"/>
              <w:autoSpaceDE/>
              <w:autoSpaceDN/>
              <w:bidi w:val="0"/>
              <w:adjustRightInd/>
              <w:snapToGrid/>
              <w:spacing w:after="0" w:line="440" w:lineRule="exact"/>
              <w:ind w:left="0"/>
              <w:jc w:val="left"/>
              <w:textAlignment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（3）针对性：方案提出的方法完全适用于本项目；</w:t>
            </w:r>
          </w:p>
          <w:p w14:paraId="3ADDFE03">
            <w:pPr>
              <w:keepNext w:val="0"/>
              <w:keepLines w:val="0"/>
              <w:pageBreakBefore w:val="0"/>
              <w:widowControl/>
              <w:kinsoku/>
              <w:wordWrap/>
              <w:overflowPunct/>
              <w:topLinePunct w:val="0"/>
              <w:autoSpaceDE/>
              <w:autoSpaceDN/>
              <w:bidi w:val="0"/>
              <w:adjustRightInd/>
              <w:snapToGrid/>
              <w:spacing w:after="0" w:line="440" w:lineRule="exact"/>
              <w:ind w:left="0"/>
              <w:jc w:val="left"/>
              <w:textAlignment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（4）完整性：方案必须完整，对采购文件中的各项要求有详细描述。</w:t>
            </w:r>
          </w:p>
          <w:p w14:paraId="3D39EAA0">
            <w:pPr>
              <w:keepNext w:val="0"/>
              <w:keepLines w:val="0"/>
              <w:pageBreakBefore w:val="0"/>
              <w:widowControl/>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color w:val="000000"/>
                <w:kern w:val="0"/>
                <w:sz w:val="24"/>
                <w:szCs w:val="24"/>
                <w:highlight w:val="none"/>
                <w:lang w:val="zh-CN" w:eastAsia="en-US" w:bidi="ar-SA"/>
              </w:rPr>
            </w:pPr>
            <w:r>
              <w:rPr>
                <w:rFonts w:hint="eastAsia" w:ascii="宋体" w:hAnsi="宋体" w:eastAsia="宋体" w:cs="宋体"/>
                <w:color w:val="000000"/>
                <w:kern w:val="0"/>
                <w:sz w:val="24"/>
                <w:szCs w:val="24"/>
                <w:highlight w:val="none"/>
                <w:lang w:val="zh-CN" w:eastAsia="zh-CN"/>
              </w:rPr>
              <w:t>对上述</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lang w:val="zh-CN" w:eastAsia="zh-CN"/>
              </w:rPr>
              <w:t>项评审内容进行打分，每项评审内容完全满足</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lang w:val="zh-CN" w:eastAsia="zh-CN"/>
              </w:rPr>
              <w:t>项评审标准的得</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lang w:val="zh-CN" w:eastAsia="zh-CN"/>
              </w:rPr>
              <w:t>分，满足</w:t>
            </w: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lang w:val="zh-CN" w:eastAsia="zh-CN"/>
              </w:rPr>
              <w:t>项的得</w:t>
            </w: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lang w:val="zh-CN" w:eastAsia="zh-CN"/>
              </w:rPr>
              <w:t>分，满足</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lang w:val="zh-CN" w:eastAsia="zh-CN"/>
              </w:rPr>
              <w:t>项的得</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lang w:val="zh-CN" w:eastAsia="zh-CN"/>
              </w:rPr>
              <w:t>分，满足</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lang w:val="zh-CN" w:eastAsia="zh-CN"/>
              </w:rPr>
              <w:t>项的得</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lang w:val="zh-CN" w:eastAsia="zh-CN"/>
              </w:rPr>
              <w:t>分，其他情况不得分。最高得</w:t>
            </w:r>
            <w:r>
              <w:rPr>
                <w:rFonts w:hint="eastAsia" w:ascii="宋体" w:hAnsi="宋体" w:eastAsia="宋体" w:cs="宋体"/>
                <w:color w:val="000000"/>
                <w:kern w:val="0"/>
                <w:sz w:val="24"/>
                <w:szCs w:val="24"/>
                <w:highlight w:val="none"/>
                <w:lang w:val="en-US" w:eastAsia="zh-CN"/>
              </w:rPr>
              <w:t>8</w:t>
            </w:r>
            <w:r>
              <w:rPr>
                <w:rFonts w:hint="eastAsia" w:ascii="宋体" w:hAnsi="宋体" w:eastAsia="宋体" w:cs="宋体"/>
                <w:color w:val="000000"/>
                <w:kern w:val="0"/>
                <w:sz w:val="24"/>
                <w:szCs w:val="24"/>
                <w:highlight w:val="none"/>
                <w:lang w:val="zh-CN" w:eastAsia="zh-CN"/>
              </w:rPr>
              <w:t>分。</w:t>
            </w:r>
            <w:r>
              <w:rPr>
                <w:rFonts w:hint="eastAsia" w:ascii="宋体" w:hAnsi="宋体" w:cs="宋体"/>
                <w:color w:val="000000"/>
                <w:kern w:val="0"/>
                <w:sz w:val="24"/>
                <w:szCs w:val="24"/>
                <w:highlight w:val="none"/>
                <w:lang w:val="en-US" w:eastAsia="zh-CN"/>
              </w:rPr>
              <w:t>未提供或不满足任一评审标准不得分。</w:t>
            </w:r>
          </w:p>
        </w:tc>
      </w:tr>
      <w:tr w14:paraId="10D2D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74" w:type="pct"/>
            <w:vMerge w:val="continue"/>
            <w:tcBorders>
              <w:left w:val="single" w:color="auto" w:sz="4" w:space="0"/>
              <w:right w:val="single" w:color="auto" w:sz="4" w:space="0"/>
            </w:tcBorders>
            <w:vAlign w:val="center"/>
          </w:tcPr>
          <w:p w14:paraId="2202FCA9">
            <w:pPr>
              <w:keepNext w:val="0"/>
              <w:keepLines w:val="0"/>
              <w:pageBreakBefore w:val="0"/>
              <w:wordWrap/>
              <w:topLinePunct w:val="0"/>
              <w:autoSpaceDE/>
              <w:autoSpaceDN/>
              <w:bidi w:val="0"/>
              <w:adjustRightInd/>
              <w:snapToGrid/>
              <w:spacing w:after="0" w:line="440" w:lineRule="exact"/>
              <w:ind w:left="0"/>
              <w:jc w:val="center"/>
              <w:rPr>
                <w:rFonts w:hint="eastAsia" w:ascii="宋体" w:hAnsi="宋体" w:eastAsia="宋体" w:cs="宋体"/>
                <w:color w:val="auto"/>
                <w:kern w:val="2"/>
                <w:sz w:val="24"/>
                <w:szCs w:val="24"/>
                <w:highlight w:val="none"/>
              </w:rPr>
            </w:pPr>
          </w:p>
        </w:tc>
        <w:tc>
          <w:tcPr>
            <w:tcW w:w="611" w:type="pct"/>
            <w:vMerge w:val="continue"/>
            <w:tcBorders>
              <w:left w:val="single" w:color="auto" w:sz="4" w:space="0"/>
              <w:right w:val="single" w:color="auto" w:sz="4" w:space="0"/>
            </w:tcBorders>
            <w:shd w:val="clear" w:color="auto" w:fill="auto"/>
            <w:vAlign w:val="center"/>
          </w:tcPr>
          <w:p w14:paraId="02DA16F2">
            <w:pPr>
              <w:keepNext w:val="0"/>
              <w:keepLines w:val="0"/>
              <w:pageBreakBefore w:val="0"/>
              <w:widowControl/>
              <w:kinsoku/>
              <w:wordWrap/>
              <w:overflowPunct/>
              <w:topLinePunct w:val="0"/>
              <w:autoSpaceDE/>
              <w:autoSpaceDN/>
              <w:bidi w:val="0"/>
              <w:adjustRightInd/>
              <w:snapToGrid/>
              <w:spacing w:line="440" w:lineRule="exact"/>
              <w:ind w:left="0"/>
              <w:jc w:val="center"/>
              <w:rPr>
                <w:rFonts w:hint="eastAsia" w:ascii="宋体" w:hAnsi="宋体" w:eastAsia="宋体" w:cs="宋体"/>
                <w:color w:val="auto"/>
                <w:kern w:val="2"/>
                <w:sz w:val="24"/>
                <w:szCs w:val="24"/>
                <w:highlight w:val="none"/>
                <w:lang w:val="zh-CN" w:eastAsia="en-US" w:bidi="ar-SA"/>
              </w:rPr>
            </w:pP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66C3691F">
            <w:pPr>
              <w:keepNext w:val="0"/>
              <w:keepLines w:val="0"/>
              <w:pageBreakBefore w:val="0"/>
              <w:widowControl/>
              <w:kinsoku/>
              <w:wordWrap/>
              <w:overflowPunct/>
              <w:topLinePunct w:val="0"/>
              <w:autoSpaceDE/>
              <w:autoSpaceDN/>
              <w:bidi w:val="0"/>
              <w:adjustRightInd/>
              <w:snapToGrid/>
              <w:spacing w:line="440" w:lineRule="exact"/>
              <w:ind w:lef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w:t>
            </w:r>
          </w:p>
        </w:tc>
        <w:tc>
          <w:tcPr>
            <w:tcW w:w="3331" w:type="pct"/>
            <w:tcBorders>
              <w:top w:val="single" w:color="auto" w:sz="4" w:space="0"/>
              <w:left w:val="single" w:color="auto" w:sz="4" w:space="0"/>
              <w:bottom w:val="single" w:color="auto" w:sz="4" w:space="0"/>
              <w:right w:val="single" w:color="auto" w:sz="4" w:space="0"/>
            </w:tcBorders>
            <w:shd w:val="clear" w:color="auto" w:fill="auto"/>
            <w:vAlign w:val="center"/>
          </w:tcPr>
          <w:p w14:paraId="593E764F">
            <w:pPr>
              <w:keepNext w:val="0"/>
              <w:keepLines w:val="0"/>
              <w:pageBreakBefore w:val="0"/>
              <w:widowControl/>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color w:val="000000"/>
                <w:kern w:val="0"/>
                <w:sz w:val="24"/>
                <w:szCs w:val="24"/>
                <w:highlight w:val="none"/>
                <w:lang w:val="zh-CN" w:eastAsia="en-US" w:bidi="ar-SA"/>
              </w:rPr>
            </w:pPr>
            <w:r>
              <w:rPr>
                <w:rFonts w:hint="eastAsia" w:ascii="宋体" w:hAnsi="宋体" w:eastAsia="宋体" w:cs="宋体"/>
                <w:color w:val="000000"/>
                <w:kern w:val="0"/>
                <w:sz w:val="24"/>
                <w:szCs w:val="24"/>
                <w:highlight w:val="none"/>
                <w:lang w:val="en-US" w:eastAsia="zh-CN" w:bidi="ar-SA"/>
              </w:rPr>
              <w:t>一、</w:t>
            </w:r>
            <w:r>
              <w:rPr>
                <w:rFonts w:hint="eastAsia" w:ascii="宋体" w:hAnsi="宋体" w:eastAsia="宋体" w:cs="宋体"/>
                <w:color w:val="000000"/>
                <w:kern w:val="0"/>
                <w:sz w:val="24"/>
                <w:szCs w:val="24"/>
                <w:highlight w:val="none"/>
                <w:lang w:val="zh-CN" w:eastAsia="en-US" w:bidi="ar-SA"/>
              </w:rPr>
              <w:t>供应商针对本项目提供的体检流程方案（包括但不限于：</w:t>
            </w:r>
            <w:r>
              <w:rPr>
                <w:rFonts w:hint="eastAsia" w:ascii="宋体" w:hAnsi="宋体" w:eastAsia="宋体" w:cs="宋体"/>
                <w:color w:val="000000"/>
                <w:kern w:val="0"/>
                <w:sz w:val="24"/>
                <w:szCs w:val="24"/>
                <w:highlight w:val="none"/>
                <w:lang w:val="en-US" w:eastAsia="zh-CN" w:bidi="ar-SA"/>
              </w:rPr>
              <w:t>①</w:t>
            </w:r>
            <w:r>
              <w:rPr>
                <w:rFonts w:hint="eastAsia" w:ascii="宋体" w:hAnsi="宋体" w:eastAsia="宋体" w:cs="宋体"/>
                <w:color w:val="000000"/>
                <w:kern w:val="0"/>
                <w:sz w:val="24"/>
                <w:szCs w:val="24"/>
                <w:highlight w:val="none"/>
                <w:lang w:val="zh-CN" w:eastAsia="en-US" w:bidi="ar-SA"/>
              </w:rPr>
              <w:t>体检准备工作、</w:t>
            </w:r>
            <w:r>
              <w:rPr>
                <w:rFonts w:hint="eastAsia" w:ascii="宋体" w:hAnsi="宋体" w:eastAsia="宋体" w:cs="宋体"/>
                <w:color w:val="000000"/>
                <w:kern w:val="0"/>
                <w:sz w:val="24"/>
                <w:szCs w:val="24"/>
                <w:highlight w:val="none"/>
                <w:lang w:val="en-US" w:eastAsia="zh-CN" w:bidi="ar-SA"/>
              </w:rPr>
              <w:t>②</w:t>
            </w:r>
            <w:r>
              <w:rPr>
                <w:rFonts w:hint="eastAsia" w:ascii="宋体" w:hAnsi="宋体" w:eastAsia="宋体" w:cs="宋体"/>
                <w:color w:val="000000"/>
                <w:kern w:val="0"/>
                <w:sz w:val="24"/>
                <w:szCs w:val="24"/>
                <w:highlight w:val="none"/>
                <w:lang w:val="zh-CN" w:eastAsia="en-US" w:bidi="ar-SA"/>
              </w:rPr>
              <w:t>各项体检实施过程安排、流程分区情况等）进行评分：</w:t>
            </w:r>
          </w:p>
          <w:p w14:paraId="19E9B7DD">
            <w:pPr>
              <w:keepNext w:val="0"/>
              <w:keepLines w:val="0"/>
              <w:pageBreakBefore w:val="0"/>
              <w:widowControl/>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二、评审标准</w:t>
            </w:r>
          </w:p>
          <w:p w14:paraId="24E6151A">
            <w:pPr>
              <w:keepNext w:val="0"/>
              <w:keepLines w:val="0"/>
              <w:pageBreakBefore w:val="0"/>
              <w:widowControl/>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（1）合理性：方案提出的方法和标准应该符合本项目特点；</w:t>
            </w:r>
          </w:p>
          <w:p w14:paraId="7A4B8EAD">
            <w:pPr>
              <w:keepNext w:val="0"/>
              <w:keepLines w:val="0"/>
              <w:pageBreakBefore w:val="0"/>
              <w:widowControl/>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（2）可行性：方案提出的目标在所要求的时间范围应当能够完成；</w:t>
            </w:r>
          </w:p>
          <w:p w14:paraId="4FA14793">
            <w:pPr>
              <w:keepNext w:val="0"/>
              <w:keepLines w:val="0"/>
              <w:pageBreakBefore w:val="0"/>
              <w:widowControl/>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（3）针对性：方案提出的方法完全适用于本项目；</w:t>
            </w:r>
          </w:p>
          <w:p w14:paraId="5FB50BCC">
            <w:pPr>
              <w:keepNext w:val="0"/>
              <w:keepLines w:val="0"/>
              <w:pageBreakBefore w:val="0"/>
              <w:widowControl/>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（4）完整性：方案必须完整，对采购文件中的各项要求有详细描述。</w:t>
            </w:r>
          </w:p>
          <w:p w14:paraId="0ACE61DC">
            <w:pPr>
              <w:keepNext w:val="0"/>
              <w:keepLines w:val="0"/>
              <w:pageBreakBefore w:val="0"/>
              <w:widowControl/>
              <w:kinsoku/>
              <w:wordWrap/>
              <w:overflowPunct/>
              <w:topLinePunct w:val="0"/>
              <w:autoSpaceDE/>
              <w:autoSpaceDN/>
              <w:bidi w:val="0"/>
              <w:adjustRightInd/>
              <w:snapToGrid/>
              <w:spacing w:after="0" w:line="440" w:lineRule="exact"/>
              <w:ind w:left="0"/>
              <w:jc w:val="both"/>
              <w:textAlignment w:val="center"/>
              <w:rPr>
                <w:rFonts w:hint="default" w:ascii="宋体" w:hAnsi="宋体" w:eastAsia="宋体" w:cs="宋体"/>
                <w:color w:val="000000"/>
                <w:kern w:val="0"/>
                <w:sz w:val="24"/>
                <w:szCs w:val="24"/>
                <w:highlight w:val="none"/>
                <w:lang w:val="en-US" w:eastAsia="en-US" w:bidi="ar-SA"/>
              </w:rPr>
            </w:pPr>
            <w:r>
              <w:rPr>
                <w:rFonts w:hint="eastAsia" w:ascii="宋体" w:hAnsi="宋体" w:eastAsia="宋体" w:cs="宋体"/>
                <w:color w:val="000000"/>
                <w:kern w:val="0"/>
                <w:sz w:val="24"/>
                <w:szCs w:val="24"/>
                <w:highlight w:val="none"/>
                <w:lang w:val="zh-CN" w:eastAsia="zh-CN"/>
              </w:rPr>
              <w:t>对上述</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lang w:val="zh-CN" w:eastAsia="zh-CN"/>
              </w:rPr>
              <w:t>项评审内容进行打分，每项评审内容完全满足</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lang w:val="zh-CN" w:eastAsia="zh-CN"/>
              </w:rPr>
              <w:t>项评审标准的得</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lang w:val="zh-CN" w:eastAsia="zh-CN"/>
              </w:rPr>
              <w:t>分，满足</w:t>
            </w: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lang w:val="zh-CN" w:eastAsia="zh-CN"/>
              </w:rPr>
              <w:t>项的得</w:t>
            </w: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lang w:val="zh-CN" w:eastAsia="zh-CN"/>
              </w:rPr>
              <w:t>分，满足</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lang w:val="zh-CN" w:eastAsia="zh-CN"/>
              </w:rPr>
              <w:t>项的得</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lang w:val="zh-CN" w:eastAsia="zh-CN"/>
              </w:rPr>
              <w:t>分，满足</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lang w:val="zh-CN" w:eastAsia="zh-CN"/>
              </w:rPr>
              <w:t>项的得</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lang w:val="zh-CN" w:eastAsia="zh-CN"/>
              </w:rPr>
              <w:t>分，其他情况不得分。最高得</w:t>
            </w:r>
            <w:r>
              <w:rPr>
                <w:rFonts w:hint="eastAsia" w:ascii="宋体" w:hAnsi="宋体" w:eastAsia="宋体" w:cs="宋体"/>
                <w:color w:val="000000"/>
                <w:kern w:val="0"/>
                <w:sz w:val="24"/>
                <w:szCs w:val="24"/>
                <w:highlight w:val="none"/>
                <w:lang w:val="en-US" w:eastAsia="zh-CN"/>
              </w:rPr>
              <w:t>8</w:t>
            </w:r>
            <w:r>
              <w:rPr>
                <w:rFonts w:hint="eastAsia" w:ascii="宋体" w:hAnsi="宋体" w:eastAsia="宋体" w:cs="宋体"/>
                <w:color w:val="000000"/>
                <w:kern w:val="0"/>
                <w:sz w:val="24"/>
                <w:szCs w:val="24"/>
                <w:highlight w:val="none"/>
                <w:lang w:val="zh-CN" w:eastAsia="zh-CN"/>
              </w:rPr>
              <w:t>分。</w:t>
            </w:r>
            <w:r>
              <w:rPr>
                <w:rFonts w:hint="eastAsia" w:ascii="宋体" w:hAnsi="宋体" w:cs="宋体"/>
                <w:color w:val="000000"/>
                <w:kern w:val="0"/>
                <w:sz w:val="24"/>
                <w:szCs w:val="24"/>
                <w:highlight w:val="none"/>
                <w:lang w:val="en-US" w:eastAsia="zh-CN"/>
              </w:rPr>
              <w:t>未提供或不满足任一评审标准不得分。</w:t>
            </w:r>
          </w:p>
        </w:tc>
      </w:tr>
      <w:tr w14:paraId="468ED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74" w:type="pct"/>
            <w:vMerge w:val="continue"/>
            <w:tcBorders>
              <w:left w:val="single" w:color="auto" w:sz="4" w:space="0"/>
              <w:right w:val="single" w:color="auto" w:sz="4" w:space="0"/>
            </w:tcBorders>
            <w:vAlign w:val="center"/>
          </w:tcPr>
          <w:p w14:paraId="5437FD02">
            <w:pPr>
              <w:keepNext w:val="0"/>
              <w:keepLines w:val="0"/>
              <w:pageBreakBefore w:val="0"/>
              <w:wordWrap/>
              <w:topLinePunct w:val="0"/>
              <w:autoSpaceDE/>
              <w:autoSpaceDN/>
              <w:bidi w:val="0"/>
              <w:adjustRightInd/>
              <w:snapToGrid/>
              <w:spacing w:after="0" w:line="440" w:lineRule="exact"/>
              <w:ind w:left="0"/>
              <w:jc w:val="center"/>
              <w:rPr>
                <w:rFonts w:hint="eastAsia" w:ascii="宋体" w:hAnsi="宋体" w:eastAsia="宋体" w:cs="宋体"/>
                <w:color w:val="auto"/>
                <w:kern w:val="2"/>
                <w:sz w:val="24"/>
                <w:szCs w:val="24"/>
                <w:highlight w:val="none"/>
              </w:rPr>
            </w:pPr>
          </w:p>
        </w:tc>
        <w:tc>
          <w:tcPr>
            <w:tcW w:w="611" w:type="pct"/>
            <w:vMerge w:val="continue"/>
            <w:tcBorders>
              <w:left w:val="single" w:color="auto" w:sz="4" w:space="0"/>
              <w:right w:val="single" w:color="auto" w:sz="4" w:space="0"/>
            </w:tcBorders>
            <w:vAlign w:val="center"/>
          </w:tcPr>
          <w:p w14:paraId="1F96EBE9">
            <w:pPr>
              <w:keepNext w:val="0"/>
              <w:keepLines w:val="0"/>
              <w:pageBreakBefore w:val="0"/>
              <w:kinsoku w:val="0"/>
              <w:wordWrap/>
              <w:overflowPunct w:val="0"/>
              <w:topLinePunct w:val="0"/>
              <w:autoSpaceDE/>
              <w:autoSpaceDN/>
              <w:bidi w:val="0"/>
              <w:adjustRightInd/>
              <w:snapToGrid/>
              <w:spacing w:after="0" w:line="440" w:lineRule="exact"/>
              <w:ind w:left="0"/>
              <w:jc w:val="center"/>
              <w:rPr>
                <w:rFonts w:hint="eastAsia" w:ascii="宋体" w:hAnsi="宋体" w:eastAsia="宋体" w:cs="宋体"/>
                <w:color w:val="auto"/>
                <w:spacing w:val="-1"/>
                <w:kern w:val="2"/>
                <w:sz w:val="24"/>
                <w:szCs w:val="24"/>
                <w:highlight w:val="none"/>
                <w:lang w:eastAsia="en-US"/>
              </w:rPr>
            </w:pP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3E7E0BB6">
            <w:pPr>
              <w:keepNext w:val="0"/>
              <w:keepLines w:val="0"/>
              <w:pageBreakBefore w:val="0"/>
              <w:widowControl/>
              <w:kinsoku/>
              <w:wordWrap/>
              <w:overflowPunct/>
              <w:topLinePunct w:val="0"/>
              <w:autoSpaceDE/>
              <w:autoSpaceDN/>
              <w:bidi w:val="0"/>
              <w:adjustRightInd/>
              <w:snapToGrid/>
              <w:spacing w:line="440" w:lineRule="exact"/>
              <w:ind w:lef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w:t>
            </w:r>
          </w:p>
        </w:tc>
        <w:tc>
          <w:tcPr>
            <w:tcW w:w="3331" w:type="pct"/>
            <w:tcBorders>
              <w:top w:val="single" w:color="auto" w:sz="4" w:space="0"/>
              <w:left w:val="single" w:color="auto" w:sz="4" w:space="0"/>
              <w:bottom w:val="single" w:color="auto" w:sz="4" w:space="0"/>
              <w:right w:val="single" w:color="auto" w:sz="4" w:space="0"/>
            </w:tcBorders>
            <w:shd w:val="clear" w:color="auto" w:fill="auto"/>
            <w:vAlign w:val="center"/>
          </w:tcPr>
          <w:p w14:paraId="4CEE0D40">
            <w:pPr>
              <w:keepNext w:val="0"/>
              <w:keepLines w:val="0"/>
              <w:pageBreakBefore w:val="0"/>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color w:val="000000"/>
                <w:kern w:val="0"/>
                <w:sz w:val="24"/>
                <w:szCs w:val="24"/>
                <w:highlight w:val="none"/>
                <w:lang w:val="zh-CN" w:eastAsia="zh-CN" w:bidi="ar-SA"/>
              </w:rPr>
            </w:pPr>
            <w:r>
              <w:rPr>
                <w:rFonts w:hint="eastAsia" w:ascii="宋体" w:hAnsi="宋体" w:eastAsia="宋体" w:cs="宋体"/>
                <w:color w:val="000000"/>
                <w:kern w:val="0"/>
                <w:sz w:val="24"/>
                <w:szCs w:val="24"/>
                <w:highlight w:val="none"/>
                <w:lang w:val="en-US" w:eastAsia="zh-CN" w:bidi="ar-SA"/>
              </w:rPr>
              <w:t>一、</w:t>
            </w:r>
            <w:r>
              <w:rPr>
                <w:rFonts w:hint="eastAsia" w:ascii="宋体" w:hAnsi="宋体" w:eastAsia="宋体" w:cs="宋体"/>
                <w:color w:val="000000"/>
                <w:kern w:val="0"/>
                <w:sz w:val="24"/>
                <w:szCs w:val="24"/>
                <w:highlight w:val="none"/>
                <w:lang w:val="zh-CN" w:eastAsia="zh-CN" w:bidi="ar-SA"/>
              </w:rPr>
              <w:t>供应商针对本项目提供的应急方案（包括但不限于：</w:t>
            </w:r>
            <w:r>
              <w:rPr>
                <w:rFonts w:hint="eastAsia" w:ascii="宋体" w:hAnsi="宋体" w:eastAsia="宋体" w:cs="宋体"/>
                <w:color w:val="000000"/>
                <w:kern w:val="0"/>
                <w:sz w:val="24"/>
                <w:szCs w:val="24"/>
                <w:highlight w:val="none"/>
                <w:lang w:val="en-US" w:eastAsia="zh-CN" w:bidi="ar-SA"/>
              </w:rPr>
              <w:t>①</w:t>
            </w:r>
            <w:r>
              <w:rPr>
                <w:rFonts w:hint="eastAsia" w:ascii="宋体" w:hAnsi="宋体" w:eastAsia="宋体" w:cs="宋体"/>
                <w:color w:val="000000"/>
                <w:kern w:val="0"/>
                <w:sz w:val="24"/>
                <w:szCs w:val="24"/>
                <w:highlight w:val="none"/>
                <w:lang w:val="zh-CN" w:eastAsia="zh-CN" w:bidi="ar-SA"/>
              </w:rPr>
              <w:t>现场服务应急保障措施、</w:t>
            </w:r>
            <w:r>
              <w:rPr>
                <w:rFonts w:hint="eastAsia" w:ascii="宋体" w:hAnsi="宋体" w:eastAsia="宋体" w:cs="宋体"/>
                <w:color w:val="000000"/>
                <w:kern w:val="0"/>
                <w:sz w:val="24"/>
                <w:szCs w:val="24"/>
                <w:highlight w:val="none"/>
                <w:lang w:val="en-US" w:eastAsia="zh-CN" w:bidi="ar-SA"/>
              </w:rPr>
              <w:t>②</w:t>
            </w:r>
            <w:r>
              <w:rPr>
                <w:rFonts w:hint="eastAsia" w:ascii="宋体" w:hAnsi="宋体" w:eastAsia="宋体" w:cs="宋体"/>
                <w:color w:val="000000"/>
                <w:kern w:val="0"/>
                <w:sz w:val="24"/>
                <w:szCs w:val="24"/>
                <w:highlight w:val="none"/>
                <w:lang w:val="zh-CN" w:eastAsia="zh-CN" w:bidi="ar-SA"/>
              </w:rPr>
              <w:t>现场突发事件应急措施等）进行评分：</w:t>
            </w:r>
          </w:p>
          <w:p w14:paraId="3FE3062C">
            <w:pPr>
              <w:keepNext w:val="0"/>
              <w:keepLines w:val="0"/>
              <w:pageBreakBefore w:val="0"/>
              <w:widowControl/>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二、评审标准</w:t>
            </w:r>
          </w:p>
          <w:p w14:paraId="433280F2">
            <w:pPr>
              <w:keepNext w:val="0"/>
              <w:keepLines w:val="0"/>
              <w:pageBreakBefore w:val="0"/>
              <w:widowControl/>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（1）合理性：方案提出的方法和标准应该符合本项目特点；</w:t>
            </w:r>
          </w:p>
          <w:p w14:paraId="5F18C1E3">
            <w:pPr>
              <w:keepNext w:val="0"/>
              <w:keepLines w:val="0"/>
              <w:pageBreakBefore w:val="0"/>
              <w:widowControl/>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（2）可行性：方案提出的目标在所要求的时间范围应当能够完成；</w:t>
            </w:r>
          </w:p>
          <w:p w14:paraId="12D019B4">
            <w:pPr>
              <w:keepNext w:val="0"/>
              <w:keepLines w:val="0"/>
              <w:pageBreakBefore w:val="0"/>
              <w:widowControl/>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（3）针对性：方案提出的方法完全适用于本项目；</w:t>
            </w:r>
          </w:p>
          <w:p w14:paraId="25073EDD">
            <w:pPr>
              <w:keepNext w:val="0"/>
              <w:keepLines w:val="0"/>
              <w:pageBreakBefore w:val="0"/>
              <w:widowControl/>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（4）完整性：方案必须完整，对采购文件中的各项要求有详细描述。</w:t>
            </w:r>
          </w:p>
          <w:p w14:paraId="446288C2">
            <w:pPr>
              <w:keepNext w:val="0"/>
              <w:keepLines w:val="0"/>
              <w:pageBreakBefore w:val="0"/>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color w:val="000000"/>
                <w:kern w:val="0"/>
                <w:sz w:val="24"/>
                <w:szCs w:val="24"/>
                <w:highlight w:val="none"/>
                <w:lang w:val="zh-CN" w:eastAsia="zh-CN" w:bidi="ar-SA"/>
              </w:rPr>
            </w:pPr>
            <w:r>
              <w:rPr>
                <w:rFonts w:hint="eastAsia" w:ascii="宋体" w:hAnsi="宋体" w:eastAsia="宋体" w:cs="宋体"/>
                <w:color w:val="000000"/>
                <w:kern w:val="0"/>
                <w:sz w:val="24"/>
                <w:szCs w:val="24"/>
                <w:highlight w:val="none"/>
                <w:lang w:val="zh-CN" w:eastAsia="zh-CN"/>
              </w:rPr>
              <w:t>对上述</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lang w:val="zh-CN" w:eastAsia="zh-CN"/>
              </w:rPr>
              <w:t>项评审内容进行打分，每项评审内容完全满足</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lang w:val="zh-CN" w:eastAsia="zh-CN"/>
              </w:rPr>
              <w:t>项评审标准的得</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lang w:val="zh-CN" w:eastAsia="zh-CN"/>
              </w:rPr>
              <w:t>分，满足</w:t>
            </w: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lang w:val="zh-CN" w:eastAsia="zh-CN"/>
              </w:rPr>
              <w:t>项的得</w:t>
            </w: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lang w:val="zh-CN" w:eastAsia="zh-CN"/>
              </w:rPr>
              <w:t>分，满足</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lang w:val="zh-CN" w:eastAsia="zh-CN"/>
              </w:rPr>
              <w:t>项的得</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lang w:val="zh-CN" w:eastAsia="zh-CN"/>
              </w:rPr>
              <w:t>分，满足</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lang w:val="zh-CN" w:eastAsia="zh-CN"/>
              </w:rPr>
              <w:t>项的得</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lang w:val="zh-CN" w:eastAsia="zh-CN"/>
              </w:rPr>
              <w:t>分，其他情况不得分。最高得</w:t>
            </w:r>
            <w:r>
              <w:rPr>
                <w:rFonts w:hint="eastAsia" w:ascii="宋体" w:hAnsi="宋体" w:eastAsia="宋体" w:cs="宋体"/>
                <w:color w:val="000000"/>
                <w:kern w:val="0"/>
                <w:sz w:val="24"/>
                <w:szCs w:val="24"/>
                <w:highlight w:val="none"/>
                <w:lang w:val="en-US" w:eastAsia="zh-CN"/>
              </w:rPr>
              <w:t>8</w:t>
            </w:r>
            <w:r>
              <w:rPr>
                <w:rFonts w:hint="eastAsia" w:ascii="宋体" w:hAnsi="宋体" w:eastAsia="宋体" w:cs="宋体"/>
                <w:color w:val="000000"/>
                <w:kern w:val="0"/>
                <w:sz w:val="24"/>
                <w:szCs w:val="24"/>
                <w:highlight w:val="none"/>
                <w:lang w:val="zh-CN" w:eastAsia="zh-CN"/>
              </w:rPr>
              <w:t>分。</w:t>
            </w:r>
            <w:r>
              <w:rPr>
                <w:rFonts w:hint="eastAsia" w:ascii="宋体" w:hAnsi="宋体" w:cs="宋体"/>
                <w:color w:val="000000"/>
                <w:kern w:val="0"/>
                <w:sz w:val="24"/>
                <w:szCs w:val="24"/>
                <w:highlight w:val="none"/>
                <w:lang w:val="en-US" w:eastAsia="zh-CN"/>
              </w:rPr>
              <w:t>未提供或不满足任一评审标准不得分。</w:t>
            </w:r>
          </w:p>
        </w:tc>
      </w:tr>
      <w:tr w14:paraId="7011D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74" w:type="pct"/>
            <w:vMerge w:val="continue"/>
            <w:tcBorders>
              <w:left w:val="single" w:color="auto" w:sz="4" w:space="0"/>
              <w:right w:val="single" w:color="auto" w:sz="4" w:space="0"/>
            </w:tcBorders>
            <w:vAlign w:val="center"/>
          </w:tcPr>
          <w:p w14:paraId="0DB91099">
            <w:pPr>
              <w:keepNext w:val="0"/>
              <w:keepLines w:val="0"/>
              <w:pageBreakBefore w:val="0"/>
              <w:wordWrap/>
              <w:topLinePunct w:val="0"/>
              <w:autoSpaceDE/>
              <w:autoSpaceDN/>
              <w:bidi w:val="0"/>
              <w:adjustRightInd/>
              <w:snapToGrid/>
              <w:spacing w:after="0" w:line="440" w:lineRule="exact"/>
              <w:ind w:left="0"/>
              <w:jc w:val="center"/>
              <w:rPr>
                <w:rFonts w:hint="eastAsia" w:ascii="宋体" w:hAnsi="宋体" w:eastAsia="宋体" w:cs="宋体"/>
                <w:color w:val="auto"/>
                <w:kern w:val="2"/>
                <w:sz w:val="24"/>
                <w:szCs w:val="24"/>
                <w:highlight w:val="none"/>
              </w:rPr>
            </w:pPr>
          </w:p>
        </w:tc>
        <w:tc>
          <w:tcPr>
            <w:tcW w:w="611" w:type="pct"/>
            <w:vMerge w:val="continue"/>
            <w:tcBorders>
              <w:left w:val="single" w:color="auto" w:sz="4" w:space="0"/>
              <w:bottom w:val="single" w:color="auto" w:sz="4" w:space="0"/>
              <w:right w:val="single" w:color="auto" w:sz="4" w:space="0"/>
            </w:tcBorders>
            <w:vAlign w:val="center"/>
          </w:tcPr>
          <w:p w14:paraId="608C5CD3">
            <w:pPr>
              <w:keepNext w:val="0"/>
              <w:keepLines w:val="0"/>
              <w:pageBreakBefore w:val="0"/>
              <w:kinsoku w:val="0"/>
              <w:wordWrap/>
              <w:overflowPunct w:val="0"/>
              <w:topLinePunct w:val="0"/>
              <w:autoSpaceDE/>
              <w:autoSpaceDN/>
              <w:bidi w:val="0"/>
              <w:adjustRightInd/>
              <w:snapToGrid/>
              <w:spacing w:after="0" w:line="440" w:lineRule="exact"/>
              <w:ind w:left="0"/>
              <w:jc w:val="center"/>
              <w:rPr>
                <w:rFonts w:hint="eastAsia" w:ascii="宋体" w:hAnsi="宋体" w:eastAsia="宋体" w:cs="宋体"/>
                <w:color w:val="auto"/>
                <w:spacing w:val="-1"/>
                <w:kern w:val="2"/>
                <w:sz w:val="24"/>
                <w:szCs w:val="24"/>
                <w:highlight w:val="none"/>
                <w:lang w:eastAsia="en-US"/>
              </w:rPr>
            </w:pP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2B6A2D4F">
            <w:pPr>
              <w:keepNext w:val="0"/>
              <w:keepLines w:val="0"/>
              <w:pageBreakBefore w:val="0"/>
              <w:widowControl/>
              <w:kinsoku/>
              <w:wordWrap/>
              <w:overflowPunct/>
              <w:topLinePunct w:val="0"/>
              <w:autoSpaceDE/>
              <w:autoSpaceDN/>
              <w:bidi w:val="0"/>
              <w:adjustRightInd/>
              <w:snapToGrid/>
              <w:spacing w:line="440" w:lineRule="exact"/>
              <w:ind w:lef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w:t>
            </w:r>
          </w:p>
        </w:tc>
        <w:tc>
          <w:tcPr>
            <w:tcW w:w="3331" w:type="pct"/>
            <w:tcBorders>
              <w:top w:val="single" w:color="auto" w:sz="4" w:space="0"/>
              <w:left w:val="single" w:color="auto" w:sz="4" w:space="0"/>
              <w:bottom w:val="single" w:color="auto" w:sz="4" w:space="0"/>
              <w:right w:val="single" w:color="auto" w:sz="4" w:space="0"/>
            </w:tcBorders>
            <w:shd w:val="clear" w:color="auto" w:fill="auto"/>
            <w:vAlign w:val="center"/>
          </w:tcPr>
          <w:p w14:paraId="1F5D7246">
            <w:pPr>
              <w:keepNext w:val="0"/>
              <w:keepLines w:val="0"/>
              <w:pageBreakBefore w:val="0"/>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color w:val="000000"/>
                <w:kern w:val="0"/>
                <w:sz w:val="24"/>
                <w:szCs w:val="24"/>
                <w:highlight w:val="none"/>
                <w:lang w:val="zh-CN" w:eastAsia="zh-CN" w:bidi="ar-SA"/>
              </w:rPr>
            </w:pPr>
            <w:r>
              <w:rPr>
                <w:rFonts w:hint="eastAsia" w:ascii="宋体" w:hAnsi="宋体" w:eastAsia="宋体" w:cs="宋体"/>
                <w:color w:val="000000"/>
                <w:kern w:val="0"/>
                <w:sz w:val="24"/>
                <w:szCs w:val="24"/>
                <w:highlight w:val="none"/>
                <w:lang w:val="en-US" w:eastAsia="zh-CN" w:bidi="ar-SA"/>
              </w:rPr>
              <w:t>一、</w:t>
            </w:r>
            <w:r>
              <w:rPr>
                <w:rFonts w:hint="eastAsia" w:ascii="宋体" w:hAnsi="宋体" w:eastAsia="宋体" w:cs="宋体"/>
                <w:color w:val="000000"/>
                <w:kern w:val="0"/>
                <w:sz w:val="24"/>
                <w:szCs w:val="24"/>
                <w:highlight w:val="none"/>
                <w:lang w:val="zh-CN" w:eastAsia="zh-CN" w:bidi="ar-SA"/>
              </w:rPr>
              <w:t>供应商针对本项目提供的后期服务方案（包括但不限于：</w:t>
            </w:r>
            <w:r>
              <w:rPr>
                <w:rFonts w:hint="eastAsia" w:ascii="宋体" w:hAnsi="宋体" w:eastAsia="宋体" w:cs="宋体"/>
                <w:color w:val="000000"/>
                <w:kern w:val="0"/>
                <w:sz w:val="24"/>
                <w:szCs w:val="24"/>
                <w:highlight w:val="none"/>
                <w:lang w:val="en-US" w:eastAsia="zh-CN" w:bidi="ar-SA"/>
              </w:rPr>
              <w:t>①</w:t>
            </w:r>
            <w:r>
              <w:rPr>
                <w:rFonts w:hint="eastAsia" w:ascii="宋体" w:hAnsi="宋体" w:eastAsia="宋体" w:cs="宋体"/>
                <w:color w:val="000000"/>
                <w:kern w:val="0"/>
                <w:sz w:val="24"/>
                <w:szCs w:val="24"/>
                <w:highlight w:val="none"/>
                <w:lang w:val="zh-CN" w:eastAsia="zh-CN" w:bidi="ar-SA"/>
              </w:rPr>
              <w:t>漏检、补检及复检安排、</w:t>
            </w:r>
            <w:r>
              <w:rPr>
                <w:rFonts w:hint="eastAsia" w:ascii="宋体" w:hAnsi="宋体" w:eastAsia="宋体" w:cs="宋体"/>
                <w:color w:val="000000"/>
                <w:kern w:val="0"/>
                <w:sz w:val="24"/>
                <w:szCs w:val="24"/>
                <w:highlight w:val="none"/>
                <w:lang w:val="en-US" w:eastAsia="zh-CN" w:bidi="ar-SA"/>
              </w:rPr>
              <w:t>②</w:t>
            </w:r>
            <w:r>
              <w:rPr>
                <w:rFonts w:hint="eastAsia" w:ascii="宋体" w:hAnsi="宋体" w:eastAsia="宋体" w:cs="宋体"/>
                <w:color w:val="000000"/>
                <w:kern w:val="0"/>
                <w:sz w:val="24"/>
                <w:szCs w:val="24"/>
                <w:highlight w:val="none"/>
                <w:lang w:val="zh-CN" w:eastAsia="zh-CN" w:bidi="ar-SA"/>
              </w:rPr>
              <w:t>体检后健康指导、就医建议、上门健康讲座、</w:t>
            </w:r>
            <w:r>
              <w:rPr>
                <w:rFonts w:hint="eastAsia" w:ascii="宋体" w:hAnsi="宋体" w:eastAsia="宋体" w:cs="宋体"/>
                <w:color w:val="000000"/>
                <w:kern w:val="0"/>
                <w:sz w:val="24"/>
                <w:szCs w:val="24"/>
                <w:highlight w:val="none"/>
                <w:lang w:val="en-US" w:eastAsia="zh-CN" w:bidi="ar-SA"/>
              </w:rPr>
              <w:t>③</w:t>
            </w:r>
            <w:r>
              <w:rPr>
                <w:rFonts w:hint="eastAsia" w:ascii="宋体" w:hAnsi="宋体" w:eastAsia="宋体" w:cs="宋体"/>
                <w:color w:val="000000"/>
                <w:kern w:val="0"/>
                <w:sz w:val="24"/>
                <w:szCs w:val="24"/>
                <w:highlight w:val="none"/>
                <w:lang w:val="zh-CN" w:eastAsia="zh-CN" w:bidi="ar-SA"/>
              </w:rPr>
              <w:t>档案及资料管理、</w:t>
            </w:r>
            <w:r>
              <w:rPr>
                <w:rFonts w:hint="eastAsia" w:ascii="宋体" w:hAnsi="宋体" w:eastAsia="宋体" w:cs="宋体"/>
                <w:color w:val="000000"/>
                <w:kern w:val="0"/>
                <w:sz w:val="24"/>
                <w:szCs w:val="24"/>
                <w:highlight w:val="none"/>
                <w:lang w:val="en-US" w:eastAsia="zh-CN" w:bidi="ar-SA"/>
              </w:rPr>
              <w:t>④</w:t>
            </w:r>
            <w:r>
              <w:rPr>
                <w:rFonts w:hint="eastAsia" w:ascii="宋体" w:hAnsi="宋体" w:eastAsia="宋体" w:cs="宋体"/>
                <w:color w:val="000000"/>
                <w:kern w:val="0"/>
                <w:sz w:val="24"/>
                <w:szCs w:val="24"/>
                <w:highlight w:val="none"/>
                <w:lang w:val="zh-CN" w:eastAsia="zh-CN" w:bidi="ar-SA"/>
              </w:rPr>
              <w:t>发现重大疾病通知及进一步协助治疗服务、就医绿色通道、</w:t>
            </w:r>
            <w:r>
              <w:rPr>
                <w:rFonts w:hint="eastAsia" w:ascii="宋体" w:hAnsi="宋体" w:eastAsia="宋体" w:cs="宋体"/>
                <w:color w:val="000000"/>
                <w:kern w:val="0"/>
                <w:sz w:val="24"/>
                <w:szCs w:val="24"/>
                <w:highlight w:val="none"/>
                <w:lang w:val="en-US" w:eastAsia="zh-CN" w:bidi="ar-SA"/>
              </w:rPr>
              <w:t>⑤</w:t>
            </w:r>
            <w:r>
              <w:rPr>
                <w:rFonts w:hint="eastAsia" w:ascii="宋体" w:hAnsi="宋体" w:eastAsia="宋体" w:cs="宋体"/>
                <w:color w:val="000000"/>
                <w:kern w:val="0"/>
                <w:sz w:val="24"/>
                <w:szCs w:val="24"/>
                <w:highlight w:val="none"/>
                <w:lang w:val="zh-CN" w:eastAsia="zh-CN" w:bidi="ar-SA"/>
              </w:rPr>
              <w:t>保障个人隐私等内容等）进行评分：</w:t>
            </w:r>
          </w:p>
          <w:p w14:paraId="599E48B5">
            <w:pPr>
              <w:keepNext w:val="0"/>
              <w:keepLines w:val="0"/>
              <w:pageBreakBefore w:val="0"/>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color w:val="000000"/>
                <w:kern w:val="0"/>
                <w:sz w:val="24"/>
                <w:szCs w:val="24"/>
                <w:highlight w:val="none"/>
                <w:lang w:val="zh-CN" w:eastAsia="zh-CN" w:bidi="ar-SA"/>
              </w:rPr>
            </w:pPr>
            <w:r>
              <w:rPr>
                <w:rFonts w:hint="eastAsia" w:ascii="宋体" w:hAnsi="宋体" w:eastAsia="宋体" w:cs="宋体"/>
                <w:color w:val="000000"/>
                <w:kern w:val="0"/>
                <w:sz w:val="24"/>
                <w:szCs w:val="24"/>
                <w:highlight w:val="none"/>
                <w:lang w:val="zh-CN" w:eastAsia="zh-CN" w:bidi="ar-SA"/>
              </w:rPr>
              <w:t>二、评审标准：</w:t>
            </w:r>
          </w:p>
          <w:p w14:paraId="61E68F88">
            <w:pPr>
              <w:keepNext w:val="0"/>
              <w:keepLines w:val="0"/>
              <w:pageBreakBefore w:val="0"/>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color w:val="000000"/>
                <w:kern w:val="0"/>
                <w:sz w:val="24"/>
                <w:szCs w:val="24"/>
                <w:highlight w:val="none"/>
                <w:lang w:val="zh-CN" w:eastAsia="zh-CN" w:bidi="ar-SA"/>
              </w:rPr>
            </w:pPr>
            <w:r>
              <w:rPr>
                <w:rFonts w:hint="eastAsia" w:ascii="宋体" w:hAnsi="宋体" w:eastAsia="宋体" w:cs="宋体"/>
                <w:color w:val="000000"/>
                <w:kern w:val="0"/>
                <w:sz w:val="24"/>
                <w:szCs w:val="24"/>
                <w:highlight w:val="none"/>
                <w:lang w:val="zh-CN" w:eastAsia="zh-CN" w:bidi="ar-SA"/>
              </w:rPr>
              <w:t>（1）完整性：总体方案完整。</w:t>
            </w:r>
          </w:p>
          <w:p w14:paraId="4A0179C3">
            <w:pPr>
              <w:keepNext w:val="0"/>
              <w:keepLines w:val="0"/>
              <w:pageBreakBefore w:val="0"/>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color w:val="000000"/>
                <w:kern w:val="0"/>
                <w:sz w:val="24"/>
                <w:szCs w:val="24"/>
                <w:highlight w:val="none"/>
                <w:lang w:val="zh-CN" w:eastAsia="zh-CN" w:bidi="ar-SA"/>
              </w:rPr>
            </w:pPr>
            <w:r>
              <w:rPr>
                <w:rFonts w:hint="eastAsia" w:ascii="宋体" w:hAnsi="宋体" w:eastAsia="宋体" w:cs="宋体"/>
                <w:color w:val="000000"/>
                <w:kern w:val="0"/>
                <w:sz w:val="24"/>
                <w:szCs w:val="24"/>
                <w:highlight w:val="none"/>
                <w:lang w:val="zh-CN" w:eastAsia="zh-CN" w:bidi="ar-SA"/>
              </w:rPr>
              <w:t>（2）合理性：符合项目具体情况，提出的方案严谨、合理、恰当。</w:t>
            </w:r>
          </w:p>
          <w:p w14:paraId="440CD0C6">
            <w:pPr>
              <w:keepNext w:val="0"/>
              <w:keepLines w:val="0"/>
              <w:pageBreakBefore w:val="0"/>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color w:val="000000"/>
                <w:kern w:val="0"/>
                <w:sz w:val="24"/>
                <w:szCs w:val="24"/>
                <w:highlight w:val="none"/>
                <w:lang w:val="zh-CN" w:eastAsia="zh-CN" w:bidi="ar-SA"/>
              </w:rPr>
            </w:pPr>
            <w:r>
              <w:rPr>
                <w:rFonts w:hint="eastAsia" w:ascii="宋体" w:hAnsi="宋体" w:eastAsia="宋体" w:cs="宋体"/>
                <w:color w:val="000000"/>
                <w:kern w:val="0"/>
                <w:sz w:val="24"/>
                <w:szCs w:val="24"/>
                <w:highlight w:val="none"/>
                <w:lang w:val="zh-CN" w:eastAsia="zh-CN" w:bidi="ar-SA"/>
              </w:rPr>
              <w:t>（3）针对性：总体方案条理清晰，切合本项目实际情况。</w:t>
            </w:r>
          </w:p>
          <w:p w14:paraId="0390F4BD">
            <w:pPr>
              <w:keepNext w:val="0"/>
              <w:keepLines w:val="0"/>
              <w:pageBreakBefore w:val="0"/>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color w:val="000000"/>
                <w:kern w:val="0"/>
                <w:sz w:val="24"/>
                <w:szCs w:val="24"/>
                <w:highlight w:val="none"/>
                <w:lang w:val="zh-CN" w:eastAsia="zh-CN" w:bidi="ar-SA"/>
              </w:rPr>
            </w:pPr>
            <w:r>
              <w:rPr>
                <w:rFonts w:hint="eastAsia" w:ascii="宋体" w:hAnsi="宋体" w:eastAsia="宋体" w:cs="宋体"/>
                <w:color w:val="000000"/>
                <w:kern w:val="0"/>
                <w:sz w:val="24"/>
                <w:szCs w:val="24"/>
                <w:highlight w:val="none"/>
                <w:lang w:val="zh-CN" w:eastAsia="zh-CN" w:bidi="ar-SA"/>
              </w:rPr>
              <w:t>对上述5项评审内容进行打分，每项评审内容完全满足3项评审标准的得2分，满足2项的得1分，满足1项的得0.5分，其他情况不得分。最高得1</w:t>
            </w:r>
            <w:r>
              <w:rPr>
                <w:rFonts w:hint="eastAsia" w:ascii="宋体" w:hAnsi="宋体" w:eastAsia="宋体" w:cs="宋体"/>
                <w:color w:val="000000"/>
                <w:kern w:val="0"/>
                <w:sz w:val="24"/>
                <w:szCs w:val="24"/>
                <w:highlight w:val="none"/>
                <w:lang w:val="en-US" w:eastAsia="zh-CN" w:bidi="ar-SA"/>
              </w:rPr>
              <w:t>0</w:t>
            </w:r>
            <w:r>
              <w:rPr>
                <w:rFonts w:hint="eastAsia" w:ascii="宋体" w:hAnsi="宋体" w:eastAsia="宋体" w:cs="宋体"/>
                <w:color w:val="000000"/>
                <w:kern w:val="0"/>
                <w:sz w:val="24"/>
                <w:szCs w:val="24"/>
                <w:highlight w:val="none"/>
                <w:lang w:val="zh-CN" w:eastAsia="zh-CN" w:bidi="ar-SA"/>
              </w:rPr>
              <w:t>分。</w:t>
            </w:r>
          </w:p>
        </w:tc>
      </w:tr>
      <w:tr w14:paraId="760B6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74" w:type="pct"/>
            <w:vMerge w:val="continue"/>
            <w:tcBorders>
              <w:left w:val="single" w:color="auto" w:sz="4" w:space="0"/>
              <w:right w:val="single" w:color="auto" w:sz="4" w:space="0"/>
            </w:tcBorders>
          </w:tcPr>
          <w:p w14:paraId="7D360325">
            <w:pPr>
              <w:keepNext w:val="0"/>
              <w:keepLines w:val="0"/>
              <w:pageBreakBefore w:val="0"/>
              <w:wordWrap/>
              <w:topLinePunct w:val="0"/>
              <w:autoSpaceDE/>
              <w:autoSpaceDN/>
              <w:bidi w:val="0"/>
              <w:adjustRightInd/>
              <w:snapToGrid/>
              <w:spacing w:after="0" w:line="440" w:lineRule="exact"/>
              <w:ind w:left="0"/>
              <w:jc w:val="center"/>
              <w:rPr>
                <w:rFonts w:hint="eastAsia" w:ascii="宋体" w:hAnsi="宋体" w:eastAsia="宋体" w:cs="宋体"/>
                <w:color w:val="auto"/>
                <w:kern w:val="2"/>
                <w:sz w:val="24"/>
                <w:szCs w:val="24"/>
                <w:highlight w:val="none"/>
              </w:rPr>
            </w:pPr>
          </w:p>
        </w:tc>
        <w:tc>
          <w:tcPr>
            <w:tcW w:w="611" w:type="pct"/>
            <w:shd w:val="clear" w:color="auto" w:fill="auto"/>
            <w:vAlign w:val="center"/>
          </w:tcPr>
          <w:p w14:paraId="32EB93B9">
            <w:pPr>
              <w:keepNext w:val="0"/>
              <w:keepLines w:val="0"/>
              <w:pageBreakBefore w:val="0"/>
              <w:widowControl/>
              <w:kinsoku/>
              <w:wordWrap/>
              <w:overflowPunct/>
              <w:topLinePunct w:val="0"/>
              <w:autoSpaceDE/>
              <w:autoSpaceDN/>
              <w:bidi w:val="0"/>
              <w:adjustRightInd/>
              <w:snapToGrid/>
              <w:spacing w:after="0" w:line="440" w:lineRule="exact"/>
              <w:ind w:left="0" w:leftChars="0"/>
              <w:jc w:val="center"/>
              <w:textAlignment w:val="center"/>
              <w:rPr>
                <w:rFonts w:hint="eastAsia" w:ascii="宋体" w:hAnsi="宋体" w:eastAsia="宋体" w:cs="宋体"/>
                <w:color w:val="000000"/>
                <w:kern w:val="0"/>
                <w:sz w:val="24"/>
                <w:szCs w:val="24"/>
                <w:highlight w:val="none"/>
                <w:lang w:val="zh-CN" w:eastAsia="zh-CN" w:bidi="ar-SA"/>
              </w:rPr>
            </w:pPr>
            <w:r>
              <w:rPr>
                <w:rFonts w:hint="eastAsia" w:ascii="宋体" w:hAnsi="宋体" w:eastAsia="宋体" w:cs="宋体"/>
                <w:color w:val="000000"/>
                <w:kern w:val="0"/>
                <w:sz w:val="24"/>
                <w:szCs w:val="24"/>
                <w:highlight w:val="none"/>
                <w:lang w:val="zh-CN" w:eastAsia="zh-CN" w:bidi="ar-SA"/>
              </w:rPr>
              <w:t>体检仪器设备情况</w:t>
            </w:r>
          </w:p>
        </w:tc>
        <w:tc>
          <w:tcPr>
            <w:tcW w:w="382" w:type="pct"/>
            <w:shd w:val="clear" w:color="auto" w:fill="auto"/>
            <w:vAlign w:val="center"/>
          </w:tcPr>
          <w:p w14:paraId="75D132C7">
            <w:pPr>
              <w:keepNext w:val="0"/>
              <w:keepLines w:val="0"/>
              <w:pageBreakBefore w:val="0"/>
              <w:widowControl/>
              <w:kinsoku/>
              <w:wordWrap/>
              <w:overflowPunct/>
              <w:topLinePunct w:val="0"/>
              <w:autoSpaceDE/>
              <w:autoSpaceDN/>
              <w:bidi w:val="0"/>
              <w:adjustRightInd/>
              <w:snapToGrid/>
              <w:spacing w:line="440" w:lineRule="exact"/>
              <w:ind w:left="0"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w:t>
            </w:r>
          </w:p>
        </w:tc>
        <w:tc>
          <w:tcPr>
            <w:tcW w:w="3331" w:type="pct"/>
            <w:shd w:val="clear" w:color="auto" w:fill="auto"/>
            <w:vAlign w:val="center"/>
          </w:tcPr>
          <w:p w14:paraId="130EEAF6">
            <w:pPr>
              <w:keepNext w:val="0"/>
              <w:keepLines w:val="0"/>
              <w:pageBreakBefore w:val="0"/>
              <w:kinsoku/>
              <w:wordWrap/>
              <w:overflowPunct/>
              <w:topLinePunct w:val="0"/>
              <w:autoSpaceDE/>
              <w:autoSpaceDN/>
              <w:bidi w:val="0"/>
              <w:adjustRightInd w:val="0"/>
              <w:snapToGrid w:val="0"/>
              <w:spacing w:line="440" w:lineRule="exact"/>
              <w:ind w:firstLine="0" w:firstLine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对供应商拟投入的体检仪器设备情况进行评议：</w:t>
            </w:r>
          </w:p>
          <w:p w14:paraId="580510B8">
            <w:pPr>
              <w:keepNext w:val="0"/>
              <w:keepLines w:val="0"/>
              <w:pageBreakBefore w:val="0"/>
              <w:kinsoku/>
              <w:wordWrap/>
              <w:overflowPunct/>
              <w:topLinePunct w:val="0"/>
              <w:autoSpaceDE/>
              <w:autoSpaceDN/>
              <w:bidi w:val="0"/>
              <w:adjustRightInd w:val="0"/>
              <w:snapToGrid w:val="0"/>
              <w:spacing w:line="440" w:lineRule="exact"/>
              <w:ind w:firstLine="0" w:firstLine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评审点：</w:t>
            </w:r>
          </w:p>
          <w:p w14:paraId="6C336361">
            <w:pPr>
              <w:keepNext w:val="0"/>
              <w:keepLines w:val="0"/>
              <w:pageBreakBefore w:val="0"/>
              <w:numPr>
                <w:ilvl w:val="0"/>
                <w:numId w:val="9"/>
              </w:numPr>
              <w:kinsoku/>
              <w:wordWrap/>
              <w:overflowPunct/>
              <w:topLinePunct w:val="0"/>
              <w:autoSpaceDE/>
              <w:autoSpaceDN/>
              <w:bidi w:val="0"/>
              <w:adjustRightInd w:val="0"/>
              <w:snapToGrid w:val="0"/>
              <w:spacing w:line="440" w:lineRule="exact"/>
              <w:ind w:firstLine="0" w:firstLine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提供的设备齐全，完全能满足本次全部体检内容要求的得3分；</w:t>
            </w:r>
          </w:p>
          <w:p w14:paraId="1EF9581F">
            <w:pPr>
              <w:keepNext w:val="0"/>
              <w:keepLines w:val="0"/>
              <w:pageBreakBefore w:val="0"/>
              <w:numPr>
                <w:ilvl w:val="0"/>
                <w:numId w:val="9"/>
              </w:numPr>
              <w:kinsoku/>
              <w:wordWrap/>
              <w:overflowPunct/>
              <w:topLinePunct w:val="0"/>
              <w:autoSpaceDE/>
              <w:autoSpaceDN/>
              <w:bidi w:val="0"/>
              <w:adjustRightInd w:val="0"/>
              <w:snapToGrid w:val="0"/>
              <w:spacing w:line="440" w:lineRule="exact"/>
              <w:ind w:firstLine="0" w:firstLine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提供的设备型号技术成熟，进行定期专业维护情况的得4分；</w:t>
            </w:r>
          </w:p>
          <w:p w14:paraId="55FF88CE">
            <w:pPr>
              <w:keepNext w:val="0"/>
              <w:keepLines w:val="0"/>
              <w:pageBreakBefore w:val="0"/>
              <w:numPr>
                <w:ilvl w:val="0"/>
                <w:numId w:val="9"/>
              </w:numPr>
              <w:kinsoku/>
              <w:wordWrap/>
              <w:overflowPunct/>
              <w:topLinePunct w:val="0"/>
              <w:autoSpaceDE/>
              <w:autoSpaceDN/>
              <w:bidi w:val="0"/>
              <w:adjustRightInd w:val="0"/>
              <w:snapToGrid w:val="0"/>
              <w:spacing w:line="440" w:lineRule="exact"/>
              <w:ind w:firstLine="0" w:firstLine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提供的设备数量完全满足本次体检全流程时效性，不影响职工日常工作生活安排的得3分。</w:t>
            </w:r>
          </w:p>
          <w:p w14:paraId="7B08E407">
            <w:pPr>
              <w:keepNext w:val="0"/>
              <w:keepLines w:val="0"/>
              <w:pageBreakBefore w:val="0"/>
              <w:kinsoku/>
              <w:wordWrap/>
              <w:overflowPunct/>
              <w:topLinePunct w:val="0"/>
              <w:autoSpaceDE/>
              <w:autoSpaceDN/>
              <w:bidi w:val="0"/>
              <w:adjustRightInd/>
              <w:snapToGrid/>
              <w:spacing w:after="0" w:line="440" w:lineRule="exact"/>
              <w:ind w:left="0"/>
              <w:jc w:val="both"/>
              <w:textAlignment w:val="center"/>
              <w:rPr>
                <w:rFonts w:hint="eastAsia" w:ascii="宋体" w:hAnsi="宋体" w:eastAsia="宋体" w:cs="宋体"/>
                <w:strike/>
                <w:color w:val="000000"/>
                <w:kern w:val="0"/>
                <w:sz w:val="24"/>
                <w:szCs w:val="24"/>
                <w:highlight w:val="none"/>
                <w:lang w:val="zh-CN" w:eastAsia="zh-CN" w:bidi="ar-SA"/>
              </w:rPr>
            </w:pPr>
            <w:r>
              <w:rPr>
                <w:rFonts w:hint="eastAsia" w:ascii="宋体" w:hAnsi="宋体" w:eastAsia="宋体" w:cs="宋体"/>
                <w:sz w:val="24"/>
                <w:szCs w:val="24"/>
                <w:lang w:val="en-US" w:eastAsia="zh-CN"/>
              </w:rPr>
              <w:t>注：提供1）拟投入设备清单，清单应包括设备名称、型号、数量、功能及优势介绍、实物图片，购买日期等信息；2）设备维保情况说明；设备未提供或证明材料不全不得分。</w:t>
            </w:r>
          </w:p>
        </w:tc>
      </w:tr>
      <w:tr w14:paraId="78809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blHeader/>
        </w:trPr>
        <w:tc>
          <w:tcPr>
            <w:tcW w:w="674" w:type="pct"/>
            <w:vMerge w:val="continue"/>
            <w:tcBorders>
              <w:left w:val="single" w:color="auto" w:sz="4" w:space="0"/>
              <w:right w:val="single" w:color="auto" w:sz="4" w:space="0"/>
            </w:tcBorders>
          </w:tcPr>
          <w:p w14:paraId="75F536B9">
            <w:pPr>
              <w:keepNext w:val="0"/>
              <w:keepLines w:val="0"/>
              <w:pageBreakBefore w:val="0"/>
              <w:wordWrap/>
              <w:topLinePunct w:val="0"/>
              <w:autoSpaceDE/>
              <w:autoSpaceDN/>
              <w:bidi w:val="0"/>
              <w:adjustRightInd/>
              <w:snapToGrid/>
              <w:spacing w:after="0" w:line="440" w:lineRule="exact"/>
              <w:ind w:left="0"/>
              <w:jc w:val="center"/>
              <w:rPr>
                <w:rFonts w:hint="eastAsia" w:ascii="宋体" w:hAnsi="宋体" w:eastAsia="宋体" w:cs="宋体"/>
                <w:color w:val="auto"/>
                <w:kern w:val="2"/>
                <w:sz w:val="24"/>
                <w:szCs w:val="24"/>
                <w:highlight w:val="none"/>
              </w:rPr>
            </w:pPr>
          </w:p>
        </w:tc>
        <w:tc>
          <w:tcPr>
            <w:tcW w:w="611" w:type="pct"/>
            <w:shd w:val="clear" w:color="auto" w:fill="auto"/>
            <w:vAlign w:val="center"/>
          </w:tcPr>
          <w:p w14:paraId="1C7B4933">
            <w:pPr>
              <w:keepNext w:val="0"/>
              <w:keepLines w:val="0"/>
              <w:pageBreakBefore w:val="0"/>
              <w:widowControl/>
              <w:kinsoku/>
              <w:wordWrap/>
              <w:overflowPunct/>
              <w:topLinePunct w:val="0"/>
              <w:autoSpaceDE/>
              <w:autoSpaceDN/>
              <w:bidi w:val="0"/>
              <w:adjustRightInd/>
              <w:snapToGrid/>
              <w:spacing w:after="0" w:line="440" w:lineRule="exact"/>
              <w:ind w:left="0"/>
              <w:jc w:val="center"/>
              <w:textAlignment w:val="center"/>
              <w:rPr>
                <w:rFonts w:hint="eastAsia" w:ascii="宋体" w:hAnsi="宋体" w:eastAsia="宋体" w:cs="宋体"/>
                <w:color w:val="000000"/>
                <w:kern w:val="0"/>
                <w:sz w:val="24"/>
                <w:szCs w:val="24"/>
                <w:highlight w:val="none"/>
                <w:lang w:val="zh-CN" w:eastAsia="zh-CN" w:bidi="ar-SA"/>
              </w:rPr>
            </w:pPr>
            <w:r>
              <w:rPr>
                <w:rFonts w:hint="eastAsia" w:ascii="宋体" w:hAnsi="宋体" w:eastAsia="宋体" w:cs="宋体"/>
                <w:color w:val="000000"/>
                <w:kern w:val="0"/>
                <w:sz w:val="24"/>
                <w:szCs w:val="24"/>
                <w:highlight w:val="none"/>
              </w:rPr>
              <w:t>体检报告</w:t>
            </w:r>
          </w:p>
        </w:tc>
        <w:tc>
          <w:tcPr>
            <w:tcW w:w="382" w:type="pct"/>
            <w:shd w:val="clear" w:color="auto" w:fill="auto"/>
            <w:vAlign w:val="center"/>
          </w:tcPr>
          <w:p w14:paraId="5C0B2D3F">
            <w:pPr>
              <w:keepNext w:val="0"/>
              <w:keepLines w:val="0"/>
              <w:pageBreakBefore w:val="0"/>
              <w:widowControl/>
              <w:kinsoku/>
              <w:wordWrap/>
              <w:overflowPunct/>
              <w:topLinePunct w:val="0"/>
              <w:autoSpaceDE/>
              <w:autoSpaceDN/>
              <w:bidi w:val="0"/>
              <w:adjustRightInd/>
              <w:snapToGrid/>
              <w:spacing w:line="440" w:lineRule="exact"/>
              <w:ind w:lef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w:t>
            </w:r>
          </w:p>
        </w:tc>
        <w:tc>
          <w:tcPr>
            <w:tcW w:w="3331" w:type="pct"/>
            <w:shd w:val="clear" w:color="auto" w:fill="auto"/>
            <w:vAlign w:val="center"/>
          </w:tcPr>
          <w:p w14:paraId="426CFEB5">
            <w:pPr>
              <w:keepNext w:val="0"/>
              <w:keepLines w:val="0"/>
              <w:pageBreakBefore w:val="0"/>
              <w:widowControl/>
              <w:kinsoku/>
              <w:wordWrap/>
              <w:overflowPunct/>
              <w:topLinePunct w:val="0"/>
              <w:autoSpaceDE/>
              <w:autoSpaceDN/>
              <w:bidi w:val="0"/>
              <w:adjustRightInd/>
              <w:snapToGrid/>
              <w:spacing w:after="0" w:line="440" w:lineRule="exact"/>
              <w:ind w:left="0"/>
              <w:jc w:val="left"/>
              <w:textAlignment w:val="center"/>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供应商提供的体检报告包含以下内容：</w:t>
            </w:r>
          </w:p>
          <w:p w14:paraId="5D96139F">
            <w:pPr>
              <w:keepNext w:val="0"/>
              <w:keepLines w:val="0"/>
              <w:pageBreakBefore w:val="0"/>
              <w:widowControl/>
              <w:kinsoku/>
              <w:wordWrap/>
              <w:overflowPunct/>
              <w:topLinePunct w:val="0"/>
              <w:autoSpaceDE/>
              <w:autoSpaceDN/>
              <w:bidi w:val="0"/>
              <w:adjustRightInd/>
              <w:snapToGrid/>
              <w:spacing w:after="0" w:line="440" w:lineRule="exact"/>
              <w:ind w:left="0"/>
              <w:jc w:val="left"/>
              <w:textAlignment w:val="center"/>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（1）报告能及时追踪、分析、报告和评估健康情况和健康趋势的情况；</w:t>
            </w:r>
          </w:p>
          <w:p w14:paraId="0F05474E">
            <w:pPr>
              <w:keepNext w:val="0"/>
              <w:keepLines w:val="0"/>
              <w:pageBreakBefore w:val="0"/>
              <w:widowControl/>
              <w:kinsoku/>
              <w:wordWrap/>
              <w:overflowPunct/>
              <w:topLinePunct w:val="0"/>
              <w:autoSpaceDE/>
              <w:autoSpaceDN/>
              <w:bidi w:val="0"/>
              <w:adjustRightInd/>
              <w:snapToGrid/>
              <w:spacing w:after="0" w:line="440" w:lineRule="exact"/>
              <w:ind w:left="0"/>
              <w:jc w:val="left"/>
              <w:textAlignment w:val="center"/>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（2）报告能对于存在亚健康状态的体检人员进行状态分析，并提供合理化的建议；</w:t>
            </w:r>
          </w:p>
          <w:p w14:paraId="21F5F6A1">
            <w:pPr>
              <w:keepNext w:val="0"/>
              <w:keepLines w:val="0"/>
              <w:pageBreakBefore w:val="0"/>
              <w:widowControl/>
              <w:kinsoku/>
              <w:wordWrap/>
              <w:overflowPunct/>
              <w:topLinePunct w:val="0"/>
              <w:autoSpaceDE/>
              <w:autoSpaceDN/>
              <w:bidi w:val="0"/>
              <w:adjustRightInd/>
              <w:snapToGrid/>
              <w:spacing w:after="0" w:line="440" w:lineRule="exact"/>
              <w:ind w:left="0"/>
              <w:jc w:val="left"/>
              <w:textAlignment w:val="center"/>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（3）供应商承诺提供完整的团体体检报告及分析汇总方案。</w:t>
            </w:r>
          </w:p>
          <w:p w14:paraId="7447FD7A">
            <w:pPr>
              <w:keepNext w:val="0"/>
              <w:keepLines w:val="0"/>
              <w:pageBreakBefore w:val="0"/>
              <w:widowControl/>
              <w:kinsoku/>
              <w:wordWrap/>
              <w:overflowPunct/>
              <w:topLinePunct w:val="0"/>
              <w:autoSpaceDE/>
              <w:autoSpaceDN/>
              <w:bidi w:val="0"/>
              <w:adjustRightInd/>
              <w:snapToGrid/>
              <w:spacing w:after="0" w:line="440" w:lineRule="exact"/>
              <w:ind w:left="0"/>
              <w:jc w:val="left"/>
              <w:textAlignment w:val="center"/>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每满足一项要求的得3分，本项最高得9分。（需提供相关体检报告模板，</w:t>
            </w:r>
            <w:r>
              <w:rPr>
                <w:rFonts w:hint="eastAsia" w:ascii="宋体" w:hAnsi="宋体" w:eastAsia="宋体" w:cs="宋体"/>
                <w:kern w:val="2"/>
                <w:sz w:val="24"/>
                <w:szCs w:val="24"/>
                <w:highlight w:val="none"/>
                <w:lang w:val="en-US" w:eastAsia="zh-CN" w:bidi="ar-SA"/>
              </w:rPr>
              <w:t>未提供或模板不满足以上内容要求的不得分</w:t>
            </w:r>
            <w:r>
              <w:rPr>
                <w:rFonts w:hint="eastAsia" w:ascii="宋体" w:hAnsi="宋体" w:eastAsia="宋体" w:cs="宋体"/>
                <w:kern w:val="2"/>
                <w:sz w:val="24"/>
                <w:szCs w:val="24"/>
                <w:highlight w:val="none"/>
                <w:lang w:val="zh-CN" w:eastAsia="zh-CN" w:bidi="ar-SA"/>
              </w:rPr>
              <w:t>）</w:t>
            </w:r>
          </w:p>
        </w:tc>
      </w:tr>
      <w:tr w14:paraId="70804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blHeader/>
        </w:trPr>
        <w:tc>
          <w:tcPr>
            <w:tcW w:w="674" w:type="pct"/>
            <w:tcBorders>
              <w:left w:val="single" w:color="auto" w:sz="4" w:space="0"/>
              <w:right w:val="single" w:color="auto" w:sz="4" w:space="0"/>
            </w:tcBorders>
          </w:tcPr>
          <w:p w14:paraId="2B3E4E90">
            <w:pPr>
              <w:keepNext w:val="0"/>
              <w:keepLines w:val="0"/>
              <w:pageBreakBefore w:val="0"/>
              <w:wordWrap/>
              <w:topLinePunct w:val="0"/>
              <w:autoSpaceDE/>
              <w:autoSpaceDN/>
              <w:bidi w:val="0"/>
              <w:adjustRightInd/>
              <w:snapToGrid/>
              <w:spacing w:after="0" w:line="440" w:lineRule="exact"/>
              <w:ind w:left="0"/>
              <w:jc w:val="center"/>
              <w:rPr>
                <w:rFonts w:hint="eastAsia" w:ascii="宋体" w:hAnsi="宋体" w:eastAsia="宋体" w:cs="宋体"/>
                <w:color w:val="auto"/>
                <w:kern w:val="2"/>
                <w:sz w:val="24"/>
                <w:szCs w:val="24"/>
                <w:highlight w:val="none"/>
              </w:rPr>
            </w:pPr>
          </w:p>
        </w:tc>
        <w:tc>
          <w:tcPr>
            <w:tcW w:w="611" w:type="pct"/>
            <w:shd w:val="clear" w:color="auto" w:fill="auto"/>
            <w:vAlign w:val="center"/>
          </w:tcPr>
          <w:p w14:paraId="59166343">
            <w:pPr>
              <w:keepNext w:val="0"/>
              <w:keepLines w:val="0"/>
              <w:pageBreakBefore w:val="0"/>
              <w:widowControl/>
              <w:kinsoku/>
              <w:wordWrap/>
              <w:overflowPunct/>
              <w:topLinePunct w:val="0"/>
              <w:autoSpaceDE/>
              <w:autoSpaceDN/>
              <w:bidi w:val="0"/>
              <w:adjustRightInd/>
              <w:snapToGrid/>
              <w:spacing w:after="0" w:line="440" w:lineRule="exact"/>
              <w:ind w:left="0" w:leftChars="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其他优惠措施</w:t>
            </w:r>
          </w:p>
        </w:tc>
        <w:tc>
          <w:tcPr>
            <w:tcW w:w="382" w:type="pct"/>
            <w:shd w:val="clear" w:color="auto" w:fill="auto"/>
            <w:vAlign w:val="center"/>
          </w:tcPr>
          <w:p w14:paraId="633C580C">
            <w:pPr>
              <w:keepNext w:val="0"/>
              <w:keepLines w:val="0"/>
              <w:pageBreakBefore w:val="0"/>
              <w:widowControl/>
              <w:kinsoku/>
              <w:wordWrap/>
              <w:overflowPunct/>
              <w:topLinePunct w:val="0"/>
              <w:autoSpaceDE/>
              <w:autoSpaceDN/>
              <w:bidi w:val="0"/>
              <w:adjustRightInd/>
              <w:snapToGrid/>
              <w:spacing w:line="440" w:lineRule="exact"/>
              <w:ind w:left="0"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w:t>
            </w:r>
          </w:p>
        </w:tc>
        <w:tc>
          <w:tcPr>
            <w:tcW w:w="3331" w:type="pct"/>
            <w:shd w:val="clear" w:color="auto" w:fill="auto"/>
            <w:vAlign w:val="center"/>
          </w:tcPr>
          <w:p w14:paraId="03EB6159">
            <w:pPr>
              <w:keepNext w:val="0"/>
              <w:keepLines w:val="0"/>
              <w:pageBreakBefore w:val="0"/>
              <w:widowControl/>
              <w:kinsoku/>
              <w:wordWrap/>
              <w:overflowPunct/>
              <w:topLinePunct w:val="0"/>
              <w:autoSpaceDE/>
              <w:autoSpaceDN/>
              <w:bidi w:val="0"/>
              <w:adjustRightInd/>
              <w:snapToGrid/>
              <w:spacing w:after="0" w:line="440" w:lineRule="exact"/>
              <w:ind w:left="0"/>
              <w:jc w:val="left"/>
              <w:textAlignment w:val="center"/>
              <w:rPr>
                <w:rFonts w:hint="eastAsia" w:ascii="宋体" w:hAnsi="宋体" w:eastAsia="宋体" w:cs="宋体"/>
                <w:strike w:val="0"/>
                <w:kern w:val="2"/>
                <w:sz w:val="24"/>
                <w:szCs w:val="24"/>
                <w:highlight w:val="none"/>
                <w:lang w:val="en-US" w:eastAsia="zh-CN" w:bidi="ar-SA"/>
              </w:rPr>
            </w:pPr>
            <w:r>
              <w:rPr>
                <w:rFonts w:hint="eastAsia" w:ascii="宋体" w:hAnsi="宋体" w:eastAsia="宋体" w:cs="宋体"/>
                <w:strike w:val="0"/>
                <w:kern w:val="2"/>
                <w:sz w:val="24"/>
                <w:szCs w:val="24"/>
                <w:highlight w:val="none"/>
                <w:lang w:val="zh-CN" w:eastAsia="zh-CN" w:bidi="ar-SA"/>
              </w:rPr>
              <w:t>供应商提供的</w:t>
            </w:r>
            <w:r>
              <w:rPr>
                <w:rFonts w:hint="eastAsia" w:ascii="宋体" w:hAnsi="宋体" w:eastAsia="宋体" w:cs="宋体"/>
                <w:strike w:val="0"/>
                <w:kern w:val="2"/>
                <w:sz w:val="24"/>
                <w:szCs w:val="24"/>
                <w:highlight w:val="none"/>
                <w:lang w:val="en-US" w:eastAsia="zh-CN" w:bidi="ar-SA"/>
              </w:rPr>
              <w:t>其他优惠措施</w:t>
            </w:r>
            <w:r>
              <w:rPr>
                <w:rFonts w:hint="eastAsia" w:ascii="宋体" w:hAnsi="宋体" w:eastAsia="宋体" w:cs="宋体"/>
                <w:strike w:val="0"/>
                <w:kern w:val="2"/>
                <w:sz w:val="24"/>
                <w:szCs w:val="24"/>
                <w:highlight w:val="none"/>
                <w:lang w:val="zh-CN" w:eastAsia="zh-CN" w:bidi="ar-SA"/>
              </w:rPr>
              <w:t>包含以下内容：</w:t>
            </w:r>
          </w:p>
          <w:p w14:paraId="124D1711">
            <w:pPr>
              <w:keepNext w:val="0"/>
              <w:keepLines w:val="0"/>
              <w:pageBreakBefore w:val="0"/>
              <w:widowControl/>
              <w:kinsoku/>
              <w:wordWrap/>
              <w:overflowPunct/>
              <w:topLinePunct w:val="0"/>
              <w:autoSpaceDE/>
              <w:autoSpaceDN/>
              <w:bidi w:val="0"/>
              <w:adjustRightInd/>
              <w:snapToGrid/>
              <w:spacing w:after="0" w:line="440" w:lineRule="exact"/>
              <w:ind w:left="0"/>
              <w:jc w:val="left"/>
              <w:textAlignment w:val="center"/>
              <w:rPr>
                <w:rFonts w:hint="eastAsia" w:ascii="宋体" w:hAnsi="宋体" w:eastAsia="宋体" w:cs="宋体"/>
                <w:strike w:val="0"/>
                <w:kern w:val="2"/>
                <w:sz w:val="24"/>
                <w:szCs w:val="24"/>
                <w:highlight w:val="none"/>
                <w:lang w:val="en-US" w:eastAsia="zh-CN" w:bidi="ar-SA"/>
              </w:rPr>
            </w:pPr>
            <w:r>
              <w:rPr>
                <w:rFonts w:hint="eastAsia" w:ascii="宋体" w:hAnsi="宋体" w:eastAsia="宋体" w:cs="宋体"/>
                <w:strike w:val="0"/>
                <w:kern w:val="2"/>
                <w:sz w:val="24"/>
                <w:szCs w:val="24"/>
                <w:highlight w:val="none"/>
                <w:lang w:val="en-US" w:eastAsia="zh-CN" w:bidi="ar-SA"/>
              </w:rPr>
              <w:t>（1）具备所有人员体检结束后的其他服务方案（</w:t>
            </w:r>
            <w:r>
              <w:rPr>
                <w:rFonts w:hint="eastAsia" w:ascii="宋体" w:hAnsi="宋体" w:eastAsia="宋体" w:cs="宋体"/>
                <w:sz w:val="24"/>
                <w:szCs w:val="24"/>
                <w:lang w:val="en-US" w:eastAsia="zh-CN"/>
              </w:rPr>
              <w:t>例如重大疾病保险制定方案、渠道分享及住院病床预约渠道等</w:t>
            </w:r>
            <w:r>
              <w:rPr>
                <w:rFonts w:hint="eastAsia" w:ascii="宋体" w:hAnsi="宋体" w:eastAsia="宋体" w:cs="宋体"/>
                <w:strike w:val="0"/>
                <w:kern w:val="2"/>
                <w:sz w:val="24"/>
                <w:szCs w:val="24"/>
                <w:highlight w:val="none"/>
                <w:lang w:val="en-US" w:eastAsia="zh-CN" w:bidi="ar-SA"/>
              </w:rPr>
              <w:t>）的得2分。</w:t>
            </w:r>
          </w:p>
          <w:p w14:paraId="5E092A21">
            <w:pPr>
              <w:keepNext w:val="0"/>
              <w:keepLines w:val="0"/>
              <w:pageBreakBefore w:val="0"/>
              <w:widowControl/>
              <w:kinsoku/>
              <w:wordWrap/>
              <w:overflowPunct/>
              <w:topLinePunct w:val="0"/>
              <w:autoSpaceDE/>
              <w:autoSpaceDN/>
              <w:bidi w:val="0"/>
              <w:adjustRightInd/>
              <w:snapToGrid/>
              <w:spacing w:after="0" w:line="440" w:lineRule="exact"/>
              <w:ind w:left="0"/>
              <w:jc w:val="left"/>
              <w:textAlignment w:val="center"/>
              <w:rPr>
                <w:rFonts w:hint="eastAsia" w:ascii="宋体" w:hAnsi="宋体" w:eastAsia="宋体" w:cs="宋体"/>
                <w:strike w:val="0"/>
                <w:kern w:val="2"/>
                <w:sz w:val="24"/>
                <w:szCs w:val="24"/>
                <w:highlight w:val="none"/>
                <w:lang w:val="en-US" w:eastAsia="zh-CN" w:bidi="ar-SA"/>
              </w:rPr>
            </w:pPr>
            <w:r>
              <w:rPr>
                <w:rFonts w:hint="eastAsia" w:ascii="宋体" w:hAnsi="宋体" w:eastAsia="宋体" w:cs="宋体"/>
                <w:strike w:val="0"/>
                <w:kern w:val="2"/>
                <w:sz w:val="24"/>
                <w:szCs w:val="24"/>
                <w:highlight w:val="none"/>
                <w:lang w:val="en-US" w:eastAsia="zh-CN" w:bidi="ar-SA"/>
              </w:rPr>
              <w:t>（2）具备当出现重大阳性结果时，提供三甲医院绿色就医通道（需提供相关证明材料）的，得3分。</w:t>
            </w:r>
          </w:p>
          <w:p w14:paraId="789570AD">
            <w:pPr>
              <w:keepNext w:val="0"/>
              <w:keepLines w:val="0"/>
              <w:pageBreakBefore w:val="0"/>
              <w:widowControl/>
              <w:kinsoku/>
              <w:wordWrap/>
              <w:overflowPunct/>
              <w:topLinePunct w:val="0"/>
              <w:autoSpaceDE/>
              <w:autoSpaceDN/>
              <w:bidi w:val="0"/>
              <w:adjustRightInd/>
              <w:snapToGrid/>
              <w:spacing w:after="0" w:line="440" w:lineRule="exact"/>
              <w:ind w:left="0"/>
              <w:jc w:val="left"/>
              <w:textAlignment w:val="center"/>
              <w:rPr>
                <w:rFonts w:hint="eastAsia" w:ascii="宋体" w:hAnsi="宋体" w:eastAsia="宋体" w:cs="宋体"/>
                <w:strike w:val="0"/>
                <w:kern w:val="2"/>
                <w:sz w:val="24"/>
                <w:szCs w:val="24"/>
                <w:highlight w:val="none"/>
                <w:lang w:val="en-US" w:eastAsia="zh-CN" w:bidi="ar-SA"/>
              </w:rPr>
            </w:pPr>
            <w:r>
              <w:rPr>
                <w:rFonts w:hint="eastAsia" w:ascii="宋体" w:hAnsi="宋体" w:eastAsia="宋体" w:cs="宋体"/>
                <w:strike w:val="0"/>
                <w:kern w:val="2"/>
                <w:sz w:val="24"/>
                <w:szCs w:val="24"/>
                <w:highlight w:val="none"/>
                <w:lang w:val="en-US" w:eastAsia="zh-CN" w:bidi="ar-SA"/>
              </w:rPr>
              <w:t>（3）供应商承诺若职工家属自行购买此次体检项目，可享有同等服务及价格的（提供承诺函并加盖公章，未提供承诺函不得分），得2分。</w:t>
            </w:r>
          </w:p>
          <w:p w14:paraId="1435E459">
            <w:pPr>
              <w:keepNext w:val="0"/>
              <w:keepLines w:val="0"/>
              <w:pageBreakBefore w:val="0"/>
              <w:widowControl/>
              <w:kinsoku/>
              <w:wordWrap/>
              <w:overflowPunct/>
              <w:topLinePunct w:val="0"/>
              <w:autoSpaceDE/>
              <w:autoSpaceDN/>
              <w:bidi w:val="0"/>
              <w:adjustRightInd/>
              <w:snapToGrid/>
              <w:spacing w:after="0" w:line="440" w:lineRule="exact"/>
              <w:ind w:left="0"/>
              <w:jc w:val="left"/>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trike w:val="0"/>
                <w:kern w:val="2"/>
                <w:sz w:val="24"/>
                <w:szCs w:val="24"/>
                <w:highlight w:val="none"/>
                <w:lang w:val="en-US" w:eastAsia="zh-CN" w:bidi="ar-SA"/>
              </w:rPr>
              <w:t>满意上述每项要求得对应分值，未提供或完全不可行或不合理的该项不得分。</w:t>
            </w:r>
          </w:p>
        </w:tc>
      </w:tr>
      <w:tr w14:paraId="10E4D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blHeader/>
        </w:trPr>
        <w:tc>
          <w:tcPr>
            <w:tcW w:w="5000" w:type="pct"/>
            <w:gridSpan w:val="4"/>
            <w:tcBorders>
              <w:left w:val="single" w:color="auto" w:sz="4" w:space="0"/>
            </w:tcBorders>
          </w:tcPr>
          <w:p w14:paraId="6017A50E">
            <w:pPr>
              <w:keepNext w:val="0"/>
              <w:keepLines w:val="0"/>
              <w:pageBreakBefore w:val="0"/>
              <w:wordWrap w:val="0"/>
              <w:topLinePunct w:val="0"/>
              <w:autoSpaceDE/>
              <w:autoSpaceDN/>
              <w:bidi w:val="0"/>
              <w:adjustRightInd w:val="0"/>
              <w:snapToGrid w:val="0"/>
              <w:spacing w:line="44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方案</w:t>
            </w:r>
            <w:r>
              <w:rPr>
                <w:rFonts w:hint="eastAsia" w:ascii="宋体" w:hAnsi="宋体" w:eastAsia="宋体" w:cs="宋体"/>
                <w:b/>
                <w:bCs/>
                <w:sz w:val="24"/>
                <w:szCs w:val="24"/>
              </w:rPr>
              <w:t>不满足</w:t>
            </w:r>
            <w:r>
              <w:rPr>
                <w:rFonts w:hint="eastAsia" w:ascii="宋体" w:hAnsi="宋体" w:eastAsia="宋体" w:cs="宋体"/>
                <w:b/>
                <w:bCs/>
                <w:sz w:val="24"/>
                <w:szCs w:val="24"/>
                <w:lang w:val="en-US" w:eastAsia="zh-CN"/>
              </w:rPr>
              <w:t>不合理的</w:t>
            </w:r>
            <w:r>
              <w:rPr>
                <w:rFonts w:hint="eastAsia" w:ascii="宋体" w:hAnsi="宋体" w:eastAsia="宋体" w:cs="宋体"/>
                <w:b/>
                <w:bCs/>
                <w:sz w:val="24"/>
                <w:szCs w:val="24"/>
              </w:rPr>
              <w:t>情况定义：</w:t>
            </w:r>
          </w:p>
          <w:p w14:paraId="3D1B5B3D">
            <w:pPr>
              <w:keepNext w:val="0"/>
              <w:keepLines w:val="0"/>
              <w:pageBreakBefore w:val="0"/>
              <w:wordWrap w:val="0"/>
              <w:topLinePunct w:val="0"/>
              <w:autoSpaceDE/>
              <w:autoSpaceDN/>
              <w:bidi w:val="0"/>
              <w:adjustRightInd w:val="0"/>
              <w:snapToGrid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（1）响应方案和采购需求不符或存在明显的响应缺项，不得分；</w:t>
            </w:r>
          </w:p>
          <w:p w14:paraId="6EDB0FE4">
            <w:pPr>
              <w:keepNext w:val="0"/>
              <w:keepLines w:val="0"/>
              <w:pageBreakBefore w:val="0"/>
              <w:wordWrap w:val="0"/>
              <w:topLinePunct w:val="0"/>
              <w:autoSpaceDE/>
              <w:autoSpaceDN/>
              <w:bidi w:val="0"/>
              <w:adjustRightInd w:val="0"/>
              <w:snapToGrid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（2）只对方案作出标题式的简单阐述，并未展开分析或列明可行的具体解决方案，不得分；</w:t>
            </w:r>
          </w:p>
          <w:p w14:paraId="0666788F">
            <w:pPr>
              <w:keepNext w:val="0"/>
              <w:keepLines w:val="0"/>
              <w:pageBreakBefore w:val="0"/>
              <w:wordWrap w:val="0"/>
              <w:topLinePunct w:val="0"/>
              <w:autoSpaceDE/>
              <w:autoSpaceDN/>
              <w:bidi w:val="0"/>
              <w:adjustRightInd w:val="0"/>
              <w:snapToGrid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（3）部分资料、数据等响应方案的支撑材料提供过于简单，难以采信，不得分；</w:t>
            </w:r>
          </w:p>
          <w:p w14:paraId="01F4D345">
            <w:pPr>
              <w:keepNext w:val="0"/>
              <w:keepLines w:val="0"/>
              <w:pageBreakBefore w:val="0"/>
              <w:widowControl/>
              <w:kinsoku/>
              <w:wordWrap/>
              <w:overflowPunct/>
              <w:topLinePunct w:val="0"/>
              <w:autoSpaceDE/>
              <w:autoSpaceDN/>
              <w:bidi w:val="0"/>
              <w:adjustRightInd/>
              <w:snapToGrid/>
              <w:spacing w:after="0" w:line="440" w:lineRule="exact"/>
              <w:ind w:left="0"/>
              <w:jc w:val="left"/>
              <w:textAlignment w:val="center"/>
              <w:rPr>
                <w:rFonts w:hint="eastAsia" w:ascii="宋体" w:hAnsi="宋体" w:eastAsia="宋体" w:cs="宋体"/>
                <w:strike w:val="0"/>
                <w:kern w:val="2"/>
                <w:sz w:val="24"/>
                <w:szCs w:val="24"/>
                <w:highlight w:val="none"/>
                <w:lang w:val="en-US" w:eastAsia="zh-CN" w:bidi="ar-SA"/>
              </w:rPr>
            </w:pPr>
            <w:r>
              <w:rPr>
                <w:rFonts w:hint="eastAsia" w:ascii="宋体" w:hAnsi="宋体" w:eastAsia="宋体" w:cs="宋体"/>
                <w:b/>
                <w:bCs/>
                <w:sz w:val="24"/>
                <w:szCs w:val="24"/>
              </w:rPr>
              <w:t>（4）对项目内容的响应进行泛化描述，缺少针对性，不得分。</w:t>
            </w:r>
          </w:p>
        </w:tc>
      </w:tr>
    </w:tbl>
    <w:p w14:paraId="0EEE8106"/>
    <w:p w14:paraId="15EF18AF">
      <w:pPr>
        <w:snapToGrid w:val="0"/>
        <w:spacing w:line="360" w:lineRule="auto"/>
        <w:rPr>
          <w:rFonts w:hint="eastAsia" w:ascii="宋体" w:hAnsi="宋体" w:cs="宋体"/>
          <w:sz w:val="24"/>
          <w:szCs w:val="24"/>
        </w:rPr>
      </w:pPr>
      <w:r>
        <w:rPr>
          <w:rFonts w:hint="eastAsia" w:ascii="宋体" w:hAnsi="宋体" w:cs="宋体"/>
          <w:sz w:val="24"/>
          <w:szCs w:val="24"/>
        </w:rPr>
        <w:t>注：价格部分得分保留小数点后2位。以上各项评分内容，如供应商未提供相对应内容，磋商小组不受最低评分标准限制，可予以零分计算。</w:t>
      </w:r>
    </w:p>
    <w:p w14:paraId="69CC78B6">
      <w:pPr>
        <w:numPr>
          <w:ilvl w:val="0"/>
          <w:numId w:val="10"/>
        </w:numPr>
        <w:spacing w:line="360" w:lineRule="auto"/>
        <w:ind w:left="0" w:firstLine="0"/>
        <w:jc w:val="center"/>
        <w:rPr>
          <w:rFonts w:ascii="宋体" w:hAnsi="宋体" w:cs="宋体"/>
          <w:bCs/>
          <w:sz w:val="24"/>
          <w:szCs w:val="24"/>
        </w:rPr>
      </w:pPr>
      <w:r>
        <w:rPr>
          <w:rFonts w:hint="eastAsia" w:ascii="宋体" w:hAnsi="宋体" w:cs="宋体"/>
          <w:sz w:val="24"/>
          <w:szCs w:val="24"/>
        </w:rPr>
        <w:t>总分计算</w:t>
      </w:r>
      <w:bookmarkStart w:id="75" w:name="_Toc524526748"/>
    </w:p>
    <w:p w14:paraId="1C9080BC">
      <w:pPr>
        <w:spacing w:line="360" w:lineRule="auto"/>
        <w:rPr>
          <w:rFonts w:hint="eastAsia" w:ascii="宋体" w:hAnsi="宋体" w:cs="宋体"/>
          <w:sz w:val="24"/>
          <w:szCs w:val="24"/>
        </w:rPr>
      </w:pPr>
      <w:r>
        <w:rPr>
          <w:rFonts w:hint="eastAsia" w:ascii="宋体" w:hAnsi="宋体" w:cs="宋体"/>
          <w:sz w:val="24"/>
          <w:szCs w:val="24"/>
        </w:rPr>
        <w:t>由磋商小组成员对每一份响应文件进行独立评分，然后取算术平均值（保留小数点两位）。计算每个供应商的实际得分（价格部分得分+商务技术部分得分），并按得分高低排出名次。</w:t>
      </w:r>
      <w:bookmarkEnd w:id="75"/>
    </w:p>
    <w:p w14:paraId="47C6C8C1">
      <w:pPr>
        <w:pStyle w:val="43"/>
        <w:rPr>
          <w:rFonts w:ascii="宋体" w:hAnsi="宋体" w:eastAsia="宋体" w:cs="宋体"/>
          <w:b/>
          <w:bCs/>
          <w:strike w:val="0"/>
          <w:dstrike w:val="0"/>
          <w:sz w:val="24"/>
          <w:szCs w:val="24"/>
          <w:highlight w:val="yellow"/>
        </w:rPr>
      </w:pPr>
    </w:p>
    <w:p w14:paraId="5DAFB80C">
      <w:pPr>
        <w:pStyle w:val="3"/>
        <w:numPr>
          <w:ilvl w:val="0"/>
          <w:numId w:val="11"/>
        </w:numPr>
        <w:adjustRightInd/>
        <w:spacing w:before="0" w:after="0" w:line="360" w:lineRule="auto"/>
        <w:rPr>
          <w:rFonts w:ascii="宋体" w:hAnsi="宋体" w:cs="宋体"/>
          <w:b/>
          <w:bCs/>
          <w:sz w:val="28"/>
          <w:szCs w:val="28"/>
        </w:rPr>
        <w:sectPr>
          <w:pgSz w:w="11906" w:h="16838"/>
          <w:pgMar w:top="1440" w:right="1080" w:bottom="1440" w:left="1080" w:header="851" w:footer="765" w:gutter="0"/>
          <w:cols w:space="720" w:num="1"/>
          <w:docGrid w:type="lines" w:linePitch="286" w:charSpace="0"/>
        </w:sectPr>
      </w:pPr>
    </w:p>
    <w:p w14:paraId="1A9FEA94">
      <w:pPr>
        <w:pStyle w:val="3"/>
        <w:numPr>
          <w:ilvl w:val="0"/>
          <w:numId w:val="11"/>
        </w:numPr>
        <w:adjustRightInd/>
        <w:spacing w:before="0" w:after="0" w:line="360" w:lineRule="auto"/>
        <w:rPr>
          <w:rFonts w:ascii="宋体" w:hAnsi="宋体" w:cs="宋体"/>
          <w:b/>
          <w:bCs/>
          <w:sz w:val="28"/>
          <w:szCs w:val="28"/>
        </w:rPr>
      </w:pPr>
      <w:r>
        <w:rPr>
          <w:rFonts w:hint="eastAsia" w:ascii="宋体" w:hAnsi="宋体" w:cs="宋体"/>
          <w:b/>
          <w:bCs/>
          <w:sz w:val="28"/>
          <w:szCs w:val="28"/>
        </w:rPr>
        <w:t xml:space="preserve">  </w:t>
      </w:r>
      <w:bookmarkStart w:id="76" w:name="_Toc32527"/>
      <w:r>
        <w:rPr>
          <w:rFonts w:hint="eastAsia" w:ascii="宋体" w:hAnsi="宋体" w:cs="宋体"/>
          <w:b/>
          <w:bCs/>
          <w:sz w:val="28"/>
          <w:szCs w:val="28"/>
        </w:rPr>
        <w:t>格式附件</w:t>
      </w:r>
      <w:bookmarkEnd w:id="72"/>
      <w:bookmarkEnd w:id="76"/>
    </w:p>
    <w:p w14:paraId="4F87CDF5">
      <w:pPr>
        <w:spacing w:line="360" w:lineRule="auto"/>
        <w:rPr>
          <w:rFonts w:ascii="宋体" w:hAnsi="宋体" w:cs="宋体"/>
          <w:sz w:val="32"/>
          <w:szCs w:val="32"/>
        </w:rPr>
      </w:pPr>
    </w:p>
    <w:p w14:paraId="0D0B2D16">
      <w:pPr>
        <w:spacing w:line="360" w:lineRule="auto"/>
        <w:rPr>
          <w:rFonts w:ascii="宋体" w:hAnsi="宋体" w:cs="宋体"/>
          <w:sz w:val="32"/>
          <w:szCs w:val="32"/>
        </w:rPr>
      </w:pPr>
      <w:r>
        <w:rPr>
          <w:rFonts w:hint="eastAsia" w:ascii="宋体" w:hAnsi="宋体" w:cs="宋体"/>
          <w:sz w:val="32"/>
          <w:szCs w:val="32"/>
        </w:rPr>
        <w:t>封面：</w:t>
      </w:r>
    </w:p>
    <w:p w14:paraId="531C6173">
      <w:pPr>
        <w:spacing w:line="360" w:lineRule="auto"/>
        <w:rPr>
          <w:rFonts w:ascii="宋体" w:hAnsi="宋体" w:cs="宋体"/>
          <w:sz w:val="32"/>
          <w:szCs w:val="32"/>
        </w:rPr>
      </w:pPr>
    </w:p>
    <w:p w14:paraId="38D31E42">
      <w:pPr>
        <w:spacing w:line="360" w:lineRule="auto"/>
        <w:rPr>
          <w:rFonts w:ascii="宋体" w:hAnsi="宋体" w:cs="宋体"/>
          <w:b/>
          <w:bCs/>
          <w:sz w:val="32"/>
          <w:szCs w:val="32"/>
        </w:rPr>
      </w:pPr>
    </w:p>
    <w:p w14:paraId="6A517A71">
      <w:pPr>
        <w:spacing w:line="360" w:lineRule="auto"/>
        <w:rPr>
          <w:rFonts w:ascii="宋体" w:hAnsi="宋体" w:cs="宋体"/>
          <w:b/>
          <w:bCs/>
          <w:sz w:val="32"/>
          <w:szCs w:val="32"/>
        </w:rPr>
      </w:pPr>
    </w:p>
    <w:p w14:paraId="4E618A73">
      <w:pPr>
        <w:spacing w:line="360" w:lineRule="auto"/>
        <w:jc w:val="center"/>
        <w:rPr>
          <w:rFonts w:ascii="宋体" w:hAnsi="宋体" w:cs="宋体"/>
          <w:b/>
          <w:bCs/>
          <w:sz w:val="56"/>
          <w:szCs w:val="56"/>
        </w:rPr>
      </w:pPr>
      <w:r>
        <w:rPr>
          <w:rFonts w:hint="eastAsia" w:ascii="宋体" w:hAnsi="宋体" w:cs="宋体"/>
          <w:b/>
          <w:bCs/>
          <w:sz w:val="56"/>
          <w:szCs w:val="56"/>
        </w:rPr>
        <w:t>响 应 文 件</w:t>
      </w:r>
    </w:p>
    <w:p w14:paraId="2FBD4FC7">
      <w:pPr>
        <w:spacing w:line="360" w:lineRule="auto"/>
        <w:rPr>
          <w:rFonts w:ascii="宋体" w:hAnsi="宋体" w:cs="宋体"/>
          <w:sz w:val="32"/>
          <w:szCs w:val="32"/>
        </w:rPr>
      </w:pPr>
    </w:p>
    <w:p w14:paraId="3258820D">
      <w:pPr>
        <w:spacing w:line="360" w:lineRule="auto"/>
        <w:rPr>
          <w:rFonts w:ascii="宋体" w:hAnsi="宋体" w:cs="宋体"/>
          <w:sz w:val="32"/>
          <w:szCs w:val="32"/>
        </w:rPr>
      </w:pPr>
    </w:p>
    <w:p w14:paraId="5DF14FC5">
      <w:pPr>
        <w:spacing w:line="360" w:lineRule="auto"/>
        <w:jc w:val="center"/>
        <w:rPr>
          <w:rFonts w:ascii="宋体" w:hAnsi="宋体" w:cs="宋体"/>
          <w:sz w:val="32"/>
          <w:szCs w:val="32"/>
        </w:rPr>
      </w:pPr>
      <w:r>
        <w:rPr>
          <w:rFonts w:hint="eastAsia" w:ascii="宋体" w:hAnsi="宋体" w:cs="宋体"/>
          <w:sz w:val="32"/>
          <w:szCs w:val="32"/>
        </w:rPr>
        <w:t>（正本/副本）</w:t>
      </w:r>
    </w:p>
    <w:p w14:paraId="09E21841">
      <w:pPr>
        <w:spacing w:line="360" w:lineRule="auto"/>
        <w:rPr>
          <w:rFonts w:ascii="宋体" w:hAnsi="宋体" w:cs="宋体"/>
          <w:sz w:val="32"/>
          <w:szCs w:val="32"/>
        </w:rPr>
      </w:pPr>
    </w:p>
    <w:p w14:paraId="57A9D699">
      <w:pPr>
        <w:spacing w:line="360" w:lineRule="auto"/>
        <w:rPr>
          <w:rFonts w:ascii="宋体" w:hAnsi="宋体" w:cs="宋体"/>
          <w:sz w:val="32"/>
          <w:szCs w:val="32"/>
        </w:rPr>
      </w:pPr>
    </w:p>
    <w:p w14:paraId="38C38BFE">
      <w:pPr>
        <w:spacing w:line="360" w:lineRule="auto"/>
        <w:rPr>
          <w:rFonts w:ascii="宋体" w:hAnsi="宋体" w:cs="宋体"/>
          <w:b/>
          <w:bCs/>
          <w:sz w:val="32"/>
          <w:szCs w:val="32"/>
        </w:rPr>
      </w:pPr>
      <w:r>
        <w:rPr>
          <w:rFonts w:hint="eastAsia" w:ascii="宋体" w:hAnsi="宋体" w:cs="宋体"/>
          <w:b/>
          <w:bCs/>
          <w:sz w:val="32"/>
          <w:szCs w:val="32"/>
        </w:rPr>
        <w:t>项目编号：</w:t>
      </w:r>
    </w:p>
    <w:p w14:paraId="07724164">
      <w:pPr>
        <w:spacing w:line="360" w:lineRule="auto"/>
        <w:rPr>
          <w:rFonts w:ascii="宋体" w:hAnsi="宋体" w:cs="宋体"/>
          <w:sz w:val="32"/>
          <w:szCs w:val="32"/>
        </w:rPr>
      </w:pPr>
      <w:r>
        <w:rPr>
          <w:rFonts w:hint="eastAsia" w:ascii="宋体" w:hAnsi="宋体" w:cs="宋体"/>
          <w:b/>
          <w:bCs/>
          <w:sz w:val="32"/>
          <w:szCs w:val="32"/>
        </w:rPr>
        <w:t>项目名称：</w:t>
      </w:r>
    </w:p>
    <w:p w14:paraId="449E3560">
      <w:pPr>
        <w:spacing w:line="360" w:lineRule="auto"/>
        <w:rPr>
          <w:rFonts w:ascii="宋体" w:hAnsi="宋体" w:cs="宋体"/>
          <w:sz w:val="32"/>
          <w:szCs w:val="32"/>
        </w:rPr>
      </w:pPr>
    </w:p>
    <w:p w14:paraId="1E172BB9">
      <w:pPr>
        <w:spacing w:line="360" w:lineRule="auto"/>
        <w:rPr>
          <w:rFonts w:ascii="宋体" w:hAnsi="宋体" w:cs="宋体"/>
          <w:sz w:val="32"/>
          <w:szCs w:val="32"/>
        </w:rPr>
      </w:pPr>
    </w:p>
    <w:p w14:paraId="447E4333">
      <w:pPr>
        <w:spacing w:line="360" w:lineRule="auto"/>
        <w:rPr>
          <w:rFonts w:ascii="宋体" w:hAnsi="宋体" w:cs="宋体"/>
          <w:sz w:val="32"/>
          <w:szCs w:val="32"/>
        </w:rPr>
      </w:pPr>
    </w:p>
    <w:p w14:paraId="32091945">
      <w:pPr>
        <w:spacing w:line="360" w:lineRule="auto"/>
        <w:rPr>
          <w:rFonts w:ascii="宋体" w:hAnsi="宋体" w:cs="宋体"/>
          <w:sz w:val="32"/>
          <w:szCs w:val="32"/>
        </w:rPr>
      </w:pPr>
      <w:r>
        <w:rPr>
          <w:rFonts w:hint="eastAsia" w:ascii="宋体" w:hAnsi="宋体" w:cs="宋体"/>
          <w:sz w:val="32"/>
          <w:szCs w:val="32"/>
        </w:rPr>
        <w:t>磋商供应商名称（盖章）：</w:t>
      </w:r>
    </w:p>
    <w:p w14:paraId="30BA5EDC">
      <w:pPr>
        <w:spacing w:line="360" w:lineRule="auto"/>
        <w:rPr>
          <w:rFonts w:ascii="宋体" w:hAnsi="宋体" w:cs="宋体"/>
          <w:sz w:val="32"/>
          <w:szCs w:val="32"/>
        </w:rPr>
      </w:pPr>
      <w:r>
        <w:rPr>
          <w:rFonts w:hint="eastAsia" w:ascii="宋体" w:hAnsi="宋体" w:cs="宋体"/>
          <w:sz w:val="32"/>
          <w:szCs w:val="32"/>
        </w:rPr>
        <w:t>日          期：年月日</w:t>
      </w:r>
      <w:bookmarkStart w:id="77" w:name="_Toc524526750"/>
      <w:bookmarkStart w:id="78" w:name="_Toc9567"/>
      <w:bookmarkStart w:id="79" w:name="_Toc3634"/>
      <w:bookmarkStart w:id="80" w:name="_Toc461870958"/>
      <w:bookmarkStart w:id="81" w:name="_Toc461875572"/>
      <w:bookmarkStart w:id="82" w:name="_Toc18694"/>
      <w:bookmarkStart w:id="83" w:name="_Toc490494257"/>
    </w:p>
    <w:p w14:paraId="43005E05">
      <w:pPr>
        <w:spacing w:line="360" w:lineRule="auto"/>
        <w:rPr>
          <w:rFonts w:ascii="宋体" w:hAnsi="宋体" w:cs="宋体"/>
          <w:sz w:val="24"/>
          <w:szCs w:val="24"/>
        </w:rPr>
        <w:sectPr>
          <w:pgSz w:w="11906" w:h="16838"/>
          <w:pgMar w:top="1440" w:right="1080" w:bottom="1440" w:left="1080" w:header="851" w:footer="765" w:gutter="0"/>
          <w:cols w:space="720" w:num="1"/>
          <w:docGrid w:type="lines" w:linePitch="286" w:charSpace="0"/>
        </w:sectPr>
      </w:pPr>
    </w:p>
    <w:p w14:paraId="5B1BD85D">
      <w:pPr>
        <w:pStyle w:val="15"/>
        <w:spacing w:before="0" w:beforeAutospacing="0" w:after="0" w:afterAutospacing="0" w:line="360" w:lineRule="auto"/>
        <w:jc w:val="center"/>
        <w:rPr>
          <w:rFonts w:cs="宋体"/>
          <w:b/>
          <w:bCs/>
          <w:color w:val="auto"/>
          <w:szCs w:val="24"/>
        </w:rPr>
      </w:pPr>
      <w:r>
        <w:rPr>
          <w:rFonts w:hint="eastAsia" w:cs="宋体"/>
          <w:b/>
          <w:bCs/>
          <w:color w:val="auto"/>
          <w:szCs w:val="24"/>
        </w:rPr>
        <w:t>响应文件目录</w:t>
      </w:r>
    </w:p>
    <w:p w14:paraId="033F1563">
      <w:pPr>
        <w:pStyle w:val="15"/>
        <w:spacing w:before="0" w:beforeAutospacing="0" w:after="0" w:afterAutospacing="0" w:line="360" w:lineRule="auto"/>
        <w:rPr>
          <w:rFonts w:cs="宋体"/>
          <w:b/>
          <w:bCs/>
          <w:color w:val="auto"/>
          <w:szCs w:val="24"/>
        </w:rPr>
      </w:pPr>
      <w:r>
        <w:rPr>
          <w:rFonts w:hint="eastAsia" w:cs="宋体"/>
          <w:b/>
          <w:bCs/>
          <w:color w:val="auto"/>
          <w:szCs w:val="24"/>
        </w:rPr>
        <w:t>注：响应文件目录及内容每页须顺序编写页码。</w:t>
      </w:r>
    </w:p>
    <w:p w14:paraId="7D042A20">
      <w:pPr>
        <w:pStyle w:val="15"/>
        <w:spacing w:before="0" w:beforeAutospacing="0" w:after="0" w:afterAutospacing="0" w:line="360" w:lineRule="auto"/>
        <w:jc w:val="center"/>
        <w:rPr>
          <w:rFonts w:cs="宋体"/>
          <w:b/>
          <w:bCs/>
          <w:color w:val="auto"/>
          <w:szCs w:val="24"/>
        </w:rPr>
      </w:pPr>
      <w:r>
        <w:rPr>
          <w:rFonts w:hint="eastAsia" w:cs="宋体"/>
          <w:b/>
          <w:bCs/>
          <w:color w:val="auto"/>
          <w:szCs w:val="24"/>
        </w:rPr>
        <w:t>一、评分标准索引表</w:t>
      </w:r>
    </w:p>
    <w:tbl>
      <w:tblPr>
        <w:tblStyle w:val="3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7"/>
        <w:gridCol w:w="1285"/>
        <w:gridCol w:w="5358"/>
        <w:gridCol w:w="1258"/>
        <w:gridCol w:w="1258"/>
      </w:tblGrid>
      <w:tr w14:paraId="19CF30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rPr>
        <w:tc>
          <w:tcPr>
            <w:tcW w:w="687" w:type="dxa"/>
            <w:tcBorders>
              <w:top w:val="single" w:color="auto" w:sz="12" w:space="0"/>
            </w:tcBorders>
            <w:noWrap/>
            <w:vAlign w:val="center"/>
          </w:tcPr>
          <w:p w14:paraId="559895F2">
            <w:pPr>
              <w:pStyle w:val="15"/>
              <w:spacing w:before="0" w:beforeAutospacing="0" w:after="0" w:afterAutospacing="0" w:line="360" w:lineRule="auto"/>
              <w:jc w:val="center"/>
              <w:rPr>
                <w:rFonts w:cs="宋体"/>
                <w:b/>
                <w:bCs/>
                <w:color w:val="auto"/>
                <w:szCs w:val="24"/>
              </w:rPr>
            </w:pPr>
            <w:r>
              <w:rPr>
                <w:rFonts w:hint="eastAsia" w:cs="宋体"/>
                <w:b/>
                <w:bCs/>
                <w:color w:val="auto"/>
                <w:szCs w:val="24"/>
              </w:rPr>
              <w:t>类别</w:t>
            </w:r>
          </w:p>
        </w:tc>
        <w:tc>
          <w:tcPr>
            <w:tcW w:w="1285" w:type="dxa"/>
            <w:tcBorders>
              <w:top w:val="single" w:color="auto" w:sz="12" w:space="0"/>
            </w:tcBorders>
            <w:noWrap/>
            <w:vAlign w:val="center"/>
          </w:tcPr>
          <w:p w14:paraId="3E8C5C18">
            <w:pPr>
              <w:pStyle w:val="15"/>
              <w:spacing w:before="0" w:beforeAutospacing="0" w:after="0" w:afterAutospacing="0" w:line="360" w:lineRule="auto"/>
              <w:jc w:val="center"/>
              <w:rPr>
                <w:rFonts w:cs="宋体"/>
                <w:b/>
                <w:bCs/>
                <w:color w:val="auto"/>
                <w:szCs w:val="24"/>
              </w:rPr>
            </w:pPr>
            <w:r>
              <w:rPr>
                <w:rFonts w:hint="eastAsia" w:cs="宋体"/>
                <w:b/>
                <w:bCs/>
                <w:color w:val="auto"/>
                <w:szCs w:val="24"/>
              </w:rPr>
              <w:t>评审因素</w:t>
            </w:r>
          </w:p>
        </w:tc>
        <w:tc>
          <w:tcPr>
            <w:tcW w:w="5358" w:type="dxa"/>
            <w:tcBorders>
              <w:top w:val="single" w:color="auto" w:sz="12" w:space="0"/>
            </w:tcBorders>
            <w:noWrap/>
            <w:vAlign w:val="center"/>
          </w:tcPr>
          <w:p w14:paraId="752410C8">
            <w:pPr>
              <w:pStyle w:val="15"/>
              <w:spacing w:before="0" w:beforeAutospacing="0" w:after="0" w:afterAutospacing="0" w:line="360" w:lineRule="auto"/>
              <w:jc w:val="center"/>
              <w:rPr>
                <w:rFonts w:cs="宋体"/>
                <w:b/>
                <w:bCs/>
                <w:color w:val="auto"/>
                <w:szCs w:val="24"/>
              </w:rPr>
            </w:pPr>
            <w:r>
              <w:rPr>
                <w:rFonts w:hint="eastAsia" w:cs="宋体"/>
                <w:b/>
                <w:bCs/>
                <w:color w:val="auto"/>
                <w:szCs w:val="24"/>
              </w:rPr>
              <w:t>评审标准</w:t>
            </w:r>
          </w:p>
        </w:tc>
        <w:tc>
          <w:tcPr>
            <w:tcW w:w="1258" w:type="dxa"/>
            <w:tcBorders>
              <w:top w:val="single" w:color="auto" w:sz="12" w:space="0"/>
            </w:tcBorders>
            <w:noWrap/>
            <w:vAlign w:val="center"/>
          </w:tcPr>
          <w:p w14:paraId="3EC86317">
            <w:pPr>
              <w:pStyle w:val="15"/>
              <w:spacing w:before="0" w:beforeAutospacing="0" w:after="0" w:afterAutospacing="0" w:line="360" w:lineRule="auto"/>
              <w:jc w:val="center"/>
              <w:rPr>
                <w:rFonts w:cs="宋体"/>
                <w:b/>
                <w:bCs/>
                <w:color w:val="auto"/>
                <w:szCs w:val="24"/>
              </w:rPr>
            </w:pPr>
            <w:r>
              <w:rPr>
                <w:rFonts w:hint="eastAsia" w:cs="宋体"/>
                <w:b/>
                <w:bCs/>
                <w:color w:val="auto"/>
                <w:szCs w:val="24"/>
              </w:rPr>
              <w:t>分值</w:t>
            </w:r>
          </w:p>
        </w:tc>
        <w:tc>
          <w:tcPr>
            <w:tcW w:w="1258" w:type="dxa"/>
            <w:tcBorders>
              <w:top w:val="single" w:color="auto" w:sz="12" w:space="0"/>
            </w:tcBorders>
            <w:noWrap/>
            <w:vAlign w:val="center"/>
          </w:tcPr>
          <w:p w14:paraId="7DD63A00">
            <w:pPr>
              <w:pStyle w:val="15"/>
              <w:spacing w:before="0" w:beforeAutospacing="0" w:after="0" w:afterAutospacing="0" w:line="360" w:lineRule="auto"/>
              <w:jc w:val="center"/>
              <w:rPr>
                <w:rFonts w:cs="宋体"/>
                <w:b/>
                <w:bCs/>
                <w:color w:val="auto"/>
                <w:szCs w:val="24"/>
              </w:rPr>
            </w:pPr>
            <w:r>
              <w:rPr>
                <w:rFonts w:hint="eastAsia" w:cs="宋体"/>
                <w:b/>
                <w:bCs/>
                <w:color w:val="auto"/>
                <w:szCs w:val="24"/>
              </w:rPr>
              <w:t>对应页码</w:t>
            </w:r>
          </w:p>
        </w:tc>
      </w:tr>
      <w:tr w14:paraId="12B674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687" w:type="dxa"/>
            <w:noWrap/>
            <w:vAlign w:val="center"/>
          </w:tcPr>
          <w:p w14:paraId="53DF688D">
            <w:pPr>
              <w:pStyle w:val="15"/>
              <w:spacing w:before="0" w:beforeAutospacing="0" w:after="0" w:afterAutospacing="0" w:line="360" w:lineRule="auto"/>
              <w:jc w:val="center"/>
              <w:outlineLvl w:val="0"/>
              <w:rPr>
                <w:rFonts w:cs="宋体"/>
                <w:b/>
                <w:bCs/>
                <w:color w:val="auto"/>
                <w:szCs w:val="24"/>
              </w:rPr>
            </w:pPr>
          </w:p>
        </w:tc>
        <w:tc>
          <w:tcPr>
            <w:tcW w:w="1285" w:type="dxa"/>
            <w:noWrap/>
            <w:vAlign w:val="center"/>
          </w:tcPr>
          <w:p w14:paraId="1793EE3A">
            <w:pPr>
              <w:pStyle w:val="15"/>
              <w:spacing w:before="0" w:beforeAutospacing="0" w:after="0" w:afterAutospacing="0" w:line="360" w:lineRule="auto"/>
              <w:jc w:val="center"/>
              <w:outlineLvl w:val="0"/>
              <w:rPr>
                <w:rFonts w:cs="宋体"/>
                <w:b/>
                <w:bCs/>
                <w:color w:val="auto"/>
                <w:szCs w:val="24"/>
              </w:rPr>
            </w:pPr>
          </w:p>
        </w:tc>
        <w:tc>
          <w:tcPr>
            <w:tcW w:w="5358" w:type="dxa"/>
            <w:noWrap/>
            <w:vAlign w:val="center"/>
          </w:tcPr>
          <w:p w14:paraId="03C08C05">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5D68AC03">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783C2630">
            <w:pPr>
              <w:pStyle w:val="15"/>
              <w:spacing w:before="0" w:beforeAutospacing="0" w:after="0" w:afterAutospacing="0" w:line="360" w:lineRule="auto"/>
              <w:jc w:val="center"/>
              <w:outlineLvl w:val="0"/>
              <w:rPr>
                <w:rFonts w:cs="宋体"/>
                <w:b/>
                <w:bCs/>
                <w:color w:val="auto"/>
                <w:szCs w:val="24"/>
              </w:rPr>
            </w:pPr>
          </w:p>
        </w:tc>
      </w:tr>
      <w:tr w14:paraId="349EB1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noWrap/>
            <w:vAlign w:val="center"/>
          </w:tcPr>
          <w:p w14:paraId="555E6F90">
            <w:pPr>
              <w:pStyle w:val="15"/>
              <w:spacing w:before="0" w:beforeAutospacing="0" w:after="0" w:afterAutospacing="0" w:line="360" w:lineRule="auto"/>
              <w:jc w:val="center"/>
              <w:outlineLvl w:val="0"/>
              <w:rPr>
                <w:rFonts w:cs="宋体"/>
                <w:b/>
                <w:bCs/>
                <w:color w:val="auto"/>
                <w:szCs w:val="24"/>
              </w:rPr>
            </w:pPr>
          </w:p>
        </w:tc>
        <w:tc>
          <w:tcPr>
            <w:tcW w:w="1285" w:type="dxa"/>
            <w:noWrap/>
            <w:vAlign w:val="center"/>
          </w:tcPr>
          <w:p w14:paraId="1302803C">
            <w:pPr>
              <w:pStyle w:val="15"/>
              <w:spacing w:before="0" w:beforeAutospacing="0" w:after="0" w:afterAutospacing="0" w:line="360" w:lineRule="auto"/>
              <w:jc w:val="center"/>
              <w:outlineLvl w:val="0"/>
              <w:rPr>
                <w:rFonts w:cs="宋体"/>
                <w:b/>
                <w:bCs/>
                <w:color w:val="auto"/>
                <w:szCs w:val="24"/>
              </w:rPr>
            </w:pPr>
          </w:p>
        </w:tc>
        <w:tc>
          <w:tcPr>
            <w:tcW w:w="5358" w:type="dxa"/>
            <w:noWrap/>
            <w:vAlign w:val="center"/>
          </w:tcPr>
          <w:p w14:paraId="3931CD02">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3FE51571">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240908F9">
            <w:pPr>
              <w:pStyle w:val="15"/>
              <w:spacing w:before="0" w:beforeAutospacing="0" w:after="0" w:afterAutospacing="0" w:line="360" w:lineRule="auto"/>
              <w:jc w:val="center"/>
              <w:outlineLvl w:val="0"/>
              <w:rPr>
                <w:rFonts w:cs="宋体"/>
                <w:b/>
                <w:bCs/>
                <w:color w:val="auto"/>
                <w:szCs w:val="24"/>
              </w:rPr>
            </w:pPr>
          </w:p>
        </w:tc>
      </w:tr>
      <w:tr w14:paraId="5C4C6A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ign w:val="center"/>
          </w:tcPr>
          <w:p w14:paraId="5CB94BDC">
            <w:pPr>
              <w:pStyle w:val="15"/>
              <w:spacing w:before="0" w:beforeAutospacing="0" w:after="0" w:afterAutospacing="0" w:line="360" w:lineRule="auto"/>
              <w:jc w:val="center"/>
              <w:outlineLvl w:val="0"/>
              <w:rPr>
                <w:rFonts w:cs="宋体"/>
                <w:b/>
                <w:bCs/>
                <w:color w:val="auto"/>
                <w:szCs w:val="24"/>
              </w:rPr>
            </w:pPr>
          </w:p>
        </w:tc>
        <w:tc>
          <w:tcPr>
            <w:tcW w:w="1285" w:type="dxa"/>
            <w:noWrap/>
            <w:vAlign w:val="center"/>
          </w:tcPr>
          <w:p w14:paraId="61144BEF">
            <w:pPr>
              <w:pStyle w:val="15"/>
              <w:spacing w:before="0" w:beforeAutospacing="0" w:after="0" w:afterAutospacing="0" w:line="360" w:lineRule="auto"/>
              <w:jc w:val="center"/>
              <w:outlineLvl w:val="0"/>
              <w:rPr>
                <w:rFonts w:cs="宋体"/>
                <w:b/>
                <w:bCs/>
                <w:color w:val="auto"/>
                <w:szCs w:val="24"/>
              </w:rPr>
            </w:pPr>
          </w:p>
        </w:tc>
        <w:tc>
          <w:tcPr>
            <w:tcW w:w="5358" w:type="dxa"/>
            <w:noWrap/>
            <w:vAlign w:val="center"/>
          </w:tcPr>
          <w:p w14:paraId="784D28F2">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1D9ACF58">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3A146CAF">
            <w:pPr>
              <w:pStyle w:val="15"/>
              <w:spacing w:before="0" w:beforeAutospacing="0" w:after="0" w:afterAutospacing="0" w:line="360" w:lineRule="auto"/>
              <w:jc w:val="center"/>
              <w:outlineLvl w:val="0"/>
              <w:rPr>
                <w:rFonts w:cs="宋体"/>
                <w:b/>
                <w:bCs/>
                <w:color w:val="auto"/>
                <w:szCs w:val="24"/>
              </w:rPr>
            </w:pPr>
          </w:p>
        </w:tc>
      </w:tr>
      <w:tr w14:paraId="533A79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ign w:val="center"/>
          </w:tcPr>
          <w:p w14:paraId="44607AB2">
            <w:pPr>
              <w:pStyle w:val="15"/>
              <w:spacing w:before="0" w:beforeAutospacing="0" w:after="0" w:afterAutospacing="0" w:line="360" w:lineRule="auto"/>
              <w:jc w:val="center"/>
              <w:outlineLvl w:val="0"/>
              <w:rPr>
                <w:rFonts w:cs="宋体"/>
                <w:b/>
                <w:bCs/>
                <w:color w:val="auto"/>
                <w:szCs w:val="24"/>
              </w:rPr>
            </w:pPr>
          </w:p>
        </w:tc>
        <w:tc>
          <w:tcPr>
            <w:tcW w:w="1285" w:type="dxa"/>
            <w:noWrap/>
            <w:vAlign w:val="center"/>
          </w:tcPr>
          <w:p w14:paraId="7B9AD716">
            <w:pPr>
              <w:pStyle w:val="15"/>
              <w:spacing w:before="0" w:beforeAutospacing="0" w:after="0" w:afterAutospacing="0" w:line="360" w:lineRule="auto"/>
              <w:jc w:val="center"/>
              <w:outlineLvl w:val="0"/>
              <w:rPr>
                <w:rFonts w:cs="宋体"/>
                <w:b/>
                <w:bCs/>
                <w:color w:val="auto"/>
                <w:szCs w:val="24"/>
              </w:rPr>
            </w:pPr>
          </w:p>
        </w:tc>
        <w:tc>
          <w:tcPr>
            <w:tcW w:w="5358" w:type="dxa"/>
            <w:noWrap/>
            <w:vAlign w:val="center"/>
          </w:tcPr>
          <w:p w14:paraId="2B11F903">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37984C56">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75F93301">
            <w:pPr>
              <w:pStyle w:val="15"/>
              <w:spacing w:before="0" w:beforeAutospacing="0" w:after="0" w:afterAutospacing="0" w:line="360" w:lineRule="auto"/>
              <w:jc w:val="center"/>
              <w:outlineLvl w:val="0"/>
              <w:rPr>
                <w:rFonts w:cs="宋体"/>
                <w:b/>
                <w:bCs/>
                <w:color w:val="auto"/>
                <w:szCs w:val="24"/>
              </w:rPr>
            </w:pPr>
          </w:p>
        </w:tc>
      </w:tr>
      <w:tr w14:paraId="29D6F8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ign w:val="center"/>
          </w:tcPr>
          <w:p w14:paraId="38B7CB11">
            <w:pPr>
              <w:pStyle w:val="15"/>
              <w:spacing w:before="0" w:beforeAutospacing="0" w:after="0" w:afterAutospacing="0" w:line="360" w:lineRule="auto"/>
              <w:jc w:val="center"/>
              <w:outlineLvl w:val="0"/>
              <w:rPr>
                <w:rFonts w:cs="宋体"/>
                <w:b/>
                <w:bCs/>
                <w:color w:val="auto"/>
                <w:szCs w:val="24"/>
              </w:rPr>
            </w:pPr>
          </w:p>
        </w:tc>
        <w:tc>
          <w:tcPr>
            <w:tcW w:w="1285" w:type="dxa"/>
            <w:tcBorders>
              <w:bottom w:val="single" w:color="auto" w:sz="4" w:space="0"/>
            </w:tcBorders>
            <w:noWrap/>
            <w:vAlign w:val="center"/>
          </w:tcPr>
          <w:p w14:paraId="70F66DCD">
            <w:pPr>
              <w:pStyle w:val="15"/>
              <w:spacing w:before="0" w:beforeAutospacing="0" w:after="0" w:afterAutospacing="0" w:line="360" w:lineRule="auto"/>
              <w:jc w:val="center"/>
              <w:outlineLvl w:val="0"/>
              <w:rPr>
                <w:rFonts w:cs="宋体"/>
                <w:b/>
                <w:bCs/>
                <w:color w:val="auto"/>
                <w:szCs w:val="24"/>
              </w:rPr>
            </w:pPr>
          </w:p>
        </w:tc>
        <w:tc>
          <w:tcPr>
            <w:tcW w:w="5358" w:type="dxa"/>
            <w:tcBorders>
              <w:bottom w:val="single" w:color="auto" w:sz="4" w:space="0"/>
            </w:tcBorders>
            <w:noWrap/>
            <w:vAlign w:val="center"/>
          </w:tcPr>
          <w:p w14:paraId="5755760D">
            <w:pPr>
              <w:pStyle w:val="15"/>
              <w:spacing w:before="0" w:beforeAutospacing="0" w:after="0" w:afterAutospacing="0" w:line="360" w:lineRule="auto"/>
              <w:jc w:val="center"/>
              <w:outlineLvl w:val="0"/>
              <w:rPr>
                <w:rFonts w:cs="宋体"/>
                <w:b/>
                <w:bCs/>
                <w:color w:val="auto"/>
                <w:szCs w:val="24"/>
              </w:rPr>
            </w:pPr>
          </w:p>
        </w:tc>
        <w:tc>
          <w:tcPr>
            <w:tcW w:w="1258" w:type="dxa"/>
            <w:tcBorders>
              <w:bottom w:val="single" w:color="auto" w:sz="4" w:space="0"/>
            </w:tcBorders>
            <w:noWrap/>
            <w:vAlign w:val="center"/>
          </w:tcPr>
          <w:p w14:paraId="406F4A63">
            <w:pPr>
              <w:pStyle w:val="15"/>
              <w:spacing w:before="0" w:beforeAutospacing="0" w:after="0" w:afterAutospacing="0" w:line="360" w:lineRule="auto"/>
              <w:jc w:val="center"/>
              <w:outlineLvl w:val="0"/>
              <w:rPr>
                <w:rFonts w:cs="宋体"/>
                <w:b/>
                <w:bCs/>
                <w:color w:val="auto"/>
                <w:szCs w:val="24"/>
              </w:rPr>
            </w:pPr>
          </w:p>
        </w:tc>
        <w:tc>
          <w:tcPr>
            <w:tcW w:w="1258" w:type="dxa"/>
            <w:tcBorders>
              <w:bottom w:val="single" w:color="auto" w:sz="4" w:space="0"/>
            </w:tcBorders>
            <w:noWrap/>
            <w:vAlign w:val="center"/>
          </w:tcPr>
          <w:p w14:paraId="07F6A412">
            <w:pPr>
              <w:pStyle w:val="15"/>
              <w:spacing w:before="0" w:beforeAutospacing="0" w:after="0" w:afterAutospacing="0" w:line="360" w:lineRule="auto"/>
              <w:jc w:val="center"/>
              <w:outlineLvl w:val="0"/>
              <w:rPr>
                <w:rFonts w:cs="宋体"/>
                <w:b/>
                <w:bCs/>
                <w:color w:val="auto"/>
                <w:szCs w:val="24"/>
              </w:rPr>
            </w:pPr>
          </w:p>
        </w:tc>
      </w:tr>
      <w:tr w14:paraId="2AD758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ign w:val="center"/>
          </w:tcPr>
          <w:p w14:paraId="19A71F2B">
            <w:pPr>
              <w:pStyle w:val="15"/>
              <w:spacing w:before="0" w:beforeAutospacing="0" w:after="0" w:afterAutospacing="0" w:line="360" w:lineRule="auto"/>
              <w:jc w:val="center"/>
              <w:outlineLvl w:val="0"/>
              <w:rPr>
                <w:rFonts w:cs="宋体"/>
                <w:b/>
                <w:bCs/>
                <w:color w:val="auto"/>
                <w:szCs w:val="24"/>
              </w:rPr>
            </w:pPr>
          </w:p>
        </w:tc>
        <w:tc>
          <w:tcPr>
            <w:tcW w:w="1285" w:type="dxa"/>
            <w:tcBorders>
              <w:top w:val="single" w:color="auto" w:sz="4" w:space="0"/>
            </w:tcBorders>
            <w:noWrap/>
            <w:vAlign w:val="center"/>
          </w:tcPr>
          <w:p w14:paraId="5795D361">
            <w:pPr>
              <w:pStyle w:val="15"/>
              <w:spacing w:before="0" w:beforeAutospacing="0" w:after="0" w:afterAutospacing="0" w:line="360" w:lineRule="auto"/>
              <w:jc w:val="center"/>
              <w:outlineLvl w:val="0"/>
              <w:rPr>
                <w:rFonts w:cs="宋体"/>
                <w:b/>
                <w:bCs/>
                <w:color w:val="auto"/>
                <w:szCs w:val="24"/>
              </w:rPr>
            </w:pPr>
          </w:p>
        </w:tc>
        <w:tc>
          <w:tcPr>
            <w:tcW w:w="5358" w:type="dxa"/>
            <w:tcBorders>
              <w:top w:val="single" w:color="auto" w:sz="4" w:space="0"/>
            </w:tcBorders>
            <w:noWrap/>
            <w:vAlign w:val="center"/>
          </w:tcPr>
          <w:p w14:paraId="2D10FA9A">
            <w:pPr>
              <w:pStyle w:val="15"/>
              <w:spacing w:before="0" w:beforeAutospacing="0" w:after="0" w:afterAutospacing="0" w:line="360" w:lineRule="auto"/>
              <w:jc w:val="center"/>
              <w:outlineLvl w:val="0"/>
              <w:rPr>
                <w:rFonts w:cs="宋体"/>
                <w:b/>
                <w:bCs/>
                <w:color w:val="auto"/>
                <w:szCs w:val="24"/>
              </w:rPr>
            </w:pPr>
          </w:p>
        </w:tc>
        <w:tc>
          <w:tcPr>
            <w:tcW w:w="1258" w:type="dxa"/>
            <w:tcBorders>
              <w:top w:val="single" w:color="auto" w:sz="4" w:space="0"/>
            </w:tcBorders>
            <w:noWrap/>
            <w:vAlign w:val="center"/>
          </w:tcPr>
          <w:p w14:paraId="1CBF97E2">
            <w:pPr>
              <w:pStyle w:val="15"/>
              <w:spacing w:before="0" w:beforeAutospacing="0" w:after="0" w:afterAutospacing="0" w:line="360" w:lineRule="auto"/>
              <w:jc w:val="center"/>
              <w:outlineLvl w:val="0"/>
              <w:rPr>
                <w:rFonts w:cs="宋体"/>
                <w:b/>
                <w:bCs/>
                <w:color w:val="auto"/>
                <w:szCs w:val="24"/>
              </w:rPr>
            </w:pPr>
          </w:p>
        </w:tc>
        <w:tc>
          <w:tcPr>
            <w:tcW w:w="1258" w:type="dxa"/>
            <w:tcBorders>
              <w:top w:val="single" w:color="auto" w:sz="4" w:space="0"/>
            </w:tcBorders>
            <w:noWrap/>
            <w:vAlign w:val="center"/>
          </w:tcPr>
          <w:p w14:paraId="2DB0630E">
            <w:pPr>
              <w:pStyle w:val="15"/>
              <w:spacing w:before="0" w:beforeAutospacing="0" w:after="0" w:afterAutospacing="0" w:line="360" w:lineRule="auto"/>
              <w:jc w:val="center"/>
              <w:outlineLvl w:val="0"/>
              <w:rPr>
                <w:rFonts w:cs="宋体"/>
                <w:b/>
                <w:bCs/>
                <w:color w:val="auto"/>
                <w:szCs w:val="24"/>
              </w:rPr>
            </w:pPr>
          </w:p>
        </w:tc>
      </w:tr>
      <w:tr w14:paraId="3D81D4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noWrap/>
            <w:vAlign w:val="center"/>
          </w:tcPr>
          <w:p w14:paraId="11CC1A73">
            <w:pPr>
              <w:pStyle w:val="15"/>
              <w:spacing w:before="0" w:beforeAutospacing="0" w:after="0" w:afterAutospacing="0" w:line="360" w:lineRule="auto"/>
              <w:jc w:val="center"/>
              <w:outlineLvl w:val="0"/>
              <w:rPr>
                <w:rFonts w:cs="宋体"/>
                <w:b/>
                <w:bCs/>
                <w:color w:val="auto"/>
                <w:szCs w:val="24"/>
              </w:rPr>
            </w:pPr>
          </w:p>
        </w:tc>
        <w:tc>
          <w:tcPr>
            <w:tcW w:w="1285" w:type="dxa"/>
            <w:noWrap/>
            <w:vAlign w:val="center"/>
          </w:tcPr>
          <w:p w14:paraId="2395D78F">
            <w:pPr>
              <w:pStyle w:val="15"/>
              <w:spacing w:before="0" w:beforeAutospacing="0" w:after="0" w:afterAutospacing="0" w:line="360" w:lineRule="auto"/>
              <w:jc w:val="center"/>
              <w:outlineLvl w:val="0"/>
              <w:rPr>
                <w:rFonts w:cs="宋体"/>
                <w:b/>
                <w:bCs/>
                <w:color w:val="auto"/>
                <w:szCs w:val="24"/>
              </w:rPr>
            </w:pPr>
          </w:p>
        </w:tc>
        <w:tc>
          <w:tcPr>
            <w:tcW w:w="5358" w:type="dxa"/>
            <w:noWrap/>
            <w:vAlign w:val="center"/>
          </w:tcPr>
          <w:p w14:paraId="03EAE9C7">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0686A9F0">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3DD1B86D">
            <w:pPr>
              <w:pStyle w:val="15"/>
              <w:spacing w:before="0" w:beforeAutospacing="0" w:after="0" w:afterAutospacing="0" w:line="360" w:lineRule="auto"/>
              <w:jc w:val="center"/>
              <w:outlineLvl w:val="0"/>
              <w:rPr>
                <w:rFonts w:cs="宋体"/>
                <w:b/>
                <w:bCs/>
                <w:color w:val="auto"/>
                <w:szCs w:val="24"/>
              </w:rPr>
            </w:pPr>
          </w:p>
        </w:tc>
      </w:tr>
      <w:tr w14:paraId="74535F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ign w:val="center"/>
          </w:tcPr>
          <w:p w14:paraId="674971D8">
            <w:pPr>
              <w:pStyle w:val="15"/>
              <w:spacing w:before="0" w:beforeAutospacing="0" w:after="0" w:afterAutospacing="0" w:line="360" w:lineRule="auto"/>
              <w:jc w:val="center"/>
              <w:outlineLvl w:val="0"/>
              <w:rPr>
                <w:rFonts w:cs="宋体"/>
                <w:b/>
                <w:bCs/>
                <w:color w:val="auto"/>
                <w:szCs w:val="24"/>
              </w:rPr>
            </w:pPr>
          </w:p>
        </w:tc>
        <w:tc>
          <w:tcPr>
            <w:tcW w:w="1285" w:type="dxa"/>
            <w:noWrap/>
            <w:vAlign w:val="center"/>
          </w:tcPr>
          <w:p w14:paraId="3081A192">
            <w:pPr>
              <w:pStyle w:val="15"/>
              <w:spacing w:before="0" w:beforeAutospacing="0" w:after="0" w:afterAutospacing="0" w:line="360" w:lineRule="auto"/>
              <w:jc w:val="center"/>
              <w:outlineLvl w:val="0"/>
              <w:rPr>
                <w:rFonts w:cs="宋体"/>
                <w:b/>
                <w:bCs/>
                <w:color w:val="auto"/>
                <w:szCs w:val="24"/>
              </w:rPr>
            </w:pPr>
          </w:p>
        </w:tc>
        <w:tc>
          <w:tcPr>
            <w:tcW w:w="5358" w:type="dxa"/>
            <w:noWrap/>
            <w:vAlign w:val="center"/>
          </w:tcPr>
          <w:p w14:paraId="5B1C41F6">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5A09D667">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4535A6E4">
            <w:pPr>
              <w:pStyle w:val="15"/>
              <w:spacing w:before="0" w:beforeAutospacing="0" w:after="0" w:afterAutospacing="0" w:line="360" w:lineRule="auto"/>
              <w:jc w:val="center"/>
              <w:outlineLvl w:val="0"/>
              <w:rPr>
                <w:rFonts w:cs="宋体"/>
                <w:b/>
                <w:bCs/>
                <w:color w:val="auto"/>
                <w:szCs w:val="24"/>
              </w:rPr>
            </w:pPr>
          </w:p>
        </w:tc>
      </w:tr>
      <w:tr w14:paraId="24516C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ign w:val="center"/>
          </w:tcPr>
          <w:p w14:paraId="20A544B1">
            <w:pPr>
              <w:pStyle w:val="15"/>
              <w:spacing w:before="0" w:beforeAutospacing="0" w:after="0" w:afterAutospacing="0" w:line="360" w:lineRule="auto"/>
              <w:jc w:val="center"/>
              <w:outlineLvl w:val="0"/>
              <w:rPr>
                <w:rFonts w:cs="宋体"/>
                <w:b/>
                <w:bCs/>
                <w:color w:val="auto"/>
                <w:szCs w:val="24"/>
              </w:rPr>
            </w:pPr>
          </w:p>
        </w:tc>
        <w:tc>
          <w:tcPr>
            <w:tcW w:w="1285" w:type="dxa"/>
            <w:noWrap/>
            <w:vAlign w:val="center"/>
          </w:tcPr>
          <w:p w14:paraId="62625DDF">
            <w:pPr>
              <w:pStyle w:val="15"/>
              <w:spacing w:before="0" w:beforeAutospacing="0" w:after="0" w:afterAutospacing="0" w:line="360" w:lineRule="auto"/>
              <w:jc w:val="center"/>
              <w:outlineLvl w:val="0"/>
              <w:rPr>
                <w:rFonts w:cs="宋体"/>
                <w:b/>
                <w:bCs/>
                <w:color w:val="auto"/>
                <w:szCs w:val="24"/>
              </w:rPr>
            </w:pPr>
          </w:p>
        </w:tc>
        <w:tc>
          <w:tcPr>
            <w:tcW w:w="5358" w:type="dxa"/>
            <w:noWrap/>
            <w:vAlign w:val="center"/>
          </w:tcPr>
          <w:p w14:paraId="2F3F3AA5">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76191409">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2C6EDFCF">
            <w:pPr>
              <w:pStyle w:val="15"/>
              <w:spacing w:before="0" w:beforeAutospacing="0" w:after="0" w:afterAutospacing="0" w:line="360" w:lineRule="auto"/>
              <w:jc w:val="center"/>
              <w:outlineLvl w:val="0"/>
              <w:rPr>
                <w:rFonts w:cs="宋体"/>
                <w:b/>
                <w:bCs/>
                <w:color w:val="auto"/>
                <w:szCs w:val="24"/>
              </w:rPr>
            </w:pPr>
          </w:p>
        </w:tc>
      </w:tr>
      <w:tr w14:paraId="5BB224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ign w:val="center"/>
          </w:tcPr>
          <w:p w14:paraId="0C89B035">
            <w:pPr>
              <w:pStyle w:val="15"/>
              <w:spacing w:before="0" w:beforeAutospacing="0" w:after="0" w:afterAutospacing="0" w:line="360" w:lineRule="auto"/>
              <w:jc w:val="center"/>
              <w:outlineLvl w:val="0"/>
              <w:rPr>
                <w:rFonts w:cs="宋体"/>
                <w:b/>
                <w:bCs/>
                <w:color w:val="auto"/>
                <w:szCs w:val="24"/>
              </w:rPr>
            </w:pPr>
          </w:p>
        </w:tc>
        <w:tc>
          <w:tcPr>
            <w:tcW w:w="1285" w:type="dxa"/>
            <w:noWrap/>
            <w:vAlign w:val="center"/>
          </w:tcPr>
          <w:p w14:paraId="323E8FDB">
            <w:pPr>
              <w:pStyle w:val="15"/>
              <w:spacing w:before="0" w:beforeAutospacing="0" w:after="0" w:afterAutospacing="0" w:line="360" w:lineRule="auto"/>
              <w:jc w:val="center"/>
              <w:outlineLvl w:val="0"/>
              <w:rPr>
                <w:rFonts w:cs="宋体"/>
                <w:b/>
                <w:bCs/>
                <w:color w:val="auto"/>
                <w:szCs w:val="24"/>
              </w:rPr>
            </w:pPr>
          </w:p>
        </w:tc>
        <w:tc>
          <w:tcPr>
            <w:tcW w:w="5358" w:type="dxa"/>
            <w:noWrap/>
            <w:vAlign w:val="center"/>
          </w:tcPr>
          <w:p w14:paraId="00CAF90E">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6C76C5CD">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03B922C7">
            <w:pPr>
              <w:pStyle w:val="15"/>
              <w:spacing w:before="0" w:beforeAutospacing="0" w:after="0" w:afterAutospacing="0" w:line="360" w:lineRule="auto"/>
              <w:jc w:val="center"/>
              <w:outlineLvl w:val="0"/>
              <w:rPr>
                <w:rFonts w:cs="宋体"/>
                <w:b/>
                <w:bCs/>
                <w:color w:val="auto"/>
                <w:szCs w:val="24"/>
              </w:rPr>
            </w:pPr>
          </w:p>
        </w:tc>
      </w:tr>
      <w:tr w14:paraId="425E7A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ign w:val="center"/>
          </w:tcPr>
          <w:p w14:paraId="5C3D1C11">
            <w:pPr>
              <w:pStyle w:val="15"/>
              <w:spacing w:before="0" w:beforeAutospacing="0" w:after="0" w:afterAutospacing="0" w:line="360" w:lineRule="auto"/>
              <w:jc w:val="center"/>
              <w:outlineLvl w:val="0"/>
              <w:rPr>
                <w:rFonts w:cs="宋体"/>
                <w:b/>
                <w:bCs/>
                <w:color w:val="auto"/>
                <w:szCs w:val="24"/>
              </w:rPr>
            </w:pPr>
          </w:p>
        </w:tc>
        <w:tc>
          <w:tcPr>
            <w:tcW w:w="1285" w:type="dxa"/>
            <w:noWrap/>
            <w:vAlign w:val="center"/>
          </w:tcPr>
          <w:p w14:paraId="6E5C6048">
            <w:pPr>
              <w:pStyle w:val="15"/>
              <w:spacing w:before="0" w:beforeAutospacing="0" w:after="0" w:afterAutospacing="0" w:line="360" w:lineRule="auto"/>
              <w:jc w:val="center"/>
              <w:outlineLvl w:val="0"/>
              <w:rPr>
                <w:rFonts w:cs="宋体"/>
                <w:b/>
                <w:bCs/>
                <w:color w:val="auto"/>
                <w:szCs w:val="24"/>
              </w:rPr>
            </w:pPr>
          </w:p>
        </w:tc>
        <w:tc>
          <w:tcPr>
            <w:tcW w:w="5358" w:type="dxa"/>
            <w:noWrap/>
            <w:vAlign w:val="center"/>
          </w:tcPr>
          <w:p w14:paraId="2DC77407">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6DFFEE66">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30C0D981">
            <w:pPr>
              <w:pStyle w:val="15"/>
              <w:spacing w:before="0" w:beforeAutospacing="0" w:after="0" w:afterAutospacing="0" w:line="360" w:lineRule="auto"/>
              <w:jc w:val="center"/>
              <w:outlineLvl w:val="0"/>
              <w:rPr>
                <w:rFonts w:cs="宋体"/>
                <w:b/>
                <w:bCs/>
                <w:color w:val="auto"/>
                <w:szCs w:val="24"/>
              </w:rPr>
            </w:pPr>
          </w:p>
        </w:tc>
      </w:tr>
    </w:tbl>
    <w:p w14:paraId="35FDF71F">
      <w:pPr>
        <w:pStyle w:val="4"/>
        <w:spacing w:before="0" w:after="0" w:line="360" w:lineRule="auto"/>
        <w:jc w:val="center"/>
        <w:rPr>
          <w:rFonts w:hint="eastAsia" w:ascii="宋体" w:hAnsi="宋体" w:cs="宋体"/>
          <w:sz w:val="24"/>
          <w:szCs w:val="24"/>
        </w:rPr>
        <w:sectPr>
          <w:pgSz w:w="11906" w:h="16838"/>
          <w:pgMar w:top="1440" w:right="1080" w:bottom="1440" w:left="1080" w:header="851" w:footer="765" w:gutter="0"/>
          <w:cols w:space="720" w:num="1"/>
          <w:docGrid w:type="lines" w:linePitch="286" w:charSpace="0"/>
        </w:sectPr>
      </w:pPr>
      <w:bookmarkStart w:id="84" w:name="_Toc31308"/>
    </w:p>
    <w:p w14:paraId="47BBCE65">
      <w:pPr>
        <w:pStyle w:val="4"/>
        <w:spacing w:before="0" w:after="0" w:line="360" w:lineRule="auto"/>
        <w:jc w:val="center"/>
        <w:rPr>
          <w:rFonts w:ascii="宋体" w:hAnsi="宋体" w:cs="宋体"/>
          <w:sz w:val="24"/>
          <w:szCs w:val="24"/>
        </w:rPr>
      </w:pPr>
      <w:r>
        <w:rPr>
          <w:rFonts w:hint="eastAsia" w:ascii="宋体" w:hAnsi="宋体" w:cs="宋体"/>
          <w:sz w:val="24"/>
          <w:szCs w:val="24"/>
        </w:rPr>
        <w:t>附件1  响应函（格式）</w:t>
      </w:r>
      <w:bookmarkEnd w:id="77"/>
      <w:bookmarkEnd w:id="78"/>
      <w:bookmarkEnd w:id="79"/>
      <w:bookmarkEnd w:id="80"/>
      <w:bookmarkEnd w:id="81"/>
      <w:bookmarkEnd w:id="82"/>
      <w:bookmarkEnd w:id="83"/>
      <w:bookmarkEnd w:id="84"/>
    </w:p>
    <w:p w14:paraId="37AF3D5C">
      <w:pPr>
        <w:pStyle w:val="15"/>
        <w:adjustRightInd w:val="0"/>
        <w:snapToGrid w:val="0"/>
        <w:spacing w:before="0" w:beforeAutospacing="0" w:after="0" w:afterAutospacing="0" w:line="360" w:lineRule="auto"/>
        <w:rPr>
          <w:rFonts w:cs="宋体"/>
          <w:bCs/>
          <w:color w:val="auto"/>
          <w:szCs w:val="24"/>
        </w:rPr>
      </w:pPr>
    </w:p>
    <w:p w14:paraId="085848D2">
      <w:pPr>
        <w:pStyle w:val="15"/>
        <w:adjustRightInd w:val="0"/>
        <w:snapToGrid w:val="0"/>
        <w:spacing w:before="0" w:beforeAutospacing="0" w:after="0" w:afterAutospacing="0" w:line="360" w:lineRule="auto"/>
        <w:rPr>
          <w:rFonts w:cs="宋体"/>
          <w:bCs/>
          <w:color w:val="auto"/>
          <w:szCs w:val="24"/>
        </w:rPr>
      </w:pPr>
      <w:r>
        <w:rPr>
          <w:rFonts w:hint="eastAsia" w:cs="宋体"/>
          <w:bCs/>
          <w:color w:val="auto"/>
          <w:szCs w:val="24"/>
        </w:rPr>
        <w:t>致</w:t>
      </w:r>
      <w:r>
        <w:rPr>
          <w:rFonts w:hint="eastAsia" w:cs="宋体"/>
          <w:bCs/>
          <w:color w:val="auto"/>
          <w:szCs w:val="24"/>
          <w:u w:val="single"/>
        </w:rPr>
        <w:t xml:space="preserve">  （采购人）  </w:t>
      </w:r>
      <w:r>
        <w:rPr>
          <w:rFonts w:hint="eastAsia" w:cs="宋体"/>
          <w:bCs/>
          <w:color w:val="auto"/>
          <w:szCs w:val="24"/>
        </w:rPr>
        <w:t>：</w:t>
      </w:r>
    </w:p>
    <w:p w14:paraId="2F17C0F7">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  根据贵方为</w:t>
      </w:r>
      <w:r>
        <w:rPr>
          <w:rFonts w:hint="eastAsia" w:ascii="宋体" w:hAnsi="宋体" w:cs="宋体"/>
          <w:sz w:val="24"/>
          <w:szCs w:val="24"/>
          <w:u w:val="single"/>
        </w:rPr>
        <w:t xml:space="preserve">                   </w:t>
      </w:r>
      <w:r>
        <w:rPr>
          <w:rFonts w:hint="eastAsia" w:ascii="宋体" w:hAnsi="宋体" w:cs="宋体"/>
          <w:sz w:val="24"/>
          <w:szCs w:val="24"/>
        </w:rPr>
        <w:t>项目（项目编号：</w:t>
      </w:r>
      <w:r>
        <w:rPr>
          <w:rFonts w:hint="eastAsia" w:ascii="宋体" w:hAnsi="宋体" w:cs="宋体"/>
          <w:sz w:val="24"/>
          <w:szCs w:val="24"/>
          <w:u w:val="single"/>
        </w:rPr>
        <w:t xml:space="preserve">        </w:t>
      </w:r>
      <w:r>
        <w:rPr>
          <w:rFonts w:hint="eastAsia" w:ascii="宋体" w:hAnsi="宋体" w:cs="宋体"/>
          <w:sz w:val="24"/>
          <w:szCs w:val="24"/>
        </w:rPr>
        <w:t>）的邀请，签字代表（全名职务）</w:t>
      </w:r>
      <w:r>
        <w:rPr>
          <w:rFonts w:hint="eastAsia" w:ascii="宋体" w:hAnsi="宋体" w:cs="宋体"/>
          <w:sz w:val="24"/>
          <w:szCs w:val="24"/>
          <w:u w:val="single"/>
        </w:rPr>
        <w:t xml:space="preserve">         </w:t>
      </w:r>
      <w:r>
        <w:rPr>
          <w:rFonts w:hint="eastAsia" w:ascii="宋体" w:hAnsi="宋体" w:cs="宋体"/>
          <w:sz w:val="24"/>
          <w:szCs w:val="24"/>
        </w:rPr>
        <w:t>经正式授权并代表供应商（供应商名称、地址）</w:t>
      </w:r>
      <w:r>
        <w:rPr>
          <w:rFonts w:hint="eastAsia" w:ascii="宋体" w:hAnsi="宋体" w:cs="宋体"/>
          <w:sz w:val="24"/>
          <w:szCs w:val="24"/>
          <w:u w:val="single"/>
        </w:rPr>
        <w:t xml:space="preserve">                 </w:t>
      </w:r>
      <w:r>
        <w:rPr>
          <w:rFonts w:hint="eastAsia" w:ascii="宋体" w:hAnsi="宋体" w:cs="宋体"/>
          <w:sz w:val="24"/>
          <w:szCs w:val="24"/>
        </w:rPr>
        <w:t>提交响应文件正本</w:t>
      </w:r>
      <w:r>
        <w:rPr>
          <w:rFonts w:hint="eastAsia" w:ascii="宋体" w:hAnsi="宋体" w:cs="宋体"/>
          <w:sz w:val="24"/>
          <w:szCs w:val="24"/>
          <w:u w:val="single"/>
        </w:rPr>
        <w:t xml:space="preserve">   </w:t>
      </w:r>
      <w:r>
        <w:rPr>
          <w:rFonts w:hint="eastAsia" w:ascii="宋体" w:hAnsi="宋体" w:cs="宋体"/>
          <w:sz w:val="24"/>
          <w:szCs w:val="24"/>
        </w:rPr>
        <w:t>份、副本</w:t>
      </w:r>
      <w:r>
        <w:rPr>
          <w:rFonts w:hint="eastAsia" w:ascii="宋体" w:hAnsi="宋体" w:cs="宋体"/>
          <w:sz w:val="24"/>
          <w:szCs w:val="24"/>
          <w:u w:val="single"/>
        </w:rPr>
        <w:t xml:space="preserve">   </w:t>
      </w:r>
      <w:r>
        <w:rPr>
          <w:rFonts w:hint="eastAsia" w:ascii="宋体" w:hAnsi="宋体" w:cs="宋体"/>
          <w:sz w:val="24"/>
          <w:szCs w:val="24"/>
        </w:rPr>
        <w:t>份、其他</w:t>
      </w:r>
      <w:r>
        <w:rPr>
          <w:rFonts w:hint="eastAsia" w:ascii="宋体" w:hAnsi="宋体" w:cs="宋体"/>
          <w:sz w:val="24"/>
          <w:szCs w:val="24"/>
          <w:u w:val="single"/>
        </w:rPr>
        <w:t xml:space="preserve">    </w:t>
      </w:r>
      <w:r>
        <w:rPr>
          <w:rFonts w:hint="eastAsia" w:ascii="宋体" w:hAnsi="宋体" w:cs="宋体"/>
          <w:sz w:val="24"/>
          <w:szCs w:val="24"/>
        </w:rPr>
        <w:t>。</w:t>
      </w:r>
    </w:p>
    <w:p w14:paraId="1D6EF067">
      <w:pPr>
        <w:pStyle w:val="15"/>
        <w:adjustRightInd w:val="0"/>
        <w:snapToGrid w:val="0"/>
        <w:spacing w:before="0" w:beforeAutospacing="0" w:after="0" w:afterAutospacing="0" w:line="360" w:lineRule="auto"/>
        <w:ind w:firstLine="480" w:firstLineChars="200"/>
        <w:rPr>
          <w:rFonts w:cs="宋体"/>
          <w:bCs/>
          <w:color w:val="auto"/>
          <w:szCs w:val="24"/>
        </w:rPr>
      </w:pPr>
      <w:r>
        <w:rPr>
          <w:rFonts w:hint="eastAsia" w:cs="宋体"/>
          <w:bCs/>
          <w:color w:val="auto"/>
          <w:szCs w:val="24"/>
        </w:rPr>
        <w:t>全权代表宣布如下：</w:t>
      </w:r>
    </w:p>
    <w:p w14:paraId="04AE2B83">
      <w:pPr>
        <w:pStyle w:val="15"/>
        <w:numPr>
          <w:ilvl w:val="0"/>
          <w:numId w:val="12"/>
        </w:numPr>
        <w:tabs>
          <w:tab w:val="left" w:pos="284"/>
          <w:tab w:val="left" w:pos="426"/>
        </w:tabs>
        <w:adjustRightInd w:val="0"/>
        <w:snapToGrid w:val="0"/>
        <w:spacing w:before="0" w:beforeAutospacing="0" w:after="0" w:afterAutospacing="0" w:line="360" w:lineRule="auto"/>
        <w:ind w:left="0" w:firstLine="480" w:firstLineChars="200"/>
        <w:rPr>
          <w:rFonts w:cs="宋体"/>
          <w:bCs/>
          <w:color w:val="auto"/>
          <w:szCs w:val="24"/>
        </w:rPr>
      </w:pPr>
      <w:r>
        <w:rPr>
          <w:rFonts w:hint="eastAsia" w:cs="宋体"/>
          <w:bCs/>
          <w:color w:val="auto"/>
          <w:szCs w:val="24"/>
        </w:rPr>
        <w:t>我方针对本次项目的总报价见《报价一览表》。</w:t>
      </w:r>
    </w:p>
    <w:p w14:paraId="03D4A4D7">
      <w:pPr>
        <w:pStyle w:val="15"/>
        <w:numPr>
          <w:ilvl w:val="0"/>
          <w:numId w:val="12"/>
        </w:numPr>
        <w:tabs>
          <w:tab w:val="left" w:pos="284"/>
          <w:tab w:val="left" w:pos="426"/>
        </w:tabs>
        <w:adjustRightInd w:val="0"/>
        <w:snapToGrid w:val="0"/>
        <w:spacing w:before="0" w:beforeAutospacing="0" w:after="0" w:afterAutospacing="0" w:line="360" w:lineRule="auto"/>
        <w:ind w:left="0" w:firstLine="480" w:firstLineChars="200"/>
        <w:rPr>
          <w:rFonts w:cs="宋体"/>
          <w:bCs/>
          <w:color w:val="auto"/>
          <w:szCs w:val="24"/>
        </w:rPr>
      </w:pPr>
      <w:r>
        <w:rPr>
          <w:rFonts w:hint="eastAsia" w:cs="宋体"/>
          <w:bCs/>
          <w:color w:val="auto"/>
          <w:szCs w:val="24"/>
        </w:rPr>
        <w:t>我方已详细研究了全部磋商文件，包括磋商文件的澄清和修改文件（如果有的话）、参考资料及有关附件，我们已完全理解并接受磋商文件的各项规定和要求，对磋商文件的合理性、合法性不再有异议。</w:t>
      </w:r>
    </w:p>
    <w:p w14:paraId="7BC83902">
      <w:pPr>
        <w:pStyle w:val="15"/>
        <w:numPr>
          <w:ilvl w:val="0"/>
          <w:numId w:val="12"/>
        </w:numPr>
        <w:tabs>
          <w:tab w:val="left" w:pos="284"/>
          <w:tab w:val="left" w:pos="426"/>
        </w:tabs>
        <w:adjustRightInd w:val="0"/>
        <w:snapToGrid w:val="0"/>
        <w:spacing w:before="0" w:beforeAutospacing="0" w:after="0" w:afterAutospacing="0" w:line="360" w:lineRule="auto"/>
        <w:ind w:left="0" w:firstLine="480" w:firstLineChars="200"/>
        <w:rPr>
          <w:rFonts w:cs="宋体"/>
          <w:bCs/>
          <w:color w:val="auto"/>
          <w:szCs w:val="24"/>
        </w:rPr>
      </w:pPr>
      <w:r>
        <w:rPr>
          <w:rFonts w:hint="eastAsia" w:cs="宋体"/>
          <w:bCs/>
          <w:color w:val="auto"/>
          <w:szCs w:val="24"/>
        </w:rPr>
        <w:t>我方承诺在响应文件有效期内（响应文件递交截止之日起</w:t>
      </w:r>
      <w:r>
        <w:rPr>
          <w:rFonts w:hint="eastAsia" w:cs="宋体"/>
          <w:bCs/>
          <w:color w:val="auto"/>
          <w:szCs w:val="24"/>
          <w:u w:val="single"/>
        </w:rPr>
        <w:t>90</w:t>
      </w:r>
      <w:r>
        <w:rPr>
          <w:rFonts w:hint="eastAsia" w:cs="宋体"/>
          <w:bCs/>
          <w:color w:val="auto"/>
          <w:szCs w:val="24"/>
        </w:rPr>
        <w:t>日历日）不修改、撤销响应文件。</w:t>
      </w:r>
    </w:p>
    <w:p w14:paraId="2E8C92CE">
      <w:pPr>
        <w:pStyle w:val="15"/>
        <w:numPr>
          <w:ilvl w:val="0"/>
          <w:numId w:val="12"/>
        </w:numPr>
        <w:tabs>
          <w:tab w:val="left" w:pos="284"/>
          <w:tab w:val="left" w:pos="426"/>
        </w:tabs>
        <w:adjustRightInd w:val="0"/>
        <w:snapToGrid w:val="0"/>
        <w:spacing w:before="0" w:beforeAutospacing="0" w:after="0" w:afterAutospacing="0" w:line="360" w:lineRule="auto"/>
        <w:ind w:left="0" w:firstLine="480" w:firstLineChars="200"/>
        <w:rPr>
          <w:rFonts w:cs="宋体"/>
          <w:bCs/>
          <w:color w:val="auto"/>
          <w:szCs w:val="24"/>
        </w:rPr>
      </w:pPr>
      <w:r>
        <w:rPr>
          <w:rFonts w:hint="eastAsia" w:cs="宋体"/>
          <w:bCs/>
          <w:color w:val="auto"/>
          <w:szCs w:val="24"/>
        </w:rPr>
        <w:t>我方同意按照贵方要求提交有关的一切数据或资料，完全理解贵方不一定要接受最低价的报价。</w:t>
      </w:r>
    </w:p>
    <w:p w14:paraId="09BC3F1C">
      <w:pPr>
        <w:pStyle w:val="15"/>
        <w:numPr>
          <w:ilvl w:val="0"/>
          <w:numId w:val="12"/>
        </w:numPr>
        <w:tabs>
          <w:tab w:val="left" w:pos="284"/>
          <w:tab w:val="left" w:pos="426"/>
        </w:tabs>
        <w:adjustRightInd w:val="0"/>
        <w:snapToGrid w:val="0"/>
        <w:spacing w:before="0" w:beforeAutospacing="0" w:after="0" w:afterAutospacing="0" w:line="360" w:lineRule="auto"/>
        <w:ind w:left="0" w:firstLine="472" w:firstLineChars="200"/>
        <w:rPr>
          <w:rFonts w:cs="宋体"/>
          <w:bCs/>
          <w:color w:val="auto"/>
          <w:szCs w:val="24"/>
        </w:rPr>
      </w:pPr>
      <w:r>
        <w:rPr>
          <w:rFonts w:hint="eastAsia" w:cs="宋体"/>
          <w:color w:val="auto"/>
          <w:spacing w:val="-2"/>
          <w:szCs w:val="24"/>
        </w:rPr>
        <w:t>我方不存在单位负责人为同一人或者存在直接控股、管理关系的不同供应商，参加本项目同一合同项下的政府采购活动的情形。</w:t>
      </w:r>
    </w:p>
    <w:p w14:paraId="1EAE16F2">
      <w:pPr>
        <w:pStyle w:val="15"/>
        <w:numPr>
          <w:ilvl w:val="0"/>
          <w:numId w:val="12"/>
        </w:numPr>
        <w:tabs>
          <w:tab w:val="left" w:pos="284"/>
          <w:tab w:val="left" w:pos="426"/>
        </w:tabs>
        <w:adjustRightInd w:val="0"/>
        <w:snapToGrid w:val="0"/>
        <w:spacing w:before="0" w:beforeAutospacing="0" w:after="0" w:afterAutospacing="0" w:line="360" w:lineRule="auto"/>
        <w:ind w:left="0" w:firstLine="480" w:firstLineChars="200"/>
        <w:rPr>
          <w:rFonts w:cs="宋体"/>
          <w:bCs/>
          <w:color w:val="auto"/>
          <w:szCs w:val="24"/>
        </w:rPr>
      </w:pPr>
      <w:r>
        <w:rPr>
          <w:rFonts w:hint="eastAsia" w:cs="宋体"/>
          <w:bCs/>
          <w:color w:val="auto"/>
          <w:szCs w:val="24"/>
        </w:rPr>
        <w:t>我方承诺未为本采购项目提供整体设计、规范编制或者项目管理、监理、检测等服务。</w:t>
      </w:r>
    </w:p>
    <w:p w14:paraId="3E63ADD1">
      <w:pPr>
        <w:pStyle w:val="15"/>
        <w:numPr>
          <w:ilvl w:val="0"/>
          <w:numId w:val="12"/>
        </w:numPr>
        <w:tabs>
          <w:tab w:val="left" w:pos="284"/>
          <w:tab w:val="left" w:pos="426"/>
        </w:tabs>
        <w:adjustRightInd w:val="0"/>
        <w:snapToGrid w:val="0"/>
        <w:spacing w:before="0" w:beforeAutospacing="0" w:after="0" w:afterAutospacing="0" w:line="360" w:lineRule="auto"/>
        <w:ind w:left="0" w:firstLine="480" w:firstLineChars="200"/>
        <w:rPr>
          <w:rFonts w:cs="宋体"/>
          <w:bCs/>
          <w:color w:val="auto"/>
          <w:szCs w:val="24"/>
        </w:rPr>
      </w:pPr>
      <w:r>
        <w:rPr>
          <w:rFonts w:hint="eastAsia" w:cs="宋体"/>
          <w:color w:val="auto"/>
          <w:szCs w:val="24"/>
        </w:rPr>
        <w:t>我方承诺响应文件中的所有内容均为真实、准确、完整的</w:t>
      </w:r>
      <w:r>
        <w:rPr>
          <w:rFonts w:hint="eastAsia" w:cs="宋体"/>
          <w:bCs/>
          <w:color w:val="auto"/>
          <w:szCs w:val="24"/>
        </w:rPr>
        <w:t>。</w:t>
      </w:r>
    </w:p>
    <w:p w14:paraId="524B3601">
      <w:pPr>
        <w:pStyle w:val="15"/>
        <w:numPr>
          <w:ilvl w:val="0"/>
          <w:numId w:val="12"/>
        </w:numPr>
        <w:tabs>
          <w:tab w:val="left" w:pos="284"/>
          <w:tab w:val="left" w:pos="426"/>
        </w:tabs>
        <w:adjustRightInd w:val="0"/>
        <w:snapToGrid w:val="0"/>
        <w:spacing w:before="0" w:beforeAutospacing="0" w:after="0" w:afterAutospacing="0" w:line="360" w:lineRule="auto"/>
        <w:ind w:left="0" w:firstLine="480" w:firstLineChars="200"/>
        <w:rPr>
          <w:rFonts w:cs="宋体"/>
          <w:bCs/>
          <w:color w:val="auto"/>
          <w:szCs w:val="24"/>
        </w:rPr>
      </w:pPr>
      <w:r>
        <w:rPr>
          <w:rFonts w:hint="eastAsia" w:cs="宋体"/>
          <w:bCs/>
          <w:color w:val="auto"/>
          <w:szCs w:val="24"/>
        </w:rPr>
        <w:t>与本磋商有关的一切正式往来通讯请寄：</w:t>
      </w:r>
    </w:p>
    <w:p w14:paraId="1B847E63">
      <w:pPr>
        <w:pStyle w:val="15"/>
        <w:adjustRightInd w:val="0"/>
        <w:snapToGrid w:val="0"/>
        <w:spacing w:before="0" w:beforeAutospacing="0" w:after="0" w:afterAutospacing="0" w:line="360" w:lineRule="auto"/>
        <w:ind w:firstLine="480" w:firstLineChars="200"/>
        <w:rPr>
          <w:rFonts w:cs="宋体"/>
          <w:bCs/>
          <w:color w:val="auto"/>
          <w:szCs w:val="24"/>
        </w:rPr>
      </w:pPr>
      <w:r>
        <w:rPr>
          <w:rFonts w:hint="eastAsia" w:cs="宋体"/>
          <w:bCs/>
          <w:color w:val="auto"/>
          <w:szCs w:val="24"/>
        </w:rPr>
        <w:t>地址： 邮编：</w:t>
      </w:r>
    </w:p>
    <w:p w14:paraId="0076AC43">
      <w:pPr>
        <w:pStyle w:val="15"/>
        <w:adjustRightInd w:val="0"/>
        <w:snapToGrid w:val="0"/>
        <w:spacing w:before="0" w:beforeAutospacing="0" w:after="0" w:afterAutospacing="0" w:line="360" w:lineRule="auto"/>
        <w:ind w:firstLine="480" w:firstLineChars="200"/>
        <w:rPr>
          <w:rFonts w:cs="宋体"/>
          <w:bCs/>
          <w:color w:val="auto"/>
          <w:szCs w:val="24"/>
        </w:rPr>
      </w:pPr>
      <w:r>
        <w:rPr>
          <w:rFonts w:hint="eastAsia" w:cs="宋体"/>
          <w:bCs/>
          <w:color w:val="auto"/>
          <w:szCs w:val="24"/>
        </w:rPr>
        <w:t xml:space="preserve">电话： </w:t>
      </w:r>
    </w:p>
    <w:p w14:paraId="6C02EEE5">
      <w:pPr>
        <w:pStyle w:val="15"/>
        <w:adjustRightInd w:val="0"/>
        <w:snapToGrid w:val="0"/>
        <w:spacing w:before="0" w:beforeAutospacing="0" w:after="0" w:afterAutospacing="0" w:line="360" w:lineRule="auto"/>
        <w:ind w:firstLine="480" w:firstLineChars="200"/>
        <w:rPr>
          <w:rFonts w:cs="宋体"/>
          <w:bCs/>
          <w:color w:val="auto"/>
          <w:szCs w:val="24"/>
        </w:rPr>
      </w:pPr>
      <w:r>
        <w:rPr>
          <w:rFonts w:hint="eastAsia" w:cs="宋体"/>
          <w:bCs/>
          <w:color w:val="auto"/>
          <w:szCs w:val="24"/>
        </w:rPr>
        <w:t>供应商全权代表姓名、职务（印刷体）</w:t>
      </w:r>
    </w:p>
    <w:p w14:paraId="2EBDA90B">
      <w:pPr>
        <w:pStyle w:val="15"/>
        <w:adjustRightInd w:val="0"/>
        <w:snapToGrid w:val="0"/>
        <w:spacing w:before="0" w:beforeAutospacing="0" w:after="0" w:afterAutospacing="0" w:line="360" w:lineRule="auto"/>
        <w:ind w:firstLine="482" w:firstLineChars="200"/>
        <w:rPr>
          <w:rFonts w:cs="宋体"/>
          <w:b/>
          <w:color w:val="auto"/>
          <w:szCs w:val="24"/>
          <w:u w:val="none"/>
        </w:rPr>
      </w:pPr>
      <w:r>
        <w:rPr>
          <w:rFonts w:hint="eastAsia" w:cs="宋体"/>
          <w:b/>
          <w:color w:val="auto"/>
          <w:szCs w:val="24"/>
          <w:u w:val="none"/>
        </w:rPr>
        <w:t xml:space="preserve">供应商名称（公章）：                                             </w:t>
      </w:r>
    </w:p>
    <w:p w14:paraId="60F9353E">
      <w:pPr>
        <w:pStyle w:val="15"/>
        <w:adjustRightInd w:val="0"/>
        <w:snapToGrid w:val="0"/>
        <w:spacing w:before="0" w:beforeAutospacing="0" w:after="0" w:afterAutospacing="0" w:line="360" w:lineRule="auto"/>
        <w:ind w:firstLine="482" w:firstLineChars="200"/>
        <w:rPr>
          <w:rFonts w:cs="宋体"/>
          <w:b/>
          <w:color w:val="auto"/>
          <w:szCs w:val="24"/>
          <w:u w:val="none"/>
        </w:rPr>
      </w:pPr>
      <w:r>
        <w:rPr>
          <w:rFonts w:hint="eastAsia" w:cs="宋体"/>
          <w:b/>
          <w:color w:val="auto"/>
          <w:szCs w:val="24"/>
          <w:u w:val="none"/>
        </w:rPr>
        <w:t xml:space="preserve">法定代表人（签字或盖章）：                                       </w:t>
      </w:r>
    </w:p>
    <w:p w14:paraId="77452EEB">
      <w:pPr>
        <w:pStyle w:val="15"/>
        <w:adjustRightInd w:val="0"/>
        <w:snapToGrid w:val="0"/>
        <w:spacing w:before="0" w:beforeAutospacing="0" w:after="0" w:afterAutospacing="0" w:line="360" w:lineRule="auto"/>
        <w:ind w:firstLine="482" w:firstLineChars="200"/>
        <w:rPr>
          <w:rFonts w:cs="宋体"/>
          <w:b/>
          <w:color w:val="auto"/>
          <w:szCs w:val="24"/>
          <w:u w:val="none"/>
        </w:rPr>
      </w:pPr>
      <w:r>
        <w:rPr>
          <w:rFonts w:hint="eastAsia" w:cs="宋体"/>
          <w:b/>
          <w:color w:val="auto"/>
          <w:szCs w:val="24"/>
          <w:u w:val="none"/>
        </w:rPr>
        <w:t xml:space="preserve">被授权人签字：                            </w:t>
      </w:r>
    </w:p>
    <w:p w14:paraId="6865A2A3">
      <w:pPr>
        <w:pStyle w:val="15"/>
        <w:adjustRightInd w:val="0"/>
        <w:snapToGrid w:val="0"/>
        <w:spacing w:before="0" w:beforeAutospacing="0" w:after="0" w:afterAutospacing="0" w:line="360" w:lineRule="auto"/>
        <w:ind w:firstLine="480" w:firstLineChars="200"/>
        <w:rPr>
          <w:rFonts w:cs="宋体"/>
          <w:color w:val="auto"/>
          <w:szCs w:val="24"/>
        </w:rPr>
      </w:pPr>
      <w:r>
        <w:rPr>
          <w:rFonts w:hint="eastAsia" w:cs="宋体"/>
          <w:bCs/>
          <w:color w:val="auto"/>
          <w:szCs w:val="24"/>
        </w:rPr>
        <w:t>日期：   年    月    日</w:t>
      </w:r>
    </w:p>
    <w:p w14:paraId="6E94AA51">
      <w:pPr>
        <w:pStyle w:val="25"/>
        <w:spacing w:before="0" w:beforeAutospacing="0" w:after="0" w:afterAutospacing="0" w:line="360" w:lineRule="auto"/>
        <w:ind w:firstLine="480" w:firstLineChars="200"/>
        <w:rPr>
          <w:rFonts w:cs="宋体"/>
          <w:color w:val="auto"/>
          <w:szCs w:val="24"/>
        </w:rPr>
        <w:sectPr>
          <w:pgSz w:w="11906" w:h="16838"/>
          <w:pgMar w:top="1440" w:right="1080" w:bottom="1440" w:left="1080" w:header="851" w:footer="765" w:gutter="0"/>
          <w:cols w:space="720" w:num="1"/>
          <w:docGrid w:type="lines" w:linePitch="286" w:charSpace="0"/>
        </w:sectPr>
      </w:pPr>
    </w:p>
    <w:p w14:paraId="33746C41">
      <w:pPr>
        <w:pStyle w:val="4"/>
        <w:spacing w:before="0" w:after="0" w:line="360" w:lineRule="auto"/>
        <w:jc w:val="center"/>
        <w:rPr>
          <w:rFonts w:ascii="宋体" w:hAnsi="宋体" w:cs="宋体"/>
          <w:sz w:val="24"/>
          <w:szCs w:val="24"/>
        </w:rPr>
      </w:pPr>
      <w:bookmarkStart w:id="85" w:name="_Toc524526751"/>
      <w:bookmarkStart w:id="86" w:name="_Toc1916"/>
      <w:bookmarkStart w:id="87" w:name="_Toc490494258"/>
      <w:bookmarkStart w:id="88" w:name="_Toc461875573"/>
      <w:bookmarkStart w:id="89" w:name="_Toc1773"/>
      <w:bookmarkStart w:id="90" w:name="_Toc21422"/>
      <w:bookmarkStart w:id="91" w:name="_Toc461870959"/>
      <w:bookmarkStart w:id="92" w:name="_Toc29981"/>
      <w:r>
        <w:rPr>
          <w:rFonts w:hint="eastAsia" w:ascii="宋体" w:hAnsi="宋体" w:cs="宋体"/>
          <w:sz w:val="24"/>
          <w:szCs w:val="24"/>
        </w:rPr>
        <w:t>附件2  法定代表人等证明书（格式）</w:t>
      </w:r>
      <w:bookmarkEnd w:id="85"/>
      <w:bookmarkEnd w:id="86"/>
      <w:bookmarkEnd w:id="87"/>
      <w:bookmarkEnd w:id="88"/>
      <w:bookmarkEnd w:id="89"/>
      <w:bookmarkEnd w:id="90"/>
      <w:bookmarkEnd w:id="91"/>
      <w:bookmarkEnd w:id="92"/>
    </w:p>
    <w:p w14:paraId="78A24EB5">
      <w:pPr>
        <w:pStyle w:val="25"/>
        <w:spacing w:before="0" w:beforeAutospacing="0" w:after="0" w:afterAutospacing="0" w:line="360" w:lineRule="auto"/>
        <w:rPr>
          <w:rFonts w:cs="宋体"/>
          <w:color w:val="auto"/>
          <w:szCs w:val="24"/>
        </w:rPr>
      </w:pPr>
    </w:p>
    <w:p w14:paraId="1A3BF614">
      <w:pPr>
        <w:pStyle w:val="25"/>
        <w:spacing w:before="0" w:beforeAutospacing="0" w:after="0" w:afterAutospacing="0" w:line="360" w:lineRule="auto"/>
        <w:rPr>
          <w:rFonts w:cs="宋体"/>
          <w:color w:val="auto"/>
          <w:szCs w:val="24"/>
        </w:rPr>
      </w:pPr>
      <w:r>
        <w:rPr>
          <w:rFonts w:hint="eastAsia" w:cs="宋体"/>
          <w:color w:val="auto"/>
          <w:szCs w:val="24"/>
        </w:rPr>
        <w:t>致</w:t>
      </w:r>
      <w:r>
        <w:rPr>
          <w:rFonts w:hint="eastAsia" w:cs="宋体"/>
          <w:bCs/>
          <w:color w:val="auto"/>
          <w:szCs w:val="24"/>
          <w:u w:val="single"/>
        </w:rPr>
        <w:t xml:space="preserve">    （采购人）</w:t>
      </w:r>
      <w:r>
        <w:rPr>
          <w:rFonts w:hint="eastAsia" w:cs="宋体"/>
          <w:bCs/>
          <w:color w:val="auto"/>
          <w:szCs w:val="24"/>
        </w:rPr>
        <w:t>：</w:t>
      </w:r>
    </w:p>
    <w:p w14:paraId="2238D0A5">
      <w:pPr>
        <w:pStyle w:val="25"/>
        <w:spacing w:before="0" w:beforeAutospacing="0" w:after="0" w:afterAutospacing="0" w:line="360" w:lineRule="auto"/>
        <w:rPr>
          <w:rFonts w:cs="宋体"/>
          <w:color w:val="auto"/>
          <w:szCs w:val="24"/>
        </w:rPr>
      </w:pPr>
      <w:r>
        <w:rPr>
          <w:rFonts w:hint="eastAsia" w:cs="宋体"/>
          <w:color w:val="auto"/>
          <w:szCs w:val="24"/>
        </w:rPr>
        <w:t xml:space="preserve">    兹证明</w:t>
      </w:r>
      <w:r>
        <w:rPr>
          <w:rFonts w:hint="eastAsia" w:cs="宋体"/>
          <w:color w:val="auto"/>
          <w:szCs w:val="24"/>
          <w:u w:val="single"/>
        </w:rPr>
        <w:t xml:space="preserve">         </w:t>
      </w:r>
      <w:r>
        <w:rPr>
          <w:rFonts w:hint="eastAsia" w:cs="宋体"/>
          <w:color w:val="auto"/>
          <w:szCs w:val="24"/>
        </w:rPr>
        <w:t>（姓名），性别</w:t>
      </w:r>
      <w:r>
        <w:rPr>
          <w:rFonts w:hint="eastAsia" w:cs="宋体"/>
          <w:color w:val="auto"/>
          <w:szCs w:val="24"/>
          <w:u w:val="single"/>
        </w:rPr>
        <w:t xml:space="preserve">      </w:t>
      </w:r>
      <w:r>
        <w:rPr>
          <w:rFonts w:hint="eastAsia" w:cs="宋体"/>
          <w:color w:val="auto"/>
          <w:szCs w:val="24"/>
        </w:rPr>
        <w:t>年龄</w:t>
      </w:r>
      <w:r>
        <w:rPr>
          <w:rFonts w:hint="eastAsia" w:cs="宋体"/>
          <w:color w:val="auto"/>
          <w:szCs w:val="24"/>
          <w:u w:val="single"/>
        </w:rPr>
        <w:t xml:space="preserve">      </w:t>
      </w:r>
      <w:r>
        <w:rPr>
          <w:rFonts w:hint="eastAsia" w:cs="宋体"/>
          <w:color w:val="auto"/>
          <w:szCs w:val="24"/>
        </w:rPr>
        <w:t>身份证号码</w:t>
      </w:r>
      <w:r>
        <w:rPr>
          <w:rFonts w:hint="eastAsia" w:cs="宋体"/>
          <w:color w:val="auto"/>
          <w:szCs w:val="24"/>
          <w:u w:val="single"/>
        </w:rPr>
        <w:t xml:space="preserve">        </w:t>
      </w:r>
      <w:r>
        <w:rPr>
          <w:rFonts w:hint="eastAsia" w:cs="宋体"/>
          <w:color w:val="auto"/>
          <w:szCs w:val="24"/>
        </w:rPr>
        <w:t>现任我单位</w:t>
      </w:r>
      <w:r>
        <w:rPr>
          <w:rFonts w:hint="eastAsia" w:cs="宋体"/>
          <w:color w:val="auto"/>
          <w:szCs w:val="24"/>
          <w:u w:val="single"/>
        </w:rPr>
        <w:t xml:space="preserve">        </w:t>
      </w:r>
      <w:r>
        <w:rPr>
          <w:rFonts w:hint="eastAsia" w:cs="宋体"/>
          <w:color w:val="auto"/>
          <w:szCs w:val="24"/>
        </w:rPr>
        <w:t>职务，系本公司法定代表人（负责人）。</w:t>
      </w:r>
    </w:p>
    <w:p w14:paraId="0AA4AA7E">
      <w:pPr>
        <w:pStyle w:val="25"/>
        <w:spacing w:before="0" w:beforeAutospacing="0" w:after="0" w:afterAutospacing="0" w:line="360" w:lineRule="auto"/>
        <w:rPr>
          <w:rFonts w:cs="宋体"/>
          <w:color w:val="auto"/>
          <w:szCs w:val="24"/>
        </w:rPr>
      </w:pPr>
    </w:p>
    <w:p w14:paraId="40FDE613">
      <w:pPr>
        <w:pStyle w:val="25"/>
        <w:spacing w:before="0" w:beforeAutospacing="0" w:after="0" w:afterAutospacing="0" w:line="360" w:lineRule="auto"/>
        <w:rPr>
          <w:rFonts w:cs="宋体"/>
          <w:color w:val="auto"/>
          <w:szCs w:val="24"/>
          <w:u w:val="single"/>
        </w:rPr>
      </w:pPr>
      <w:r>
        <w:rPr>
          <w:rFonts w:hint="eastAsia" w:cs="宋体"/>
          <w:color w:val="auto"/>
          <w:szCs w:val="24"/>
        </w:rPr>
        <w:t>附：法定代表人姓名：</w:t>
      </w:r>
    </w:p>
    <w:p w14:paraId="249FF112">
      <w:pPr>
        <w:pStyle w:val="25"/>
        <w:spacing w:before="0" w:beforeAutospacing="0" w:after="0" w:afterAutospacing="0" w:line="360" w:lineRule="auto"/>
        <w:rPr>
          <w:rFonts w:cs="宋体"/>
          <w:color w:val="auto"/>
          <w:szCs w:val="24"/>
        </w:rPr>
      </w:pPr>
      <w:r>
        <w:rPr>
          <w:rFonts w:hint="eastAsia" w:cs="宋体"/>
          <w:color w:val="auto"/>
          <w:szCs w:val="24"/>
        </w:rPr>
        <w:t>身份证号码：</w:t>
      </w:r>
    </w:p>
    <w:p w14:paraId="6673404B">
      <w:pPr>
        <w:pStyle w:val="25"/>
        <w:spacing w:before="0" w:beforeAutospacing="0" w:after="0" w:afterAutospacing="0" w:line="360" w:lineRule="auto"/>
        <w:rPr>
          <w:rFonts w:cs="宋体"/>
          <w:color w:val="auto"/>
          <w:szCs w:val="24"/>
          <w:u w:val="single"/>
        </w:rPr>
      </w:pPr>
      <w:r>
        <w:rPr>
          <w:rFonts w:hint="eastAsia" w:cs="宋体"/>
          <w:color w:val="auto"/>
          <w:szCs w:val="24"/>
        </w:rPr>
        <w:t>统一社会信用代码：</w:t>
      </w:r>
    </w:p>
    <w:p w14:paraId="489E24B9">
      <w:pPr>
        <w:pStyle w:val="25"/>
        <w:spacing w:before="0" w:beforeAutospacing="0" w:after="0" w:afterAutospacing="0" w:line="360" w:lineRule="auto"/>
        <w:rPr>
          <w:rFonts w:cs="宋体"/>
          <w:color w:val="auto"/>
          <w:szCs w:val="24"/>
        </w:rPr>
      </w:pPr>
      <w:r>
        <w:rPr>
          <w:rFonts w:hint="eastAsia" w:cs="宋体"/>
          <w:color w:val="auto"/>
          <w:szCs w:val="24"/>
        </w:rPr>
        <w:t>单位类型：</w:t>
      </w:r>
    </w:p>
    <w:p w14:paraId="15483D24">
      <w:pPr>
        <w:pStyle w:val="25"/>
        <w:spacing w:before="0" w:beforeAutospacing="0" w:after="0" w:afterAutospacing="0" w:line="360" w:lineRule="auto"/>
        <w:rPr>
          <w:rFonts w:cs="宋体"/>
          <w:color w:val="auto"/>
          <w:szCs w:val="24"/>
        </w:rPr>
      </w:pPr>
      <w:r>
        <w:rPr>
          <w:rFonts w:hint="eastAsia" w:cs="宋体"/>
          <w:color w:val="auto"/>
          <w:szCs w:val="24"/>
        </w:rPr>
        <w:t>经营范围：</w:t>
      </w:r>
    </w:p>
    <w:p w14:paraId="5FB6386F">
      <w:pPr>
        <w:pStyle w:val="25"/>
        <w:spacing w:before="0" w:beforeAutospacing="0" w:after="0" w:afterAutospacing="0" w:line="360" w:lineRule="auto"/>
        <w:rPr>
          <w:rFonts w:cs="宋体"/>
          <w:color w:val="auto"/>
          <w:szCs w:val="24"/>
        </w:rPr>
      </w:pPr>
    </w:p>
    <w:p w14:paraId="008876BF">
      <w:pPr>
        <w:pStyle w:val="25"/>
        <w:spacing w:before="0" w:beforeAutospacing="0" w:after="0" w:afterAutospacing="0" w:line="360" w:lineRule="auto"/>
        <w:rPr>
          <w:rFonts w:cs="宋体"/>
          <w:color w:val="auto"/>
          <w:szCs w:val="24"/>
        </w:rPr>
      </w:pPr>
      <w:r>
        <w:rPr>
          <w:rFonts w:hint="eastAsia" w:cs="宋体"/>
          <w:color w:val="auto"/>
          <w:szCs w:val="24"/>
        </w:rPr>
        <w:t xml:space="preserve">                                             供应商名称：（盖章）</w:t>
      </w:r>
    </w:p>
    <w:p w14:paraId="35F9F026">
      <w:pPr>
        <w:pStyle w:val="25"/>
        <w:tabs>
          <w:tab w:val="left" w:pos="7020"/>
          <w:tab w:val="left" w:pos="7200"/>
        </w:tabs>
        <w:spacing w:before="0" w:beforeAutospacing="0" w:after="0" w:afterAutospacing="0" w:line="360" w:lineRule="auto"/>
        <w:rPr>
          <w:rFonts w:cs="宋体"/>
          <w:bCs/>
          <w:color w:val="auto"/>
          <w:szCs w:val="24"/>
        </w:rPr>
      </w:pPr>
      <w:r>
        <w:rPr>
          <w:rFonts w:hint="eastAsia" w:cs="宋体"/>
          <w:color w:val="auto"/>
          <w:szCs w:val="24"/>
        </w:rPr>
        <w:t xml:space="preserve">                                             日期：   年    月   日</w:t>
      </w:r>
    </w:p>
    <w:tbl>
      <w:tblPr>
        <w:tblStyle w:val="30"/>
        <w:tblW w:w="5000" w:type="pct"/>
        <w:tblInd w:w="0" w:type="dxa"/>
        <w:tblBorders>
          <w:top w:val="dotDash" w:color="auto" w:sz="4" w:space="0"/>
          <w:left w:val="dotDash" w:color="auto" w:sz="4" w:space="0"/>
          <w:bottom w:val="dotDash" w:color="auto" w:sz="4" w:space="0"/>
          <w:right w:val="dotDash" w:color="auto" w:sz="4" w:space="0"/>
          <w:insideH w:val="dotDash" w:color="auto" w:sz="4" w:space="0"/>
          <w:insideV w:val="single" w:color="auto" w:sz="6" w:space="0"/>
        </w:tblBorders>
        <w:tblLayout w:type="autofit"/>
        <w:tblCellMar>
          <w:top w:w="0" w:type="dxa"/>
          <w:left w:w="108" w:type="dxa"/>
          <w:bottom w:w="0" w:type="dxa"/>
          <w:right w:w="108" w:type="dxa"/>
        </w:tblCellMar>
      </w:tblPr>
      <w:tblGrid>
        <w:gridCol w:w="9962"/>
      </w:tblGrid>
      <w:tr w14:paraId="535FAF99">
        <w:tblPrEx>
          <w:tblBorders>
            <w:top w:val="dotDash" w:color="auto" w:sz="4" w:space="0"/>
            <w:left w:val="dotDash" w:color="auto" w:sz="4" w:space="0"/>
            <w:bottom w:val="dotDash" w:color="auto" w:sz="4" w:space="0"/>
            <w:right w:val="dotDash" w:color="auto" w:sz="4" w:space="0"/>
            <w:insideH w:val="dotDash" w:color="auto" w:sz="4" w:space="0"/>
            <w:insideV w:val="single" w:color="auto" w:sz="6" w:space="0"/>
          </w:tblBorders>
          <w:tblCellMar>
            <w:top w:w="0" w:type="dxa"/>
            <w:left w:w="108" w:type="dxa"/>
            <w:bottom w:w="0" w:type="dxa"/>
            <w:right w:w="108" w:type="dxa"/>
          </w:tblCellMar>
        </w:tblPrEx>
        <w:trPr>
          <w:trHeight w:val="1988" w:hRule="atLeast"/>
        </w:trPr>
        <w:tc>
          <w:tcPr>
            <w:tcW w:w="5000" w:type="pct"/>
          </w:tcPr>
          <w:p w14:paraId="50E6834A">
            <w:pPr>
              <w:spacing w:line="360" w:lineRule="auto"/>
              <w:jc w:val="left"/>
              <w:rPr>
                <w:rFonts w:ascii="宋体" w:hAnsi="宋体" w:cs="宋体"/>
                <w:sz w:val="24"/>
                <w:szCs w:val="24"/>
              </w:rPr>
            </w:pPr>
            <w:r>
              <w:rPr>
                <w:rFonts w:hint="eastAsia" w:ascii="宋体" w:hAnsi="宋体" w:cs="宋体"/>
                <w:sz w:val="24"/>
                <w:szCs w:val="24"/>
              </w:rPr>
              <w:t>附法定代表人身份证复印件（正反面）</w:t>
            </w:r>
          </w:p>
          <w:p w14:paraId="058B2C27">
            <w:pPr>
              <w:spacing w:line="360" w:lineRule="auto"/>
              <w:jc w:val="left"/>
              <w:rPr>
                <w:rFonts w:ascii="宋体" w:hAnsi="宋体" w:cs="宋体"/>
                <w:sz w:val="24"/>
                <w:szCs w:val="24"/>
              </w:rPr>
            </w:pPr>
          </w:p>
          <w:p w14:paraId="649E2542">
            <w:pPr>
              <w:spacing w:line="360" w:lineRule="auto"/>
              <w:jc w:val="left"/>
              <w:rPr>
                <w:rFonts w:ascii="宋体" w:hAnsi="宋体" w:cs="宋体"/>
                <w:sz w:val="24"/>
                <w:szCs w:val="24"/>
              </w:rPr>
            </w:pPr>
          </w:p>
          <w:p w14:paraId="6FAE46D9">
            <w:pPr>
              <w:spacing w:line="360" w:lineRule="auto"/>
              <w:jc w:val="left"/>
              <w:rPr>
                <w:rFonts w:ascii="宋体" w:hAnsi="宋体" w:cs="宋体"/>
                <w:sz w:val="24"/>
                <w:szCs w:val="24"/>
              </w:rPr>
            </w:pPr>
          </w:p>
          <w:p w14:paraId="568CD184">
            <w:pPr>
              <w:spacing w:line="360" w:lineRule="auto"/>
              <w:jc w:val="left"/>
              <w:rPr>
                <w:rFonts w:ascii="宋体" w:hAnsi="宋体" w:cs="宋体"/>
                <w:sz w:val="24"/>
                <w:szCs w:val="24"/>
              </w:rPr>
            </w:pPr>
          </w:p>
          <w:p w14:paraId="1270F263">
            <w:pPr>
              <w:spacing w:line="360" w:lineRule="auto"/>
              <w:jc w:val="left"/>
              <w:rPr>
                <w:rFonts w:ascii="宋体" w:hAnsi="宋体" w:cs="宋体"/>
                <w:sz w:val="24"/>
                <w:szCs w:val="24"/>
              </w:rPr>
            </w:pPr>
          </w:p>
          <w:p w14:paraId="3C8CC20D">
            <w:pPr>
              <w:spacing w:line="360" w:lineRule="auto"/>
              <w:jc w:val="left"/>
              <w:rPr>
                <w:rFonts w:ascii="宋体" w:hAnsi="宋体" w:cs="宋体"/>
                <w:sz w:val="24"/>
                <w:szCs w:val="24"/>
              </w:rPr>
            </w:pPr>
          </w:p>
          <w:p w14:paraId="24067FB4">
            <w:pPr>
              <w:spacing w:line="360" w:lineRule="auto"/>
              <w:jc w:val="left"/>
              <w:rPr>
                <w:rFonts w:ascii="宋体" w:hAnsi="宋体" w:cs="宋体"/>
                <w:sz w:val="24"/>
                <w:szCs w:val="24"/>
              </w:rPr>
            </w:pPr>
          </w:p>
          <w:p w14:paraId="0CC5C759">
            <w:pPr>
              <w:spacing w:line="360" w:lineRule="auto"/>
              <w:jc w:val="left"/>
              <w:rPr>
                <w:rFonts w:ascii="宋体" w:hAnsi="宋体" w:cs="宋体"/>
                <w:sz w:val="24"/>
                <w:szCs w:val="24"/>
              </w:rPr>
            </w:pPr>
          </w:p>
          <w:p w14:paraId="7B47EAEA">
            <w:pPr>
              <w:spacing w:line="360" w:lineRule="auto"/>
              <w:jc w:val="left"/>
              <w:rPr>
                <w:rFonts w:ascii="宋体" w:hAnsi="宋体" w:cs="宋体"/>
                <w:sz w:val="24"/>
                <w:szCs w:val="24"/>
              </w:rPr>
            </w:pPr>
          </w:p>
          <w:p w14:paraId="5EE329A1">
            <w:pPr>
              <w:spacing w:line="360" w:lineRule="auto"/>
              <w:jc w:val="left"/>
              <w:rPr>
                <w:rFonts w:ascii="宋体" w:hAnsi="宋体" w:cs="宋体"/>
                <w:sz w:val="24"/>
                <w:szCs w:val="24"/>
              </w:rPr>
            </w:pPr>
          </w:p>
          <w:p w14:paraId="0CAC394B">
            <w:pPr>
              <w:spacing w:line="360" w:lineRule="auto"/>
              <w:jc w:val="left"/>
              <w:rPr>
                <w:rFonts w:ascii="宋体" w:hAnsi="宋体" w:cs="宋体"/>
                <w:sz w:val="24"/>
                <w:szCs w:val="24"/>
              </w:rPr>
            </w:pPr>
          </w:p>
          <w:p w14:paraId="5F17E27C">
            <w:pPr>
              <w:spacing w:line="360" w:lineRule="auto"/>
              <w:jc w:val="left"/>
              <w:rPr>
                <w:rFonts w:ascii="宋体" w:hAnsi="宋体" w:cs="宋体"/>
                <w:sz w:val="24"/>
                <w:szCs w:val="24"/>
              </w:rPr>
            </w:pPr>
          </w:p>
        </w:tc>
      </w:tr>
    </w:tbl>
    <w:p w14:paraId="58CE48A5">
      <w:pPr>
        <w:pStyle w:val="25"/>
        <w:spacing w:before="0" w:beforeAutospacing="0" w:after="0" w:afterAutospacing="0" w:line="360" w:lineRule="auto"/>
        <w:jc w:val="both"/>
        <w:rPr>
          <w:rFonts w:cs="宋体"/>
          <w:bCs/>
          <w:color w:val="auto"/>
          <w:szCs w:val="24"/>
        </w:rPr>
      </w:pPr>
    </w:p>
    <w:p w14:paraId="0F480D7F">
      <w:pPr>
        <w:pStyle w:val="15"/>
        <w:spacing w:before="0" w:beforeAutospacing="0" w:after="0" w:afterAutospacing="0" w:line="360" w:lineRule="auto"/>
        <w:jc w:val="center"/>
        <w:rPr>
          <w:rFonts w:cs="宋体"/>
          <w:b/>
          <w:bCs/>
          <w:color w:val="auto"/>
          <w:szCs w:val="24"/>
        </w:rPr>
      </w:pPr>
      <w:bookmarkStart w:id="93" w:name="_Toc490494259"/>
      <w:bookmarkStart w:id="94" w:name="_Toc461870960"/>
      <w:bookmarkStart w:id="95" w:name="_Toc15453"/>
      <w:bookmarkStart w:id="96" w:name="_Toc524526752"/>
      <w:bookmarkStart w:id="97" w:name="_Toc125"/>
      <w:bookmarkStart w:id="98" w:name="_Toc461875574"/>
    </w:p>
    <w:p w14:paraId="6BBB1E93">
      <w:pPr>
        <w:pStyle w:val="4"/>
        <w:spacing w:before="0" w:after="0" w:line="360" w:lineRule="auto"/>
        <w:jc w:val="center"/>
        <w:rPr>
          <w:rFonts w:ascii="宋体" w:hAnsi="宋体" w:cs="宋体"/>
          <w:sz w:val="24"/>
          <w:szCs w:val="24"/>
        </w:rPr>
        <w:sectPr>
          <w:pgSz w:w="11906" w:h="16838"/>
          <w:pgMar w:top="1440" w:right="1080" w:bottom="1440" w:left="1080" w:header="851" w:footer="992" w:gutter="0"/>
          <w:cols w:space="720" w:num="1"/>
        </w:sectPr>
      </w:pPr>
      <w:bookmarkStart w:id="99" w:name="_Toc10191"/>
    </w:p>
    <w:p w14:paraId="0597DCDC">
      <w:pPr>
        <w:pStyle w:val="4"/>
        <w:spacing w:before="0" w:after="0" w:line="360" w:lineRule="auto"/>
        <w:jc w:val="center"/>
        <w:rPr>
          <w:rFonts w:ascii="宋体" w:hAnsi="宋体" w:cs="宋体"/>
          <w:sz w:val="24"/>
          <w:szCs w:val="24"/>
        </w:rPr>
      </w:pPr>
      <w:bookmarkStart w:id="100" w:name="_Toc31683"/>
      <w:r>
        <w:rPr>
          <w:rFonts w:hint="eastAsia" w:ascii="宋体" w:hAnsi="宋体" w:cs="宋体"/>
          <w:sz w:val="24"/>
          <w:szCs w:val="24"/>
        </w:rPr>
        <w:t>附件3  授权委托书（格式）</w:t>
      </w:r>
      <w:bookmarkEnd w:id="93"/>
      <w:bookmarkEnd w:id="94"/>
      <w:bookmarkEnd w:id="95"/>
      <w:bookmarkEnd w:id="96"/>
      <w:bookmarkEnd w:id="97"/>
      <w:bookmarkEnd w:id="98"/>
      <w:bookmarkEnd w:id="99"/>
      <w:bookmarkEnd w:id="100"/>
    </w:p>
    <w:p w14:paraId="0B10E908">
      <w:pPr>
        <w:pStyle w:val="25"/>
        <w:spacing w:before="0" w:beforeAutospacing="0" w:after="0" w:afterAutospacing="0" w:line="360" w:lineRule="auto"/>
        <w:rPr>
          <w:rFonts w:cs="宋体"/>
          <w:bCs/>
          <w:color w:val="auto"/>
          <w:szCs w:val="24"/>
        </w:rPr>
      </w:pPr>
    </w:p>
    <w:p w14:paraId="27A3494B">
      <w:pPr>
        <w:pStyle w:val="25"/>
        <w:spacing w:before="0" w:beforeAutospacing="0" w:after="0" w:afterAutospacing="0" w:line="360" w:lineRule="auto"/>
        <w:rPr>
          <w:rFonts w:cs="宋体"/>
          <w:color w:val="auto"/>
          <w:szCs w:val="24"/>
        </w:rPr>
      </w:pPr>
      <w:r>
        <w:rPr>
          <w:rFonts w:hint="eastAsia" w:cs="宋体"/>
          <w:bCs/>
          <w:color w:val="auto"/>
          <w:szCs w:val="24"/>
        </w:rPr>
        <w:t>致</w:t>
      </w:r>
      <w:r>
        <w:rPr>
          <w:rFonts w:hint="eastAsia" w:cs="宋体"/>
          <w:bCs/>
          <w:color w:val="auto"/>
          <w:szCs w:val="24"/>
          <w:u w:val="single"/>
        </w:rPr>
        <w:t xml:space="preserve">    （采购人）          </w:t>
      </w:r>
      <w:r>
        <w:rPr>
          <w:rFonts w:hint="eastAsia" w:cs="宋体"/>
          <w:color w:val="auto"/>
          <w:szCs w:val="24"/>
        </w:rPr>
        <w:t>：</w:t>
      </w:r>
    </w:p>
    <w:p w14:paraId="6940A1F0">
      <w:pPr>
        <w:tabs>
          <w:tab w:val="left" w:pos="0"/>
        </w:tabs>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兹委托（姓名）全权代表我公司参与</w:t>
      </w:r>
      <w:r>
        <w:rPr>
          <w:rFonts w:hint="eastAsia" w:ascii="宋体" w:hAnsi="宋体" w:cs="宋体"/>
          <w:bCs/>
          <w:kern w:val="0"/>
          <w:sz w:val="24"/>
          <w:szCs w:val="24"/>
          <w:u w:val="single"/>
        </w:rPr>
        <w:t xml:space="preserve">            （项目名称、项目编号）</w:t>
      </w:r>
      <w:r>
        <w:rPr>
          <w:rFonts w:hint="eastAsia" w:ascii="宋体" w:hAnsi="宋体" w:cs="宋体"/>
          <w:bCs/>
          <w:kern w:val="0"/>
          <w:sz w:val="24"/>
          <w:szCs w:val="24"/>
        </w:rPr>
        <w:t>的采购活动，受委托人由此所出具并签订的一切有关文件，我公司均予承认。</w:t>
      </w:r>
    </w:p>
    <w:p w14:paraId="5C19AC4A">
      <w:pPr>
        <w:tabs>
          <w:tab w:val="left" w:pos="0"/>
        </w:tabs>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受委托人姓名：</w:t>
      </w:r>
      <w:r>
        <w:rPr>
          <w:rFonts w:hint="eastAsia" w:ascii="宋体" w:hAnsi="宋体" w:cs="宋体"/>
          <w:bCs/>
          <w:kern w:val="0"/>
          <w:sz w:val="24"/>
          <w:szCs w:val="24"/>
          <w:u w:val="single"/>
        </w:rPr>
        <w:t xml:space="preserve">              </w:t>
      </w:r>
      <w:r>
        <w:rPr>
          <w:rFonts w:hint="eastAsia" w:ascii="宋体" w:hAnsi="宋体" w:cs="宋体"/>
          <w:bCs/>
          <w:kern w:val="0"/>
          <w:sz w:val="24"/>
          <w:szCs w:val="24"/>
        </w:rPr>
        <w:t>性别：</w:t>
      </w:r>
      <w:r>
        <w:rPr>
          <w:rFonts w:hint="eastAsia" w:ascii="宋体" w:hAnsi="宋体" w:cs="宋体"/>
          <w:bCs/>
          <w:kern w:val="0"/>
          <w:sz w:val="24"/>
          <w:szCs w:val="24"/>
          <w:u w:val="single"/>
        </w:rPr>
        <w:t xml:space="preserve">        </w:t>
      </w:r>
      <w:r>
        <w:rPr>
          <w:rFonts w:hint="eastAsia" w:ascii="宋体" w:hAnsi="宋体" w:cs="宋体"/>
          <w:bCs/>
          <w:kern w:val="0"/>
          <w:sz w:val="24"/>
          <w:szCs w:val="24"/>
        </w:rPr>
        <w:t>年龄：</w:t>
      </w:r>
      <w:r>
        <w:rPr>
          <w:rFonts w:hint="eastAsia" w:ascii="宋体" w:hAnsi="宋体" w:cs="宋体"/>
          <w:bCs/>
          <w:kern w:val="0"/>
          <w:sz w:val="24"/>
          <w:szCs w:val="24"/>
          <w:u w:val="single"/>
        </w:rPr>
        <w:t xml:space="preserve">                 </w:t>
      </w:r>
    </w:p>
    <w:p w14:paraId="5D7F1E6D">
      <w:pPr>
        <w:tabs>
          <w:tab w:val="left" w:pos="0"/>
        </w:tabs>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工作部门：</w:t>
      </w:r>
      <w:r>
        <w:rPr>
          <w:rFonts w:hint="eastAsia" w:ascii="宋体" w:hAnsi="宋体" w:cs="宋体"/>
          <w:bCs/>
          <w:kern w:val="0"/>
          <w:sz w:val="24"/>
          <w:szCs w:val="24"/>
          <w:u w:val="single"/>
        </w:rPr>
        <w:t xml:space="preserve">                  </w:t>
      </w:r>
      <w:r>
        <w:rPr>
          <w:rFonts w:hint="eastAsia" w:ascii="宋体" w:hAnsi="宋体" w:cs="宋体"/>
          <w:bCs/>
          <w:kern w:val="0"/>
          <w:sz w:val="24"/>
          <w:szCs w:val="24"/>
        </w:rPr>
        <w:t>职务：</w:t>
      </w:r>
      <w:r>
        <w:rPr>
          <w:rFonts w:hint="eastAsia" w:ascii="宋体" w:hAnsi="宋体" w:cs="宋体"/>
          <w:bCs/>
          <w:kern w:val="0"/>
          <w:sz w:val="24"/>
          <w:szCs w:val="24"/>
          <w:u w:val="single"/>
        </w:rPr>
        <w:t xml:space="preserve">        </w:t>
      </w:r>
      <w:r>
        <w:rPr>
          <w:rFonts w:hint="eastAsia" w:ascii="宋体" w:hAnsi="宋体" w:cs="宋体"/>
          <w:bCs/>
          <w:kern w:val="0"/>
          <w:sz w:val="24"/>
          <w:szCs w:val="24"/>
        </w:rPr>
        <w:t>联系电话：</w:t>
      </w:r>
      <w:r>
        <w:rPr>
          <w:rFonts w:hint="eastAsia" w:ascii="宋体" w:hAnsi="宋体" w:cs="宋体"/>
          <w:bCs/>
          <w:kern w:val="0"/>
          <w:sz w:val="24"/>
          <w:szCs w:val="24"/>
          <w:u w:val="single"/>
        </w:rPr>
        <w:t xml:space="preserve">             </w:t>
      </w:r>
    </w:p>
    <w:p w14:paraId="75203C28">
      <w:pPr>
        <w:tabs>
          <w:tab w:val="left" w:pos="0"/>
        </w:tabs>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身份证号码：</w:t>
      </w:r>
      <w:r>
        <w:rPr>
          <w:rFonts w:hint="eastAsia" w:ascii="宋体" w:hAnsi="宋体" w:cs="宋体"/>
          <w:bCs/>
          <w:kern w:val="0"/>
          <w:sz w:val="24"/>
          <w:szCs w:val="24"/>
          <w:u w:val="single"/>
        </w:rPr>
        <w:t xml:space="preserve">                </w:t>
      </w:r>
      <w:r>
        <w:rPr>
          <w:rFonts w:hint="eastAsia" w:ascii="宋体" w:hAnsi="宋体" w:cs="宋体"/>
          <w:bCs/>
          <w:kern w:val="0"/>
          <w:sz w:val="24"/>
          <w:szCs w:val="24"/>
        </w:rPr>
        <w:t>。</w:t>
      </w:r>
    </w:p>
    <w:p w14:paraId="77676BDA">
      <w:pPr>
        <w:pStyle w:val="25"/>
        <w:spacing w:before="0" w:beforeAutospacing="0" w:after="0" w:afterAutospacing="0" w:line="360" w:lineRule="auto"/>
        <w:ind w:firstLine="480" w:firstLineChars="200"/>
        <w:rPr>
          <w:rFonts w:cs="宋体"/>
          <w:color w:val="auto"/>
          <w:szCs w:val="24"/>
        </w:rPr>
      </w:pPr>
      <w:r>
        <w:rPr>
          <w:rFonts w:hint="eastAsia" w:cs="宋体"/>
          <w:color w:val="auto"/>
          <w:szCs w:val="24"/>
        </w:rPr>
        <w:t>本授权书有效期：</w:t>
      </w:r>
      <w:r>
        <w:rPr>
          <w:rFonts w:hint="eastAsia" w:cs="宋体"/>
          <w:color w:val="auto"/>
          <w:szCs w:val="24"/>
          <w:u w:val="single"/>
        </w:rPr>
        <w:t xml:space="preserve">        </w:t>
      </w:r>
      <w:r>
        <w:rPr>
          <w:rFonts w:hint="eastAsia" w:cs="宋体"/>
          <w:color w:val="auto"/>
          <w:szCs w:val="24"/>
        </w:rPr>
        <w:t>年</w:t>
      </w:r>
      <w:r>
        <w:rPr>
          <w:rFonts w:hint="eastAsia" w:cs="宋体"/>
          <w:color w:val="auto"/>
          <w:szCs w:val="24"/>
          <w:u w:val="single"/>
        </w:rPr>
        <w:t xml:space="preserve">    </w:t>
      </w:r>
      <w:r>
        <w:rPr>
          <w:rFonts w:hint="eastAsia" w:cs="宋体"/>
          <w:color w:val="auto"/>
          <w:szCs w:val="24"/>
        </w:rPr>
        <w:t>月</w:t>
      </w:r>
      <w:r>
        <w:rPr>
          <w:rFonts w:hint="eastAsia" w:cs="宋体"/>
          <w:color w:val="auto"/>
          <w:szCs w:val="24"/>
          <w:u w:val="single"/>
        </w:rPr>
        <w:t xml:space="preserve">    </w:t>
      </w:r>
      <w:r>
        <w:rPr>
          <w:rFonts w:hint="eastAsia" w:cs="宋体"/>
          <w:color w:val="auto"/>
          <w:szCs w:val="24"/>
        </w:rPr>
        <w:t>日至</w:t>
      </w:r>
      <w:r>
        <w:rPr>
          <w:rFonts w:hint="eastAsia" w:cs="宋体"/>
          <w:color w:val="auto"/>
          <w:szCs w:val="24"/>
          <w:u w:val="single"/>
        </w:rPr>
        <w:t xml:space="preserve">        </w:t>
      </w:r>
      <w:r>
        <w:rPr>
          <w:rFonts w:hint="eastAsia" w:cs="宋体"/>
          <w:color w:val="auto"/>
          <w:szCs w:val="24"/>
        </w:rPr>
        <w:t>年</w:t>
      </w:r>
      <w:r>
        <w:rPr>
          <w:rFonts w:hint="eastAsia" w:cs="宋体"/>
          <w:color w:val="auto"/>
          <w:szCs w:val="24"/>
          <w:u w:val="single"/>
        </w:rPr>
        <w:t xml:space="preserve">    </w:t>
      </w:r>
      <w:r>
        <w:rPr>
          <w:rFonts w:hint="eastAsia" w:cs="宋体"/>
          <w:color w:val="auto"/>
          <w:szCs w:val="24"/>
        </w:rPr>
        <w:t>月</w:t>
      </w:r>
      <w:r>
        <w:rPr>
          <w:rFonts w:hint="eastAsia" w:cs="宋体"/>
          <w:color w:val="auto"/>
          <w:szCs w:val="24"/>
          <w:u w:val="single"/>
        </w:rPr>
        <w:t xml:space="preserve">    </w:t>
      </w:r>
      <w:r>
        <w:rPr>
          <w:rFonts w:hint="eastAsia" w:cs="宋体"/>
          <w:color w:val="auto"/>
          <w:szCs w:val="24"/>
        </w:rPr>
        <w:t>日</w:t>
      </w:r>
    </w:p>
    <w:p w14:paraId="47A7D13F">
      <w:pPr>
        <w:tabs>
          <w:tab w:val="left" w:pos="0"/>
        </w:tabs>
        <w:spacing w:line="360" w:lineRule="auto"/>
        <w:rPr>
          <w:rFonts w:ascii="宋体" w:hAnsi="宋体" w:cs="宋体"/>
          <w:bCs/>
          <w:kern w:val="0"/>
          <w:sz w:val="24"/>
          <w:szCs w:val="24"/>
        </w:rPr>
      </w:pPr>
    </w:p>
    <w:p w14:paraId="58ABD1BB">
      <w:pPr>
        <w:tabs>
          <w:tab w:val="left" w:pos="0"/>
        </w:tabs>
        <w:spacing w:line="360" w:lineRule="auto"/>
        <w:jc w:val="right"/>
        <w:rPr>
          <w:rFonts w:ascii="宋体" w:hAnsi="宋体" w:cs="宋体"/>
          <w:bCs/>
          <w:kern w:val="0"/>
          <w:sz w:val="24"/>
          <w:szCs w:val="24"/>
        </w:rPr>
      </w:pPr>
      <w:r>
        <w:rPr>
          <w:rFonts w:hint="eastAsia" w:ascii="宋体" w:hAnsi="宋体" w:cs="宋体"/>
          <w:bCs/>
          <w:kern w:val="0"/>
          <w:sz w:val="24"/>
          <w:szCs w:val="24"/>
        </w:rPr>
        <w:t xml:space="preserve">    供应商名称：（盖  章）</w:t>
      </w:r>
    </w:p>
    <w:p w14:paraId="2026B36C">
      <w:pPr>
        <w:tabs>
          <w:tab w:val="left" w:pos="0"/>
        </w:tabs>
        <w:spacing w:line="360" w:lineRule="auto"/>
        <w:jc w:val="right"/>
        <w:rPr>
          <w:rFonts w:ascii="宋体" w:hAnsi="宋体" w:cs="宋体"/>
          <w:bCs/>
          <w:kern w:val="0"/>
          <w:sz w:val="24"/>
          <w:szCs w:val="24"/>
        </w:rPr>
      </w:pPr>
      <w:r>
        <w:rPr>
          <w:rFonts w:hint="eastAsia" w:ascii="宋体" w:hAnsi="宋体" w:cs="宋体"/>
          <w:bCs/>
          <w:kern w:val="0"/>
          <w:sz w:val="24"/>
          <w:szCs w:val="24"/>
        </w:rPr>
        <w:t xml:space="preserve">                    法定代表人：（签字或盖章）</w:t>
      </w:r>
    </w:p>
    <w:p w14:paraId="032183DF">
      <w:pPr>
        <w:tabs>
          <w:tab w:val="left" w:pos="0"/>
        </w:tabs>
        <w:spacing w:line="360" w:lineRule="auto"/>
        <w:jc w:val="center"/>
        <w:rPr>
          <w:rFonts w:ascii="宋体" w:hAnsi="宋体" w:cs="宋体"/>
          <w:bCs/>
          <w:kern w:val="0"/>
          <w:sz w:val="24"/>
          <w:szCs w:val="24"/>
        </w:rPr>
      </w:pPr>
      <w:r>
        <w:rPr>
          <w:rFonts w:hint="eastAsia" w:ascii="宋体" w:hAnsi="宋体" w:cs="宋体"/>
          <w:bCs/>
          <w:kern w:val="0"/>
          <w:sz w:val="24"/>
          <w:szCs w:val="24"/>
        </w:rPr>
        <w:t xml:space="preserve">                                            被授权人：（签字）</w:t>
      </w:r>
    </w:p>
    <w:tbl>
      <w:tblPr>
        <w:tblStyle w:val="30"/>
        <w:tblW w:w="5000" w:type="pct"/>
        <w:tblInd w:w="0" w:type="dxa"/>
        <w:tblBorders>
          <w:top w:val="dotDash" w:color="auto" w:sz="4" w:space="0"/>
          <w:left w:val="dotDash" w:color="auto" w:sz="4" w:space="0"/>
          <w:bottom w:val="dotDash" w:color="auto" w:sz="4" w:space="0"/>
          <w:right w:val="dotDash" w:color="auto" w:sz="4" w:space="0"/>
          <w:insideH w:val="dotDash" w:color="auto" w:sz="4" w:space="0"/>
          <w:insideV w:val="single" w:color="auto" w:sz="6" w:space="0"/>
        </w:tblBorders>
        <w:tblLayout w:type="autofit"/>
        <w:tblCellMar>
          <w:top w:w="0" w:type="dxa"/>
          <w:left w:w="108" w:type="dxa"/>
          <w:bottom w:w="0" w:type="dxa"/>
          <w:right w:w="108" w:type="dxa"/>
        </w:tblCellMar>
      </w:tblPr>
      <w:tblGrid>
        <w:gridCol w:w="9962"/>
      </w:tblGrid>
      <w:tr w14:paraId="08957282">
        <w:tblPrEx>
          <w:tblBorders>
            <w:top w:val="dotDash" w:color="auto" w:sz="4" w:space="0"/>
            <w:left w:val="dotDash" w:color="auto" w:sz="4" w:space="0"/>
            <w:bottom w:val="dotDash" w:color="auto" w:sz="4" w:space="0"/>
            <w:right w:val="dotDash" w:color="auto" w:sz="4" w:space="0"/>
            <w:insideH w:val="dotDash" w:color="auto" w:sz="4" w:space="0"/>
            <w:insideV w:val="single" w:color="auto" w:sz="6" w:space="0"/>
          </w:tblBorders>
          <w:tblCellMar>
            <w:top w:w="0" w:type="dxa"/>
            <w:left w:w="108" w:type="dxa"/>
            <w:bottom w:w="0" w:type="dxa"/>
            <w:right w:w="108" w:type="dxa"/>
          </w:tblCellMar>
        </w:tblPrEx>
        <w:trPr>
          <w:trHeight w:val="2442" w:hRule="atLeast"/>
        </w:trPr>
        <w:tc>
          <w:tcPr>
            <w:tcW w:w="5000" w:type="pct"/>
          </w:tcPr>
          <w:p w14:paraId="7675EB05">
            <w:pPr>
              <w:spacing w:line="360" w:lineRule="auto"/>
              <w:jc w:val="left"/>
              <w:rPr>
                <w:rFonts w:ascii="宋体" w:hAnsi="宋体" w:cs="宋体"/>
                <w:sz w:val="24"/>
                <w:szCs w:val="24"/>
              </w:rPr>
            </w:pPr>
            <w:r>
              <w:rPr>
                <w:rFonts w:hint="eastAsia" w:ascii="宋体" w:hAnsi="宋体" w:cs="宋体"/>
                <w:sz w:val="24"/>
                <w:szCs w:val="24"/>
              </w:rPr>
              <w:t>附法定代表人及被授权人身份证复印件（正反面）</w:t>
            </w:r>
          </w:p>
          <w:p w14:paraId="1BAEBEC5">
            <w:pPr>
              <w:spacing w:line="360" w:lineRule="auto"/>
              <w:jc w:val="left"/>
              <w:rPr>
                <w:rFonts w:ascii="宋体" w:hAnsi="宋体" w:cs="宋体"/>
                <w:sz w:val="24"/>
                <w:szCs w:val="24"/>
              </w:rPr>
            </w:pPr>
          </w:p>
          <w:p w14:paraId="7A580AA5">
            <w:pPr>
              <w:spacing w:line="360" w:lineRule="auto"/>
              <w:jc w:val="left"/>
              <w:rPr>
                <w:rFonts w:ascii="宋体" w:hAnsi="宋体" w:cs="宋体"/>
                <w:sz w:val="24"/>
                <w:szCs w:val="24"/>
              </w:rPr>
            </w:pPr>
          </w:p>
          <w:p w14:paraId="37025160">
            <w:pPr>
              <w:spacing w:line="360" w:lineRule="auto"/>
              <w:jc w:val="left"/>
              <w:rPr>
                <w:rFonts w:ascii="宋体" w:hAnsi="宋体" w:cs="宋体"/>
                <w:sz w:val="24"/>
                <w:szCs w:val="24"/>
              </w:rPr>
            </w:pPr>
          </w:p>
          <w:p w14:paraId="7D5D2BD2">
            <w:pPr>
              <w:spacing w:line="360" w:lineRule="auto"/>
              <w:jc w:val="left"/>
              <w:rPr>
                <w:rFonts w:ascii="宋体" w:hAnsi="宋体" w:cs="宋体"/>
                <w:sz w:val="24"/>
                <w:szCs w:val="24"/>
              </w:rPr>
            </w:pPr>
          </w:p>
          <w:p w14:paraId="1855D1EB">
            <w:pPr>
              <w:spacing w:line="360" w:lineRule="auto"/>
              <w:jc w:val="left"/>
              <w:rPr>
                <w:rFonts w:ascii="宋体" w:hAnsi="宋体" w:cs="宋体"/>
                <w:sz w:val="24"/>
                <w:szCs w:val="24"/>
              </w:rPr>
            </w:pPr>
          </w:p>
          <w:p w14:paraId="10451D2A">
            <w:pPr>
              <w:spacing w:line="360" w:lineRule="auto"/>
              <w:jc w:val="left"/>
              <w:rPr>
                <w:rFonts w:ascii="宋体" w:hAnsi="宋体" w:cs="宋体"/>
                <w:sz w:val="24"/>
                <w:szCs w:val="24"/>
              </w:rPr>
            </w:pPr>
          </w:p>
          <w:p w14:paraId="38934BA2">
            <w:pPr>
              <w:spacing w:line="360" w:lineRule="auto"/>
              <w:jc w:val="left"/>
              <w:rPr>
                <w:rFonts w:ascii="宋体" w:hAnsi="宋体" w:cs="宋体"/>
                <w:sz w:val="24"/>
                <w:szCs w:val="24"/>
              </w:rPr>
            </w:pPr>
          </w:p>
          <w:p w14:paraId="0ADA73FA">
            <w:pPr>
              <w:spacing w:line="360" w:lineRule="auto"/>
              <w:jc w:val="left"/>
              <w:rPr>
                <w:rFonts w:ascii="宋体" w:hAnsi="宋体" w:cs="宋体"/>
                <w:sz w:val="24"/>
                <w:szCs w:val="24"/>
              </w:rPr>
            </w:pPr>
          </w:p>
          <w:p w14:paraId="6E8FA9FA">
            <w:pPr>
              <w:spacing w:line="360" w:lineRule="auto"/>
              <w:jc w:val="left"/>
              <w:rPr>
                <w:rFonts w:ascii="宋体" w:hAnsi="宋体" w:cs="宋体"/>
                <w:sz w:val="24"/>
                <w:szCs w:val="24"/>
              </w:rPr>
            </w:pPr>
          </w:p>
          <w:p w14:paraId="173CA7E3">
            <w:pPr>
              <w:spacing w:line="360" w:lineRule="auto"/>
              <w:jc w:val="left"/>
              <w:rPr>
                <w:rFonts w:ascii="宋体" w:hAnsi="宋体" w:cs="宋体"/>
                <w:sz w:val="24"/>
                <w:szCs w:val="24"/>
              </w:rPr>
            </w:pPr>
          </w:p>
          <w:p w14:paraId="7EB45ED4">
            <w:pPr>
              <w:spacing w:line="360" w:lineRule="auto"/>
              <w:jc w:val="left"/>
              <w:rPr>
                <w:rFonts w:ascii="宋体" w:hAnsi="宋体" w:cs="宋体"/>
                <w:sz w:val="24"/>
                <w:szCs w:val="24"/>
              </w:rPr>
            </w:pPr>
          </w:p>
          <w:p w14:paraId="060A9E3F">
            <w:pPr>
              <w:spacing w:line="360" w:lineRule="auto"/>
              <w:jc w:val="left"/>
              <w:rPr>
                <w:rFonts w:ascii="宋体" w:hAnsi="宋体" w:cs="宋体"/>
                <w:sz w:val="24"/>
                <w:szCs w:val="24"/>
              </w:rPr>
            </w:pPr>
          </w:p>
          <w:p w14:paraId="2A842F33">
            <w:pPr>
              <w:spacing w:line="360" w:lineRule="auto"/>
              <w:jc w:val="left"/>
              <w:rPr>
                <w:rFonts w:ascii="宋体" w:hAnsi="宋体" w:cs="宋体"/>
                <w:sz w:val="24"/>
                <w:szCs w:val="24"/>
              </w:rPr>
            </w:pPr>
          </w:p>
        </w:tc>
      </w:tr>
    </w:tbl>
    <w:p w14:paraId="23C576D3">
      <w:pPr>
        <w:pStyle w:val="15"/>
        <w:spacing w:before="0" w:beforeAutospacing="0" w:after="0" w:afterAutospacing="0" w:line="360" w:lineRule="auto"/>
        <w:jc w:val="center"/>
        <w:rPr>
          <w:rFonts w:cs="宋体"/>
          <w:b/>
          <w:bCs/>
          <w:color w:val="auto"/>
          <w:szCs w:val="24"/>
        </w:rPr>
      </w:pPr>
      <w:bookmarkStart w:id="101" w:name="_Toc461875575"/>
      <w:bookmarkStart w:id="102" w:name="_Toc6280"/>
      <w:bookmarkStart w:id="103" w:name="_Toc681"/>
      <w:bookmarkStart w:id="104" w:name="_Toc524526753"/>
      <w:bookmarkStart w:id="105" w:name="_Toc461870961"/>
      <w:bookmarkStart w:id="106" w:name="_Toc490494260"/>
    </w:p>
    <w:p w14:paraId="6232BDA7">
      <w:pPr>
        <w:pStyle w:val="15"/>
        <w:spacing w:before="0" w:beforeAutospacing="0" w:after="0" w:afterAutospacing="0" w:line="360" w:lineRule="auto"/>
        <w:jc w:val="center"/>
        <w:rPr>
          <w:rFonts w:cs="宋体"/>
          <w:b/>
          <w:bCs/>
          <w:color w:val="auto"/>
          <w:szCs w:val="24"/>
        </w:rPr>
      </w:pPr>
    </w:p>
    <w:p w14:paraId="6B43F4E5">
      <w:pPr>
        <w:pStyle w:val="4"/>
        <w:spacing w:before="0" w:after="0" w:line="360" w:lineRule="auto"/>
        <w:jc w:val="center"/>
        <w:rPr>
          <w:rFonts w:ascii="宋体" w:hAnsi="宋体" w:cs="宋体"/>
          <w:sz w:val="24"/>
          <w:szCs w:val="24"/>
        </w:rPr>
      </w:pPr>
      <w:bookmarkStart w:id="107" w:name="_Toc20823"/>
      <w:bookmarkStart w:id="108" w:name="_Toc3187"/>
      <w:r>
        <w:rPr>
          <w:rFonts w:hint="eastAsia" w:ascii="宋体" w:hAnsi="宋体" w:cs="宋体"/>
          <w:sz w:val="24"/>
          <w:szCs w:val="24"/>
        </w:rPr>
        <w:t>附件4  报价一览表（格式）</w:t>
      </w:r>
      <w:bookmarkEnd w:id="101"/>
      <w:bookmarkEnd w:id="102"/>
      <w:bookmarkEnd w:id="103"/>
      <w:bookmarkEnd w:id="104"/>
      <w:bookmarkEnd w:id="105"/>
      <w:bookmarkEnd w:id="106"/>
      <w:bookmarkEnd w:id="107"/>
      <w:bookmarkEnd w:id="108"/>
    </w:p>
    <w:p w14:paraId="66DD159F">
      <w:pPr>
        <w:pStyle w:val="25"/>
        <w:tabs>
          <w:tab w:val="left" w:pos="2520"/>
          <w:tab w:val="left" w:pos="2700"/>
        </w:tabs>
        <w:spacing w:before="0" w:beforeAutospacing="0" w:after="0" w:afterAutospacing="0" w:line="360" w:lineRule="auto"/>
        <w:rPr>
          <w:rFonts w:cs="宋体"/>
          <w:bCs/>
          <w:color w:val="auto"/>
          <w:szCs w:val="24"/>
        </w:rPr>
      </w:pPr>
    </w:p>
    <w:p w14:paraId="6906AFA2">
      <w:pPr>
        <w:pStyle w:val="25"/>
        <w:tabs>
          <w:tab w:val="left" w:pos="5580"/>
          <w:tab w:val="left" w:pos="7020"/>
        </w:tabs>
        <w:spacing w:before="0" w:beforeAutospacing="0" w:after="0" w:afterAutospacing="0" w:line="360" w:lineRule="auto"/>
        <w:jc w:val="center"/>
        <w:rPr>
          <w:rFonts w:cs="宋体"/>
          <w:bCs/>
          <w:color w:val="auto"/>
          <w:szCs w:val="24"/>
        </w:rPr>
      </w:pPr>
      <w:r>
        <w:rPr>
          <w:rFonts w:hint="eastAsia" w:cs="宋体"/>
          <w:bCs/>
          <w:color w:val="auto"/>
          <w:szCs w:val="24"/>
        </w:rPr>
        <w:t xml:space="preserve">                                                          货币单位：元（人民币）</w:t>
      </w:r>
    </w:p>
    <w:tbl>
      <w:tblPr>
        <w:tblStyle w:val="30"/>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67"/>
        <w:gridCol w:w="1984"/>
        <w:gridCol w:w="7207"/>
      </w:tblGrid>
      <w:tr w14:paraId="795BBE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0" w:hRule="atLeast"/>
          <w:jc w:val="center"/>
        </w:trPr>
        <w:tc>
          <w:tcPr>
            <w:tcW w:w="385" w:type="pct"/>
            <w:tcBorders>
              <w:top w:val="single" w:color="auto" w:sz="4" w:space="0"/>
              <w:left w:val="single" w:color="auto" w:sz="4" w:space="0"/>
              <w:bottom w:val="single" w:color="auto" w:sz="4" w:space="0"/>
              <w:right w:val="single" w:color="auto" w:sz="4" w:space="0"/>
            </w:tcBorders>
            <w:vAlign w:val="center"/>
          </w:tcPr>
          <w:p w14:paraId="17EDE763">
            <w:pPr>
              <w:spacing w:line="360" w:lineRule="auto"/>
              <w:jc w:val="center"/>
              <w:rPr>
                <w:rFonts w:ascii="宋体" w:hAnsi="宋体" w:cs="宋体"/>
                <w:sz w:val="24"/>
                <w:szCs w:val="24"/>
              </w:rPr>
            </w:pPr>
            <w:r>
              <w:rPr>
                <w:rFonts w:hint="eastAsia" w:ascii="宋体" w:hAnsi="宋体" w:cs="宋体"/>
                <w:sz w:val="24"/>
                <w:szCs w:val="24"/>
              </w:rPr>
              <w:t>1</w:t>
            </w:r>
          </w:p>
        </w:tc>
        <w:tc>
          <w:tcPr>
            <w:tcW w:w="996" w:type="pct"/>
            <w:tcBorders>
              <w:top w:val="single" w:color="auto" w:sz="4" w:space="0"/>
              <w:left w:val="single" w:color="auto" w:sz="4" w:space="0"/>
              <w:bottom w:val="single" w:color="auto" w:sz="4" w:space="0"/>
              <w:right w:val="single" w:color="auto" w:sz="4" w:space="0"/>
            </w:tcBorders>
            <w:vAlign w:val="center"/>
          </w:tcPr>
          <w:p w14:paraId="22D756B6">
            <w:pPr>
              <w:spacing w:line="360" w:lineRule="auto"/>
              <w:jc w:val="center"/>
              <w:rPr>
                <w:rFonts w:ascii="宋体" w:hAnsi="宋体" w:cs="宋体"/>
                <w:sz w:val="24"/>
                <w:szCs w:val="24"/>
              </w:rPr>
            </w:pPr>
            <w:r>
              <w:rPr>
                <w:rFonts w:hint="eastAsia" w:ascii="宋体" w:hAnsi="宋体" w:cs="宋体"/>
                <w:sz w:val="24"/>
                <w:szCs w:val="24"/>
              </w:rPr>
              <w:t>项目名称</w:t>
            </w:r>
          </w:p>
        </w:tc>
        <w:tc>
          <w:tcPr>
            <w:tcW w:w="3618" w:type="pct"/>
            <w:tcBorders>
              <w:top w:val="single" w:color="auto" w:sz="4" w:space="0"/>
              <w:left w:val="single" w:color="auto" w:sz="4" w:space="0"/>
              <w:bottom w:val="single" w:color="auto" w:sz="4" w:space="0"/>
              <w:right w:val="single" w:color="auto" w:sz="4" w:space="0"/>
            </w:tcBorders>
            <w:vAlign w:val="center"/>
          </w:tcPr>
          <w:p w14:paraId="6765821C">
            <w:pPr>
              <w:pStyle w:val="25"/>
              <w:spacing w:before="0" w:beforeAutospacing="0" w:after="0" w:afterAutospacing="0" w:line="360" w:lineRule="auto"/>
              <w:rPr>
                <w:rFonts w:cs="宋体"/>
                <w:bCs/>
                <w:color w:val="auto"/>
                <w:szCs w:val="24"/>
              </w:rPr>
            </w:pPr>
          </w:p>
        </w:tc>
      </w:tr>
      <w:tr w14:paraId="1AEB97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0" w:hRule="atLeast"/>
          <w:jc w:val="center"/>
        </w:trPr>
        <w:tc>
          <w:tcPr>
            <w:tcW w:w="385" w:type="pct"/>
            <w:tcBorders>
              <w:top w:val="single" w:color="auto" w:sz="4" w:space="0"/>
              <w:left w:val="single" w:color="auto" w:sz="4" w:space="0"/>
              <w:bottom w:val="single" w:color="auto" w:sz="4" w:space="0"/>
              <w:right w:val="single" w:color="auto" w:sz="4" w:space="0"/>
            </w:tcBorders>
            <w:vAlign w:val="center"/>
          </w:tcPr>
          <w:p w14:paraId="5FC079BF">
            <w:pPr>
              <w:spacing w:line="360" w:lineRule="auto"/>
              <w:jc w:val="center"/>
              <w:rPr>
                <w:rFonts w:ascii="宋体" w:hAnsi="宋体" w:cs="宋体"/>
                <w:sz w:val="24"/>
                <w:szCs w:val="24"/>
              </w:rPr>
            </w:pPr>
            <w:r>
              <w:rPr>
                <w:rFonts w:hint="eastAsia" w:ascii="宋体" w:hAnsi="宋体" w:cs="宋体"/>
                <w:sz w:val="24"/>
                <w:szCs w:val="24"/>
              </w:rPr>
              <w:t>2</w:t>
            </w:r>
          </w:p>
        </w:tc>
        <w:tc>
          <w:tcPr>
            <w:tcW w:w="996" w:type="pct"/>
            <w:tcBorders>
              <w:top w:val="single" w:color="auto" w:sz="4" w:space="0"/>
              <w:left w:val="single" w:color="auto" w:sz="4" w:space="0"/>
              <w:bottom w:val="single" w:color="auto" w:sz="4" w:space="0"/>
              <w:right w:val="single" w:color="auto" w:sz="4" w:space="0"/>
            </w:tcBorders>
            <w:vAlign w:val="center"/>
          </w:tcPr>
          <w:p w14:paraId="557DF278">
            <w:pPr>
              <w:spacing w:line="360" w:lineRule="auto"/>
              <w:jc w:val="center"/>
              <w:rPr>
                <w:rFonts w:hint="eastAsia" w:ascii="宋体" w:hAnsi="宋体" w:cs="宋体"/>
                <w:sz w:val="24"/>
                <w:szCs w:val="24"/>
              </w:rPr>
            </w:pPr>
            <w:r>
              <w:rPr>
                <w:rFonts w:hint="eastAsia" w:ascii="宋体" w:hAnsi="宋体" w:cs="宋体"/>
                <w:sz w:val="24"/>
                <w:szCs w:val="24"/>
              </w:rPr>
              <w:t>项目编号</w:t>
            </w:r>
          </w:p>
        </w:tc>
        <w:tc>
          <w:tcPr>
            <w:tcW w:w="3618" w:type="pct"/>
            <w:tcBorders>
              <w:top w:val="single" w:color="auto" w:sz="4" w:space="0"/>
              <w:left w:val="single" w:color="auto" w:sz="4" w:space="0"/>
              <w:bottom w:val="single" w:color="auto" w:sz="4" w:space="0"/>
              <w:right w:val="single" w:color="auto" w:sz="4" w:space="0"/>
            </w:tcBorders>
            <w:vAlign w:val="center"/>
          </w:tcPr>
          <w:p w14:paraId="7A22F056">
            <w:pPr>
              <w:pStyle w:val="25"/>
              <w:spacing w:before="0" w:beforeAutospacing="0" w:after="0" w:afterAutospacing="0" w:line="360" w:lineRule="auto"/>
              <w:rPr>
                <w:rFonts w:cs="宋体"/>
                <w:bCs/>
                <w:color w:val="auto"/>
                <w:szCs w:val="24"/>
              </w:rPr>
            </w:pPr>
          </w:p>
        </w:tc>
      </w:tr>
      <w:tr w14:paraId="2DAE2A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62" w:hRule="atLeast"/>
          <w:jc w:val="center"/>
        </w:trPr>
        <w:tc>
          <w:tcPr>
            <w:tcW w:w="385" w:type="pct"/>
            <w:vMerge w:val="restart"/>
            <w:tcBorders>
              <w:top w:val="single" w:color="auto" w:sz="4" w:space="0"/>
              <w:left w:val="single" w:color="auto" w:sz="4" w:space="0"/>
              <w:right w:val="single" w:color="auto" w:sz="4" w:space="0"/>
            </w:tcBorders>
            <w:vAlign w:val="center"/>
          </w:tcPr>
          <w:p w14:paraId="185ED368">
            <w:pPr>
              <w:spacing w:line="360" w:lineRule="auto"/>
              <w:jc w:val="center"/>
              <w:rPr>
                <w:rFonts w:ascii="宋体" w:hAnsi="宋体" w:cs="宋体"/>
                <w:sz w:val="24"/>
                <w:szCs w:val="24"/>
              </w:rPr>
            </w:pPr>
            <w:r>
              <w:rPr>
                <w:rFonts w:hint="eastAsia" w:ascii="宋体" w:hAnsi="宋体" w:cs="宋体"/>
                <w:sz w:val="24"/>
                <w:szCs w:val="24"/>
              </w:rPr>
              <w:t>3</w:t>
            </w:r>
          </w:p>
        </w:tc>
        <w:tc>
          <w:tcPr>
            <w:tcW w:w="996" w:type="pct"/>
            <w:vMerge w:val="restart"/>
            <w:tcBorders>
              <w:top w:val="single" w:color="auto" w:sz="4" w:space="0"/>
              <w:left w:val="single" w:color="auto" w:sz="4" w:space="0"/>
              <w:right w:val="single" w:color="auto" w:sz="4" w:space="0"/>
            </w:tcBorders>
            <w:vAlign w:val="center"/>
          </w:tcPr>
          <w:p w14:paraId="32301D9E">
            <w:pPr>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单价报价（元）</w:t>
            </w:r>
          </w:p>
        </w:tc>
        <w:tc>
          <w:tcPr>
            <w:tcW w:w="3618" w:type="pct"/>
            <w:tcBorders>
              <w:top w:val="single" w:color="auto" w:sz="4" w:space="0"/>
              <w:left w:val="single" w:color="auto" w:sz="4" w:space="0"/>
              <w:right w:val="single" w:color="auto" w:sz="4" w:space="0"/>
            </w:tcBorders>
            <w:vAlign w:val="center"/>
          </w:tcPr>
          <w:p w14:paraId="7AFFA079">
            <w:pPr>
              <w:tabs>
                <w:tab w:val="left" w:pos="12285"/>
              </w:tabs>
              <w:spacing w:line="360" w:lineRule="auto"/>
              <w:jc w:val="left"/>
              <w:rPr>
                <w:rFonts w:hint="default" w:ascii="宋体" w:hAnsi="宋体" w:eastAsia="宋体" w:cs="宋体"/>
                <w:sz w:val="24"/>
                <w:szCs w:val="24"/>
                <w:lang w:val="en-US" w:eastAsia="zh-CN"/>
              </w:rPr>
            </w:pPr>
            <w:r>
              <w:rPr>
                <w:rFonts w:hint="eastAsia" w:ascii="宋体" w:hAnsi="宋体" w:cs="宋体"/>
                <w:sz w:val="24"/>
                <w:szCs w:val="24"/>
              </w:rPr>
              <w:t>小写：￥</w:t>
            </w:r>
            <w:r>
              <w:rPr>
                <w:rFonts w:hint="eastAsia" w:ascii="宋体" w:hAnsi="宋体" w:cs="宋体"/>
                <w:sz w:val="24"/>
                <w:szCs w:val="24"/>
                <w:lang w:val="en-US" w:eastAsia="zh-CN"/>
              </w:rPr>
              <w:t xml:space="preserve">        元/人</w:t>
            </w:r>
          </w:p>
        </w:tc>
      </w:tr>
      <w:tr w14:paraId="0F211A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jc w:val="center"/>
        </w:trPr>
        <w:tc>
          <w:tcPr>
            <w:tcW w:w="385" w:type="pct"/>
            <w:vMerge w:val="continue"/>
            <w:tcBorders>
              <w:left w:val="single" w:color="auto" w:sz="4" w:space="0"/>
              <w:right w:val="single" w:color="auto" w:sz="4" w:space="0"/>
            </w:tcBorders>
            <w:vAlign w:val="center"/>
          </w:tcPr>
          <w:p w14:paraId="5C374753">
            <w:pPr>
              <w:tabs>
                <w:tab w:val="left" w:pos="12285"/>
              </w:tabs>
              <w:spacing w:line="360" w:lineRule="auto"/>
              <w:jc w:val="left"/>
              <w:rPr>
                <w:rFonts w:ascii="宋体" w:hAnsi="宋体" w:cs="宋体"/>
                <w:sz w:val="24"/>
                <w:szCs w:val="24"/>
              </w:rPr>
            </w:pPr>
          </w:p>
        </w:tc>
        <w:tc>
          <w:tcPr>
            <w:tcW w:w="996" w:type="pct"/>
            <w:vMerge w:val="continue"/>
            <w:tcBorders>
              <w:left w:val="single" w:color="auto" w:sz="4" w:space="0"/>
              <w:right w:val="single" w:color="auto" w:sz="4" w:space="0"/>
            </w:tcBorders>
            <w:vAlign w:val="center"/>
          </w:tcPr>
          <w:p w14:paraId="655EECD0">
            <w:pPr>
              <w:tabs>
                <w:tab w:val="left" w:pos="12285"/>
              </w:tabs>
              <w:spacing w:line="360" w:lineRule="auto"/>
              <w:jc w:val="left"/>
              <w:rPr>
                <w:rFonts w:ascii="宋体" w:hAnsi="宋体" w:cs="宋体"/>
                <w:sz w:val="24"/>
                <w:szCs w:val="24"/>
              </w:rPr>
            </w:pPr>
          </w:p>
        </w:tc>
        <w:tc>
          <w:tcPr>
            <w:tcW w:w="3618" w:type="pct"/>
            <w:tcBorders>
              <w:top w:val="single" w:color="auto" w:sz="4" w:space="0"/>
              <w:left w:val="single" w:color="auto" w:sz="4" w:space="0"/>
              <w:right w:val="single" w:color="auto" w:sz="4" w:space="0"/>
            </w:tcBorders>
            <w:vAlign w:val="center"/>
          </w:tcPr>
          <w:p w14:paraId="6476CA00">
            <w:pPr>
              <w:tabs>
                <w:tab w:val="left" w:pos="12285"/>
              </w:tabs>
              <w:spacing w:line="360" w:lineRule="auto"/>
              <w:jc w:val="left"/>
              <w:rPr>
                <w:rFonts w:hint="default" w:ascii="宋体" w:hAnsi="宋体" w:eastAsia="宋体" w:cs="宋体"/>
                <w:sz w:val="24"/>
                <w:szCs w:val="24"/>
                <w:lang w:val="en-US" w:eastAsia="zh-CN"/>
              </w:rPr>
            </w:pPr>
            <w:r>
              <w:rPr>
                <w:rFonts w:hint="eastAsia" w:ascii="宋体" w:hAnsi="宋体" w:cs="宋体"/>
                <w:sz w:val="24"/>
                <w:szCs w:val="24"/>
              </w:rPr>
              <w:t>大写：人民币</w:t>
            </w:r>
            <w:r>
              <w:rPr>
                <w:rFonts w:hint="eastAsia" w:ascii="宋体" w:hAnsi="宋体" w:cs="宋体"/>
                <w:sz w:val="24"/>
                <w:szCs w:val="24"/>
                <w:lang w:val="en-US" w:eastAsia="zh-CN"/>
              </w:rPr>
              <w:t xml:space="preserve">                  元/人                 </w:t>
            </w:r>
          </w:p>
        </w:tc>
      </w:tr>
      <w:tr w14:paraId="233D4E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4" w:hRule="atLeast"/>
          <w:jc w:val="center"/>
        </w:trPr>
        <w:tc>
          <w:tcPr>
            <w:tcW w:w="385" w:type="pct"/>
            <w:tcBorders>
              <w:top w:val="single" w:color="auto" w:sz="4" w:space="0"/>
              <w:left w:val="single" w:color="auto" w:sz="4" w:space="0"/>
              <w:bottom w:val="single" w:color="auto" w:sz="4" w:space="0"/>
              <w:right w:val="single" w:color="auto" w:sz="4" w:space="0"/>
            </w:tcBorders>
            <w:vAlign w:val="center"/>
          </w:tcPr>
          <w:p w14:paraId="625531E7">
            <w:pPr>
              <w:spacing w:line="360" w:lineRule="auto"/>
              <w:jc w:val="center"/>
              <w:rPr>
                <w:rFonts w:ascii="宋体" w:hAnsi="宋体" w:cs="宋体"/>
                <w:sz w:val="24"/>
                <w:szCs w:val="24"/>
              </w:rPr>
            </w:pPr>
            <w:r>
              <w:rPr>
                <w:rFonts w:hint="eastAsia" w:ascii="宋体" w:hAnsi="宋体" w:cs="宋体"/>
                <w:sz w:val="24"/>
                <w:szCs w:val="24"/>
              </w:rPr>
              <w:t>4</w:t>
            </w:r>
          </w:p>
        </w:tc>
        <w:tc>
          <w:tcPr>
            <w:tcW w:w="996" w:type="pct"/>
            <w:tcBorders>
              <w:top w:val="single" w:color="auto" w:sz="4" w:space="0"/>
              <w:left w:val="single" w:color="auto" w:sz="4" w:space="0"/>
              <w:bottom w:val="single" w:color="auto" w:sz="4" w:space="0"/>
              <w:right w:val="single" w:color="auto" w:sz="4" w:space="0"/>
            </w:tcBorders>
            <w:vAlign w:val="center"/>
          </w:tcPr>
          <w:p w14:paraId="6415DD52">
            <w:pPr>
              <w:spacing w:line="360" w:lineRule="auto"/>
              <w:jc w:val="center"/>
              <w:rPr>
                <w:rFonts w:ascii="宋体" w:hAnsi="宋体" w:cs="宋体"/>
                <w:sz w:val="24"/>
                <w:szCs w:val="24"/>
              </w:rPr>
            </w:pPr>
            <w:r>
              <w:rPr>
                <w:rFonts w:hint="eastAsia" w:ascii="宋体" w:hAnsi="宋体" w:cs="宋体"/>
                <w:sz w:val="24"/>
                <w:szCs w:val="24"/>
              </w:rPr>
              <w:t>合同履行期限</w:t>
            </w:r>
          </w:p>
        </w:tc>
        <w:tc>
          <w:tcPr>
            <w:tcW w:w="3618" w:type="pct"/>
            <w:tcBorders>
              <w:top w:val="single" w:color="auto" w:sz="4" w:space="0"/>
              <w:left w:val="single" w:color="auto" w:sz="4" w:space="0"/>
              <w:bottom w:val="single" w:color="auto" w:sz="4" w:space="0"/>
              <w:right w:val="single" w:color="auto" w:sz="4" w:space="0"/>
            </w:tcBorders>
            <w:vAlign w:val="center"/>
          </w:tcPr>
          <w:p w14:paraId="036E684A">
            <w:pPr>
              <w:spacing w:line="360" w:lineRule="auto"/>
              <w:jc w:val="center"/>
              <w:rPr>
                <w:rFonts w:ascii="宋体" w:hAnsi="宋体" w:cs="宋体"/>
                <w:sz w:val="24"/>
                <w:szCs w:val="24"/>
              </w:rPr>
            </w:pPr>
          </w:p>
        </w:tc>
      </w:tr>
    </w:tbl>
    <w:p w14:paraId="38FBA80F">
      <w:pPr>
        <w:spacing w:line="360" w:lineRule="auto"/>
        <w:rPr>
          <w:rFonts w:ascii="宋体" w:hAnsi="宋体" w:cs="宋体"/>
          <w:sz w:val="24"/>
          <w:szCs w:val="24"/>
        </w:rPr>
      </w:pPr>
    </w:p>
    <w:p w14:paraId="13136A23">
      <w:pPr>
        <w:spacing w:line="360" w:lineRule="auto"/>
        <w:rPr>
          <w:rFonts w:ascii="宋体" w:hAnsi="宋体" w:cs="宋体"/>
          <w:sz w:val="24"/>
          <w:szCs w:val="24"/>
        </w:rPr>
      </w:pPr>
      <w:r>
        <w:rPr>
          <w:rFonts w:hint="eastAsia" w:ascii="宋体" w:hAnsi="宋体" w:cs="宋体"/>
          <w:sz w:val="24"/>
          <w:szCs w:val="24"/>
        </w:rPr>
        <w:t>1、报价包括完成本项目的所有费用。</w:t>
      </w:r>
    </w:p>
    <w:p w14:paraId="046E3DF6">
      <w:pPr>
        <w:spacing w:line="360" w:lineRule="auto"/>
        <w:rPr>
          <w:rFonts w:ascii="宋体" w:hAnsi="宋体" w:cs="宋体"/>
          <w:sz w:val="24"/>
          <w:szCs w:val="24"/>
        </w:rPr>
      </w:pPr>
      <w:r>
        <w:rPr>
          <w:rFonts w:hint="eastAsia" w:ascii="宋体" w:hAnsi="宋体" w:cs="宋体"/>
          <w:sz w:val="24"/>
          <w:szCs w:val="24"/>
        </w:rPr>
        <w:t>2、此表不得自行增减内容。</w:t>
      </w:r>
    </w:p>
    <w:p w14:paraId="2CCE5562">
      <w:pPr>
        <w:spacing w:line="360" w:lineRule="auto"/>
        <w:rPr>
          <w:rFonts w:ascii="宋体" w:hAnsi="宋体" w:cs="宋体"/>
          <w:sz w:val="24"/>
          <w:szCs w:val="24"/>
        </w:rPr>
      </w:pPr>
      <w:r>
        <w:rPr>
          <w:rFonts w:hint="eastAsia" w:ascii="宋体" w:hAnsi="宋体" w:cs="宋体"/>
          <w:sz w:val="24"/>
          <w:szCs w:val="24"/>
        </w:rPr>
        <w:t>3、报价一览表须另附一份单独封装，可与电子文档（U盘）一起密封递交。</w:t>
      </w:r>
    </w:p>
    <w:p w14:paraId="15425C78">
      <w:pPr>
        <w:pStyle w:val="25"/>
        <w:spacing w:before="0" w:beforeAutospacing="0" w:after="0" w:afterAutospacing="0" w:line="360" w:lineRule="auto"/>
        <w:rPr>
          <w:rFonts w:cs="宋体"/>
          <w:bCs/>
          <w:color w:val="auto"/>
          <w:szCs w:val="24"/>
        </w:rPr>
      </w:pPr>
    </w:p>
    <w:p w14:paraId="407D4595">
      <w:pPr>
        <w:spacing w:line="360" w:lineRule="auto"/>
        <w:rPr>
          <w:rFonts w:ascii="宋体" w:hAnsi="宋体" w:cs="宋体"/>
          <w:sz w:val="24"/>
          <w:szCs w:val="24"/>
          <w:u w:val="single"/>
        </w:rPr>
      </w:pPr>
      <w:r>
        <w:rPr>
          <w:rFonts w:hint="eastAsia" w:ascii="宋体" w:hAnsi="宋体" w:cs="宋体"/>
          <w:sz w:val="24"/>
          <w:szCs w:val="24"/>
        </w:rPr>
        <w:t>供应商（公章）：</w:t>
      </w:r>
    </w:p>
    <w:p w14:paraId="783FBCC4">
      <w:pPr>
        <w:spacing w:line="360" w:lineRule="auto"/>
        <w:rPr>
          <w:rFonts w:ascii="宋体" w:hAnsi="宋体" w:cs="宋体"/>
          <w:sz w:val="24"/>
          <w:szCs w:val="24"/>
          <w:u w:val="single"/>
        </w:rPr>
      </w:pPr>
      <w:r>
        <w:rPr>
          <w:rFonts w:hint="eastAsia" w:ascii="宋体" w:hAnsi="宋体" w:cs="宋体"/>
          <w:sz w:val="24"/>
          <w:szCs w:val="24"/>
        </w:rPr>
        <w:t>法定代表人或其授权委托人（签字或盖章）：</w:t>
      </w:r>
    </w:p>
    <w:p w14:paraId="2F15A727">
      <w:pPr>
        <w:spacing w:line="360" w:lineRule="auto"/>
        <w:rPr>
          <w:rFonts w:ascii="宋体" w:hAnsi="宋体" w:cs="宋体"/>
          <w:sz w:val="24"/>
          <w:szCs w:val="24"/>
        </w:rPr>
      </w:pPr>
      <w:r>
        <w:rPr>
          <w:rFonts w:hint="eastAsia" w:ascii="宋体" w:hAnsi="宋体" w:cs="宋体"/>
          <w:sz w:val="24"/>
          <w:szCs w:val="24"/>
        </w:rPr>
        <w:t>日期：    年   月   日</w:t>
      </w:r>
    </w:p>
    <w:p w14:paraId="77B02108">
      <w:pPr>
        <w:pStyle w:val="25"/>
        <w:spacing w:before="0" w:beforeAutospacing="0" w:after="0" w:afterAutospacing="0" w:line="360" w:lineRule="auto"/>
        <w:rPr>
          <w:rFonts w:cs="宋体"/>
          <w:bCs/>
          <w:color w:val="auto"/>
          <w:szCs w:val="24"/>
        </w:rPr>
      </w:pPr>
    </w:p>
    <w:p w14:paraId="39E50ADF">
      <w:pPr>
        <w:pStyle w:val="25"/>
        <w:spacing w:before="0" w:beforeAutospacing="0" w:after="0" w:afterAutospacing="0" w:line="360" w:lineRule="auto"/>
        <w:rPr>
          <w:rFonts w:cs="宋体"/>
          <w:bCs/>
          <w:color w:val="auto"/>
          <w:szCs w:val="24"/>
        </w:rPr>
      </w:pPr>
    </w:p>
    <w:p w14:paraId="68A52833">
      <w:pPr>
        <w:pStyle w:val="25"/>
        <w:spacing w:before="0" w:beforeAutospacing="0" w:after="0" w:afterAutospacing="0" w:line="360" w:lineRule="auto"/>
        <w:rPr>
          <w:rFonts w:cs="宋体"/>
          <w:bCs/>
          <w:color w:val="auto"/>
          <w:szCs w:val="24"/>
        </w:rPr>
      </w:pPr>
    </w:p>
    <w:p w14:paraId="2F56828C">
      <w:pPr>
        <w:pStyle w:val="25"/>
        <w:spacing w:before="0" w:beforeAutospacing="0" w:after="0" w:afterAutospacing="0" w:line="360" w:lineRule="auto"/>
        <w:rPr>
          <w:rFonts w:cs="宋体"/>
          <w:bCs/>
          <w:color w:val="auto"/>
          <w:szCs w:val="24"/>
        </w:rPr>
      </w:pPr>
    </w:p>
    <w:p w14:paraId="746E5893">
      <w:pPr>
        <w:pStyle w:val="25"/>
        <w:spacing w:before="0" w:beforeAutospacing="0" w:after="0" w:afterAutospacing="0" w:line="360" w:lineRule="auto"/>
        <w:rPr>
          <w:rFonts w:cs="宋体"/>
          <w:bCs/>
          <w:color w:val="auto"/>
          <w:szCs w:val="24"/>
        </w:rPr>
      </w:pPr>
    </w:p>
    <w:p w14:paraId="3EC6987E">
      <w:pPr>
        <w:pStyle w:val="25"/>
        <w:spacing w:before="0" w:beforeAutospacing="0" w:after="0" w:afterAutospacing="0" w:line="360" w:lineRule="auto"/>
        <w:rPr>
          <w:rFonts w:cs="宋体"/>
          <w:bCs/>
          <w:color w:val="auto"/>
          <w:szCs w:val="24"/>
        </w:rPr>
      </w:pPr>
    </w:p>
    <w:p w14:paraId="0AB7D53E">
      <w:pPr>
        <w:pStyle w:val="25"/>
        <w:spacing w:before="0" w:beforeAutospacing="0" w:after="0" w:afterAutospacing="0" w:line="360" w:lineRule="auto"/>
        <w:rPr>
          <w:rFonts w:cs="宋体"/>
          <w:bCs/>
          <w:color w:val="auto"/>
          <w:szCs w:val="24"/>
        </w:rPr>
      </w:pPr>
    </w:p>
    <w:p w14:paraId="05205F9A">
      <w:pPr>
        <w:pStyle w:val="25"/>
        <w:spacing w:before="0" w:beforeAutospacing="0" w:after="0" w:afterAutospacing="0" w:line="360" w:lineRule="auto"/>
        <w:rPr>
          <w:rFonts w:cs="宋体"/>
          <w:bCs/>
          <w:color w:val="auto"/>
          <w:szCs w:val="24"/>
        </w:rPr>
      </w:pPr>
    </w:p>
    <w:p w14:paraId="102F1DAD">
      <w:pPr>
        <w:pStyle w:val="25"/>
        <w:spacing w:before="0" w:beforeAutospacing="0" w:after="0" w:afterAutospacing="0" w:line="360" w:lineRule="auto"/>
        <w:rPr>
          <w:rFonts w:cs="宋体"/>
          <w:bCs/>
          <w:color w:val="auto"/>
          <w:szCs w:val="24"/>
        </w:rPr>
      </w:pPr>
    </w:p>
    <w:p w14:paraId="6B52F57E">
      <w:pPr>
        <w:pStyle w:val="4"/>
        <w:spacing w:before="0" w:after="0" w:line="360" w:lineRule="auto"/>
        <w:jc w:val="center"/>
        <w:rPr>
          <w:rFonts w:ascii="宋体" w:hAnsi="宋体" w:cs="宋体"/>
          <w:sz w:val="24"/>
          <w:szCs w:val="24"/>
          <w:highlight w:val="yellow"/>
        </w:rPr>
      </w:pPr>
      <w:bookmarkStart w:id="109" w:name="_Toc23852"/>
      <w:bookmarkStart w:id="110" w:name="_Toc490494261"/>
      <w:bookmarkStart w:id="111" w:name="_Toc524526754"/>
      <w:bookmarkStart w:id="112" w:name="_Toc7271"/>
      <w:bookmarkStart w:id="113" w:name="_Toc3755"/>
      <w:bookmarkStart w:id="114" w:name="_Toc461875578"/>
      <w:bookmarkStart w:id="115" w:name="_Toc524526755"/>
      <w:bookmarkStart w:id="116" w:name="_Toc29230"/>
      <w:bookmarkStart w:id="117" w:name="_Toc490494262"/>
      <w:bookmarkStart w:id="118" w:name="_Toc31266"/>
      <w:r>
        <w:rPr>
          <w:rFonts w:hint="eastAsia" w:ascii="宋体" w:hAnsi="宋体" w:cs="宋体"/>
          <w:sz w:val="24"/>
          <w:szCs w:val="24"/>
        </w:rPr>
        <w:t>附件5  报价明细表</w:t>
      </w:r>
      <w:bookmarkEnd w:id="109"/>
      <w:bookmarkEnd w:id="110"/>
      <w:bookmarkEnd w:id="111"/>
      <w:r>
        <w:rPr>
          <w:rFonts w:hint="eastAsia" w:ascii="宋体" w:hAnsi="宋体" w:cs="宋体"/>
          <w:sz w:val="24"/>
          <w:szCs w:val="24"/>
        </w:rPr>
        <w:t>（格式可自拟）</w:t>
      </w:r>
      <w:bookmarkEnd w:id="112"/>
      <w:bookmarkEnd w:id="113"/>
    </w:p>
    <w:p w14:paraId="5ED9C43F">
      <w:pPr>
        <w:pStyle w:val="25"/>
        <w:tabs>
          <w:tab w:val="left" w:pos="2520"/>
          <w:tab w:val="left" w:pos="2700"/>
        </w:tabs>
        <w:spacing w:before="0" w:beforeAutospacing="0" w:after="0" w:afterAutospacing="0" w:line="360" w:lineRule="auto"/>
        <w:ind w:firstLine="240" w:firstLineChars="100"/>
        <w:rPr>
          <w:rFonts w:cs="宋体"/>
          <w:bCs/>
          <w:color w:val="auto"/>
          <w:szCs w:val="24"/>
          <w:u w:val="single"/>
        </w:rPr>
      </w:pPr>
      <w:r>
        <w:rPr>
          <w:rFonts w:hint="eastAsia" w:cs="宋体"/>
          <w:bCs/>
          <w:color w:val="auto"/>
          <w:szCs w:val="24"/>
        </w:rPr>
        <w:t>项目名称：</w:t>
      </w:r>
    </w:p>
    <w:p w14:paraId="20C0D746">
      <w:pPr>
        <w:pStyle w:val="25"/>
        <w:tabs>
          <w:tab w:val="left" w:pos="2520"/>
          <w:tab w:val="left" w:pos="2700"/>
        </w:tabs>
        <w:spacing w:before="0" w:beforeAutospacing="0" w:after="0" w:afterAutospacing="0" w:line="360" w:lineRule="auto"/>
        <w:ind w:firstLine="240" w:firstLineChars="100"/>
        <w:rPr>
          <w:rFonts w:cs="宋体"/>
          <w:color w:val="auto"/>
          <w:szCs w:val="24"/>
        </w:rPr>
      </w:pPr>
      <w:r>
        <w:rPr>
          <w:rFonts w:hint="eastAsia" w:cs="宋体"/>
          <w:color w:val="auto"/>
          <w:szCs w:val="24"/>
        </w:rPr>
        <w:t>项目编号：</w:t>
      </w:r>
    </w:p>
    <w:p w14:paraId="6749B953">
      <w:pPr>
        <w:pStyle w:val="25"/>
        <w:tabs>
          <w:tab w:val="left" w:pos="2520"/>
          <w:tab w:val="left" w:pos="2700"/>
        </w:tabs>
        <w:spacing w:before="0" w:beforeAutospacing="0" w:after="0" w:afterAutospacing="0" w:line="360" w:lineRule="auto"/>
        <w:ind w:firstLine="240" w:firstLineChars="100"/>
        <w:rPr>
          <w:rFonts w:cs="宋体"/>
          <w:color w:val="auto"/>
          <w:szCs w:val="24"/>
        </w:rPr>
      </w:pPr>
      <w:r>
        <w:rPr>
          <w:rFonts w:hint="eastAsia" w:cs="宋体"/>
          <w:bCs/>
          <w:color w:val="auto"/>
          <w:szCs w:val="24"/>
        </w:rPr>
        <w:t>货币单位：元（人民币）</w:t>
      </w:r>
    </w:p>
    <w:tbl>
      <w:tblPr>
        <w:tblStyle w:val="30"/>
        <w:tblpPr w:leftFromText="180" w:rightFromText="180" w:vertAnchor="text" w:horzAnchor="page" w:tblpX="1465" w:tblpY="122"/>
        <w:tblOverlap w:val="never"/>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
        <w:gridCol w:w="2295"/>
        <w:gridCol w:w="2670"/>
        <w:gridCol w:w="1665"/>
        <w:gridCol w:w="1065"/>
        <w:gridCol w:w="945"/>
      </w:tblGrid>
      <w:tr w14:paraId="68504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5" w:hRule="exact"/>
        </w:trPr>
        <w:tc>
          <w:tcPr>
            <w:tcW w:w="915" w:type="dxa"/>
            <w:vAlign w:val="center"/>
          </w:tcPr>
          <w:p w14:paraId="10FD0122">
            <w:pPr>
              <w:widowControl/>
              <w:spacing w:line="360" w:lineRule="auto"/>
              <w:jc w:val="center"/>
              <w:outlineLvl w:val="1"/>
              <w:rPr>
                <w:rFonts w:ascii="宋体" w:hAnsi="宋体" w:cs="宋体"/>
                <w:b/>
                <w:bCs/>
                <w:kern w:val="0"/>
                <w:sz w:val="24"/>
                <w:szCs w:val="24"/>
              </w:rPr>
            </w:pPr>
            <w:bookmarkStart w:id="119" w:name="_Toc2039"/>
            <w:bookmarkStart w:id="120" w:name="_Toc23691"/>
            <w:bookmarkStart w:id="121" w:name="_Toc17492"/>
            <w:bookmarkStart w:id="122" w:name="_Toc16907"/>
            <w:bookmarkStart w:id="123" w:name="_Toc17564"/>
            <w:bookmarkStart w:id="124" w:name="_Toc15565"/>
            <w:r>
              <w:rPr>
                <w:rFonts w:hint="eastAsia" w:ascii="宋体" w:hAnsi="宋体" w:cs="宋体"/>
                <w:b/>
                <w:bCs/>
                <w:kern w:val="0"/>
                <w:sz w:val="24"/>
                <w:szCs w:val="24"/>
              </w:rPr>
              <w:t>序号</w:t>
            </w:r>
            <w:bookmarkEnd w:id="119"/>
            <w:bookmarkEnd w:id="120"/>
            <w:bookmarkEnd w:id="121"/>
            <w:bookmarkEnd w:id="122"/>
            <w:bookmarkEnd w:id="123"/>
            <w:bookmarkEnd w:id="124"/>
          </w:p>
        </w:tc>
        <w:tc>
          <w:tcPr>
            <w:tcW w:w="2295" w:type="dxa"/>
            <w:vAlign w:val="center"/>
          </w:tcPr>
          <w:p w14:paraId="4A6D8C15">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1"/>
              <w:rPr>
                <w:rFonts w:ascii="宋体" w:hAnsi="宋体" w:cs="宋体"/>
                <w:b/>
                <w:bCs/>
                <w:kern w:val="0"/>
                <w:sz w:val="24"/>
                <w:szCs w:val="24"/>
              </w:rPr>
            </w:pPr>
            <w:bookmarkStart w:id="125" w:name="_Toc378"/>
            <w:bookmarkStart w:id="126" w:name="_Toc32715"/>
            <w:bookmarkStart w:id="127" w:name="_Toc8366"/>
            <w:r>
              <w:rPr>
                <w:rFonts w:hint="eastAsia" w:ascii="宋体" w:hAnsi="宋体" w:cs="宋体"/>
                <w:b/>
                <w:bCs/>
                <w:kern w:val="0"/>
                <w:sz w:val="24"/>
                <w:szCs w:val="24"/>
              </w:rPr>
              <w:t>服务项目</w:t>
            </w:r>
            <w:bookmarkEnd w:id="125"/>
            <w:bookmarkStart w:id="128" w:name="_Toc24296"/>
            <w:r>
              <w:rPr>
                <w:rFonts w:hint="eastAsia" w:ascii="宋体" w:hAnsi="宋体" w:cs="宋体"/>
                <w:b/>
                <w:bCs/>
                <w:kern w:val="0"/>
                <w:sz w:val="24"/>
                <w:szCs w:val="24"/>
              </w:rPr>
              <w:t>（服务具体内容、服务标准等）</w:t>
            </w:r>
            <w:bookmarkEnd w:id="126"/>
            <w:bookmarkEnd w:id="127"/>
            <w:bookmarkEnd w:id="128"/>
          </w:p>
        </w:tc>
        <w:tc>
          <w:tcPr>
            <w:tcW w:w="2670" w:type="dxa"/>
            <w:vAlign w:val="center"/>
          </w:tcPr>
          <w:p w14:paraId="5E62F383">
            <w:pPr>
              <w:widowControl/>
              <w:spacing w:line="360" w:lineRule="auto"/>
              <w:jc w:val="center"/>
              <w:outlineLvl w:val="1"/>
              <w:rPr>
                <w:rFonts w:ascii="宋体" w:hAnsi="宋体" w:cs="宋体"/>
                <w:b/>
                <w:bCs/>
                <w:kern w:val="0"/>
                <w:sz w:val="24"/>
                <w:szCs w:val="24"/>
              </w:rPr>
            </w:pPr>
            <w:bookmarkStart w:id="129" w:name="_Toc9623"/>
            <w:bookmarkStart w:id="130" w:name="_Toc14266"/>
            <w:bookmarkStart w:id="131" w:name="_Toc20232"/>
            <w:r>
              <w:rPr>
                <w:rFonts w:hint="eastAsia" w:ascii="宋体" w:hAnsi="宋体" w:cs="宋体"/>
                <w:b/>
                <w:bCs/>
                <w:kern w:val="0"/>
                <w:sz w:val="24"/>
                <w:szCs w:val="24"/>
              </w:rPr>
              <w:t>服务费用</w:t>
            </w:r>
            <w:bookmarkEnd w:id="129"/>
            <w:bookmarkEnd w:id="130"/>
            <w:bookmarkEnd w:id="131"/>
          </w:p>
        </w:tc>
        <w:tc>
          <w:tcPr>
            <w:tcW w:w="1665" w:type="dxa"/>
            <w:vAlign w:val="center"/>
          </w:tcPr>
          <w:p w14:paraId="28B578EB">
            <w:pPr>
              <w:widowControl/>
              <w:spacing w:line="360" w:lineRule="auto"/>
              <w:jc w:val="center"/>
              <w:outlineLvl w:val="1"/>
              <w:rPr>
                <w:rFonts w:ascii="宋体" w:hAnsi="宋体" w:cs="宋体"/>
                <w:b/>
                <w:bCs/>
                <w:kern w:val="0"/>
                <w:sz w:val="24"/>
                <w:szCs w:val="24"/>
              </w:rPr>
            </w:pPr>
            <w:bookmarkStart w:id="132" w:name="_Toc16893"/>
            <w:bookmarkStart w:id="133" w:name="_Toc3478"/>
            <w:bookmarkStart w:id="134" w:name="_Toc10642"/>
            <w:bookmarkStart w:id="135" w:name="_Toc21298"/>
            <w:bookmarkStart w:id="136" w:name="_Toc13760"/>
            <w:bookmarkStart w:id="137" w:name="_Toc6428"/>
            <w:r>
              <w:rPr>
                <w:rFonts w:hint="eastAsia" w:ascii="宋体" w:hAnsi="宋体" w:cs="宋体"/>
                <w:b/>
                <w:bCs/>
                <w:kern w:val="0"/>
                <w:sz w:val="24"/>
                <w:szCs w:val="24"/>
              </w:rPr>
              <w:t>时间期限</w:t>
            </w:r>
            <w:bookmarkEnd w:id="132"/>
            <w:bookmarkEnd w:id="133"/>
            <w:bookmarkEnd w:id="134"/>
          </w:p>
        </w:tc>
        <w:tc>
          <w:tcPr>
            <w:tcW w:w="1065" w:type="dxa"/>
            <w:vAlign w:val="center"/>
          </w:tcPr>
          <w:p w14:paraId="59AA5EA9">
            <w:pPr>
              <w:widowControl/>
              <w:spacing w:line="360" w:lineRule="auto"/>
              <w:jc w:val="center"/>
              <w:outlineLvl w:val="1"/>
              <w:rPr>
                <w:rFonts w:ascii="宋体" w:hAnsi="宋体" w:cs="宋体"/>
                <w:b/>
                <w:bCs/>
                <w:kern w:val="0"/>
                <w:sz w:val="24"/>
                <w:szCs w:val="24"/>
              </w:rPr>
            </w:pPr>
            <w:bookmarkStart w:id="138" w:name="_Toc365"/>
            <w:bookmarkStart w:id="139" w:name="_Toc30396"/>
            <w:bookmarkStart w:id="140" w:name="_Toc7119"/>
            <w:r>
              <w:rPr>
                <w:rFonts w:hint="eastAsia" w:ascii="宋体" w:hAnsi="宋体" w:cs="宋体"/>
                <w:b/>
                <w:bCs/>
                <w:kern w:val="0"/>
                <w:sz w:val="24"/>
                <w:szCs w:val="24"/>
              </w:rPr>
              <w:t>总价</w:t>
            </w:r>
            <w:bookmarkEnd w:id="138"/>
            <w:bookmarkEnd w:id="139"/>
            <w:bookmarkEnd w:id="140"/>
          </w:p>
        </w:tc>
        <w:tc>
          <w:tcPr>
            <w:tcW w:w="945" w:type="dxa"/>
            <w:vAlign w:val="center"/>
          </w:tcPr>
          <w:p w14:paraId="1165AF16">
            <w:pPr>
              <w:widowControl/>
              <w:spacing w:line="360" w:lineRule="auto"/>
              <w:jc w:val="center"/>
              <w:outlineLvl w:val="1"/>
              <w:rPr>
                <w:rFonts w:ascii="宋体" w:hAnsi="宋体" w:cs="宋体"/>
                <w:b/>
                <w:bCs/>
                <w:kern w:val="0"/>
                <w:sz w:val="24"/>
                <w:szCs w:val="24"/>
              </w:rPr>
            </w:pPr>
            <w:bookmarkStart w:id="141" w:name="_Toc26471"/>
            <w:bookmarkStart w:id="142" w:name="_Toc809"/>
            <w:bookmarkStart w:id="143" w:name="_Toc8282"/>
            <w:r>
              <w:rPr>
                <w:rFonts w:hint="eastAsia" w:ascii="宋体" w:hAnsi="宋体" w:cs="宋体"/>
                <w:b/>
                <w:bCs/>
                <w:kern w:val="0"/>
                <w:sz w:val="24"/>
                <w:szCs w:val="24"/>
              </w:rPr>
              <w:t>备注</w:t>
            </w:r>
            <w:bookmarkEnd w:id="135"/>
            <w:bookmarkEnd w:id="136"/>
            <w:bookmarkEnd w:id="137"/>
            <w:bookmarkEnd w:id="141"/>
            <w:bookmarkEnd w:id="142"/>
            <w:bookmarkEnd w:id="143"/>
          </w:p>
        </w:tc>
      </w:tr>
      <w:tr w14:paraId="532A8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3" w:hRule="atLeast"/>
        </w:trPr>
        <w:tc>
          <w:tcPr>
            <w:tcW w:w="915" w:type="dxa"/>
            <w:vAlign w:val="center"/>
          </w:tcPr>
          <w:p w14:paraId="18439C72">
            <w:pPr>
              <w:widowControl/>
              <w:spacing w:line="360" w:lineRule="auto"/>
              <w:jc w:val="center"/>
              <w:outlineLvl w:val="1"/>
              <w:rPr>
                <w:rFonts w:ascii="宋体" w:hAnsi="宋体" w:cs="宋体"/>
                <w:sz w:val="24"/>
                <w:szCs w:val="24"/>
              </w:rPr>
            </w:pPr>
            <w:bookmarkStart w:id="144" w:name="_Toc26118"/>
            <w:bookmarkStart w:id="145" w:name="_Toc23264"/>
            <w:bookmarkStart w:id="146" w:name="_Toc28099"/>
            <w:r>
              <w:rPr>
                <w:rFonts w:hint="eastAsia" w:ascii="宋体" w:hAnsi="宋体" w:cs="宋体"/>
                <w:sz w:val="24"/>
                <w:szCs w:val="24"/>
              </w:rPr>
              <w:t>1</w:t>
            </w:r>
            <w:bookmarkEnd w:id="144"/>
            <w:bookmarkEnd w:id="145"/>
            <w:bookmarkEnd w:id="146"/>
          </w:p>
        </w:tc>
        <w:tc>
          <w:tcPr>
            <w:tcW w:w="2295" w:type="dxa"/>
            <w:vAlign w:val="center"/>
          </w:tcPr>
          <w:p w14:paraId="2AC54EDD">
            <w:pPr>
              <w:widowControl/>
              <w:spacing w:line="360" w:lineRule="auto"/>
              <w:jc w:val="center"/>
              <w:outlineLvl w:val="1"/>
              <w:rPr>
                <w:rFonts w:ascii="宋体" w:hAnsi="宋体" w:cs="宋体"/>
                <w:sz w:val="24"/>
                <w:szCs w:val="24"/>
              </w:rPr>
            </w:pPr>
          </w:p>
        </w:tc>
        <w:tc>
          <w:tcPr>
            <w:tcW w:w="2670" w:type="dxa"/>
            <w:vAlign w:val="center"/>
          </w:tcPr>
          <w:p w14:paraId="5EA89519">
            <w:pPr>
              <w:widowControl/>
              <w:spacing w:line="360" w:lineRule="auto"/>
              <w:jc w:val="left"/>
              <w:outlineLvl w:val="1"/>
              <w:rPr>
                <w:rFonts w:ascii="宋体" w:hAnsi="宋体" w:cs="宋体"/>
                <w:sz w:val="24"/>
                <w:szCs w:val="24"/>
              </w:rPr>
            </w:pPr>
          </w:p>
        </w:tc>
        <w:tc>
          <w:tcPr>
            <w:tcW w:w="1665" w:type="dxa"/>
            <w:vAlign w:val="center"/>
          </w:tcPr>
          <w:p w14:paraId="5F647120">
            <w:pPr>
              <w:widowControl/>
              <w:spacing w:line="360" w:lineRule="auto"/>
              <w:jc w:val="center"/>
              <w:outlineLvl w:val="1"/>
              <w:rPr>
                <w:rFonts w:ascii="宋体" w:hAnsi="宋体" w:cs="宋体"/>
                <w:sz w:val="24"/>
                <w:szCs w:val="24"/>
              </w:rPr>
            </w:pPr>
          </w:p>
        </w:tc>
        <w:tc>
          <w:tcPr>
            <w:tcW w:w="1065" w:type="dxa"/>
            <w:vAlign w:val="center"/>
          </w:tcPr>
          <w:p w14:paraId="3E78E392">
            <w:pPr>
              <w:widowControl/>
              <w:spacing w:line="360" w:lineRule="auto"/>
              <w:jc w:val="center"/>
              <w:outlineLvl w:val="1"/>
              <w:rPr>
                <w:rFonts w:ascii="宋体" w:hAnsi="宋体" w:cs="宋体"/>
                <w:sz w:val="24"/>
                <w:szCs w:val="24"/>
              </w:rPr>
            </w:pPr>
          </w:p>
        </w:tc>
        <w:tc>
          <w:tcPr>
            <w:tcW w:w="945" w:type="dxa"/>
            <w:vAlign w:val="center"/>
          </w:tcPr>
          <w:p w14:paraId="4C67DA7A">
            <w:pPr>
              <w:widowControl/>
              <w:spacing w:line="360" w:lineRule="auto"/>
              <w:jc w:val="left"/>
              <w:outlineLvl w:val="1"/>
              <w:rPr>
                <w:rFonts w:ascii="宋体" w:hAnsi="宋体" w:cs="宋体"/>
                <w:sz w:val="24"/>
                <w:szCs w:val="24"/>
              </w:rPr>
            </w:pPr>
          </w:p>
        </w:tc>
      </w:tr>
      <w:tr w14:paraId="2380E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trPr>
        <w:tc>
          <w:tcPr>
            <w:tcW w:w="915" w:type="dxa"/>
            <w:vAlign w:val="center"/>
          </w:tcPr>
          <w:p w14:paraId="03705A26">
            <w:pPr>
              <w:widowControl/>
              <w:spacing w:line="360" w:lineRule="auto"/>
              <w:jc w:val="center"/>
              <w:outlineLvl w:val="1"/>
              <w:rPr>
                <w:rFonts w:ascii="宋体" w:hAnsi="宋体" w:cs="宋体"/>
                <w:sz w:val="24"/>
                <w:szCs w:val="24"/>
              </w:rPr>
            </w:pPr>
            <w:bookmarkStart w:id="147" w:name="_Toc1310"/>
            <w:bookmarkStart w:id="148" w:name="_Toc14693"/>
            <w:bookmarkStart w:id="149" w:name="_Toc3770"/>
            <w:r>
              <w:rPr>
                <w:rFonts w:hint="eastAsia" w:ascii="宋体" w:hAnsi="宋体" w:cs="宋体"/>
                <w:sz w:val="24"/>
                <w:szCs w:val="24"/>
              </w:rPr>
              <w:t>2</w:t>
            </w:r>
            <w:bookmarkEnd w:id="147"/>
            <w:bookmarkEnd w:id="148"/>
            <w:bookmarkEnd w:id="149"/>
          </w:p>
        </w:tc>
        <w:tc>
          <w:tcPr>
            <w:tcW w:w="2295" w:type="dxa"/>
            <w:vAlign w:val="center"/>
          </w:tcPr>
          <w:p w14:paraId="653C3678">
            <w:pPr>
              <w:widowControl/>
              <w:spacing w:line="360" w:lineRule="auto"/>
              <w:jc w:val="center"/>
              <w:outlineLvl w:val="1"/>
              <w:rPr>
                <w:rFonts w:ascii="宋体" w:hAnsi="宋体" w:cs="宋体"/>
                <w:sz w:val="24"/>
                <w:szCs w:val="24"/>
              </w:rPr>
            </w:pPr>
          </w:p>
        </w:tc>
        <w:tc>
          <w:tcPr>
            <w:tcW w:w="2670" w:type="dxa"/>
            <w:vAlign w:val="center"/>
          </w:tcPr>
          <w:p w14:paraId="5BD597DD">
            <w:pPr>
              <w:widowControl/>
              <w:spacing w:line="360" w:lineRule="auto"/>
              <w:jc w:val="left"/>
              <w:outlineLvl w:val="1"/>
              <w:rPr>
                <w:rFonts w:ascii="宋体" w:hAnsi="宋体" w:cs="宋体"/>
                <w:sz w:val="24"/>
                <w:szCs w:val="24"/>
              </w:rPr>
            </w:pPr>
          </w:p>
        </w:tc>
        <w:tc>
          <w:tcPr>
            <w:tcW w:w="1665" w:type="dxa"/>
            <w:vAlign w:val="center"/>
          </w:tcPr>
          <w:p w14:paraId="0E3D50F3">
            <w:pPr>
              <w:spacing w:line="360" w:lineRule="auto"/>
              <w:jc w:val="center"/>
              <w:rPr>
                <w:rFonts w:ascii="宋体" w:hAnsi="宋体" w:cs="宋体"/>
                <w:sz w:val="24"/>
                <w:szCs w:val="24"/>
              </w:rPr>
            </w:pPr>
          </w:p>
        </w:tc>
        <w:tc>
          <w:tcPr>
            <w:tcW w:w="1065" w:type="dxa"/>
            <w:vAlign w:val="center"/>
          </w:tcPr>
          <w:p w14:paraId="5A8D4926">
            <w:pPr>
              <w:spacing w:line="360" w:lineRule="auto"/>
              <w:jc w:val="center"/>
              <w:rPr>
                <w:rFonts w:ascii="宋体" w:hAnsi="宋体" w:cs="宋体"/>
                <w:sz w:val="24"/>
                <w:szCs w:val="24"/>
              </w:rPr>
            </w:pPr>
          </w:p>
        </w:tc>
        <w:tc>
          <w:tcPr>
            <w:tcW w:w="945" w:type="dxa"/>
            <w:vAlign w:val="center"/>
          </w:tcPr>
          <w:p w14:paraId="040A0658">
            <w:pPr>
              <w:widowControl/>
              <w:spacing w:line="360" w:lineRule="auto"/>
              <w:jc w:val="left"/>
              <w:outlineLvl w:val="1"/>
              <w:rPr>
                <w:rFonts w:ascii="宋体" w:hAnsi="宋体" w:cs="宋体"/>
                <w:sz w:val="24"/>
                <w:szCs w:val="24"/>
              </w:rPr>
            </w:pPr>
          </w:p>
        </w:tc>
      </w:tr>
      <w:tr w14:paraId="5E765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trPr>
        <w:tc>
          <w:tcPr>
            <w:tcW w:w="915" w:type="dxa"/>
            <w:vAlign w:val="center"/>
          </w:tcPr>
          <w:p w14:paraId="773BEFB5">
            <w:pPr>
              <w:widowControl/>
              <w:spacing w:line="360" w:lineRule="auto"/>
              <w:jc w:val="center"/>
              <w:outlineLvl w:val="1"/>
              <w:rPr>
                <w:rFonts w:hint="eastAsia" w:ascii="宋体" w:hAnsi="宋体" w:eastAsia="宋体" w:cs="宋体"/>
                <w:sz w:val="24"/>
                <w:szCs w:val="24"/>
                <w:lang w:val="en-US" w:eastAsia="zh-CN"/>
              </w:rPr>
            </w:pPr>
            <w:bookmarkStart w:id="150" w:name="_Toc14143"/>
            <w:bookmarkStart w:id="151" w:name="_Toc14622"/>
            <w:bookmarkStart w:id="152" w:name="_Toc14580"/>
            <w:r>
              <w:rPr>
                <w:rFonts w:hint="eastAsia" w:ascii="宋体" w:hAnsi="宋体" w:cs="宋体"/>
                <w:sz w:val="24"/>
                <w:szCs w:val="24"/>
                <w:lang w:val="en-US" w:eastAsia="zh-CN"/>
              </w:rPr>
              <w:t>3</w:t>
            </w:r>
          </w:p>
        </w:tc>
        <w:tc>
          <w:tcPr>
            <w:tcW w:w="2295" w:type="dxa"/>
            <w:vAlign w:val="center"/>
          </w:tcPr>
          <w:p w14:paraId="7EDB5286">
            <w:pPr>
              <w:widowControl/>
              <w:spacing w:line="360" w:lineRule="auto"/>
              <w:jc w:val="center"/>
              <w:outlineLvl w:val="1"/>
              <w:rPr>
                <w:rFonts w:ascii="宋体" w:hAnsi="宋体" w:cs="宋体"/>
                <w:sz w:val="24"/>
                <w:szCs w:val="24"/>
              </w:rPr>
            </w:pPr>
          </w:p>
        </w:tc>
        <w:tc>
          <w:tcPr>
            <w:tcW w:w="2670" w:type="dxa"/>
            <w:vAlign w:val="center"/>
          </w:tcPr>
          <w:p w14:paraId="624EAD24">
            <w:pPr>
              <w:widowControl/>
              <w:spacing w:line="360" w:lineRule="auto"/>
              <w:jc w:val="left"/>
              <w:outlineLvl w:val="1"/>
              <w:rPr>
                <w:rFonts w:ascii="宋体" w:hAnsi="宋体" w:cs="宋体"/>
                <w:sz w:val="24"/>
                <w:szCs w:val="24"/>
              </w:rPr>
            </w:pPr>
          </w:p>
        </w:tc>
        <w:tc>
          <w:tcPr>
            <w:tcW w:w="1665" w:type="dxa"/>
            <w:vAlign w:val="center"/>
          </w:tcPr>
          <w:p w14:paraId="6346D457">
            <w:pPr>
              <w:spacing w:line="360" w:lineRule="auto"/>
              <w:jc w:val="center"/>
              <w:rPr>
                <w:rFonts w:ascii="宋体" w:hAnsi="宋体" w:cs="宋体"/>
                <w:sz w:val="24"/>
                <w:szCs w:val="24"/>
              </w:rPr>
            </w:pPr>
          </w:p>
        </w:tc>
        <w:tc>
          <w:tcPr>
            <w:tcW w:w="1065" w:type="dxa"/>
            <w:vAlign w:val="center"/>
          </w:tcPr>
          <w:p w14:paraId="099C97CA">
            <w:pPr>
              <w:spacing w:line="360" w:lineRule="auto"/>
              <w:jc w:val="center"/>
              <w:rPr>
                <w:rFonts w:ascii="宋体" w:hAnsi="宋体" w:cs="宋体"/>
                <w:sz w:val="24"/>
                <w:szCs w:val="24"/>
              </w:rPr>
            </w:pPr>
          </w:p>
        </w:tc>
        <w:tc>
          <w:tcPr>
            <w:tcW w:w="945" w:type="dxa"/>
            <w:vAlign w:val="center"/>
          </w:tcPr>
          <w:p w14:paraId="3874A654">
            <w:pPr>
              <w:widowControl/>
              <w:spacing w:line="360" w:lineRule="auto"/>
              <w:jc w:val="left"/>
              <w:outlineLvl w:val="1"/>
              <w:rPr>
                <w:rFonts w:ascii="宋体" w:hAnsi="宋体" w:cs="宋体"/>
                <w:sz w:val="24"/>
                <w:szCs w:val="24"/>
              </w:rPr>
            </w:pPr>
          </w:p>
        </w:tc>
      </w:tr>
      <w:tr w14:paraId="568E9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trPr>
        <w:tc>
          <w:tcPr>
            <w:tcW w:w="915" w:type="dxa"/>
            <w:vAlign w:val="center"/>
          </w:tcPr>
          <w:p w14:paraId="35599690">
            <w:pPr>
              <w:widowControl/>
              <w:spacing w:line="360" w:lineRule="auto"/>
              <w:jc w:val="center"/>
              <w:outlineLvl w:val="1"/>
              <w:rPr>
                <w:rFonts w:hint="default" w:ascii="宋体" w:hAnsi="宋体" w:eastAsia="宋体" w:cs="宋体"/>
                <w:sz w:val="24"/>
                <w:szCs w:val="24"/>
                <w:lang w:val="en-US" w:eastAsia="zh-CN"/>
              </w:rPr>
            </w:pPr>
            <w:r>
              <w:rPr>
                <w:rFonts w:hint="eastAsia" w:ascii="宋体" w:hAnsi="宋体" w:cs="宋体"/>
                <w:sz w:val="24"/>
                <w:szCs w:val="24"/>
                <w:lang w:val="en-US" w:eastAsia="zh-CN"/>
              </w:rPr>
              <w:t>4</w:t>
            </w:r>
          </w:p>
        </w:tc>
        <w:tc>
          <w:tcPr>
            <w:tcW w:w="2295" w:type="dxa"/>
            <w:vAlign w:val="center"/>
          </w:tcPr>
          <w:p w14:paraId="5008D9D1">
            <w:pPr>
              <w:widowControl/>
              <w:spacing w:line="360" w:lineRule="auto"/>
              <w:jc w:val="center"/>
              <w:outlineLvl w:val="1"/>
              <w:rPr>
                <w:rFonts w:ascii="宋体" w:hAnsi="宋体" w:cs="宋体"/>
                <w:sz w:val="24"/>
                <w:szCs w:val="24"/>
              </w:rPr>
            </w:pPr>
          </w:p>
        </w:tc>
        <w:tc>
          <w:tcPr>
            <w:tcW w:w="2670" w:type="dxa"/>
            <w:vAlign w:val="center"/>
          </w:tcPr>
          <w:p w14:paraId="19C03557">
            <w:pPr>
              <w:widowControl/>
              <w:spacing w:line="360" w:lineRule="auto"/>
              <w:jc w:val="left"/>
              <w:outlineLvl w:val="1"/>
              <w:rPr>
                <w:rFonts w:ascii="宋体" w:hAnsi="宋体" w:cs="宋体"/>
                <w:sz w:val="24"/>
                <w:szCs w:val="24"/>
              </w:rPr>
            </w:pPr>
          </w:p>
        </w:tc>
        <w:tc>
          <w:tcPr>
            <w:tcW w:w="1665" w:type="dxa"/>
            <w:vAlign w:val="center"/>
          </w:tcPr>
          <w:p w14:paraId="01EBDD23">
            <w:pPr>
              <w:spacing w:line="360" w:lineRule="auto"/>
              <w:jc w:val="center"/>
              <w:rPr>
                <w:rFonts w:ascii="宋体" w:hAnsi="宋体" w:cs="宋体"/>
                <w:sz w:val="24"/>
                <w:szCs w:val="24"/>
              </w:rPr>
            </w:pPr>
          </w:p>
        </w:tc>
        <w:tc>
          <w:tcPr>
            <w:tcW w:w="1065" w:type="dxa"/>
            <w:vAlign w:val="center"/>
          </w:tcPr>
          <w:p w14:paraId="3208EBFB">
            <w:pPr>
              <w:spacing w:line="360" w:lineRule="auto"/>
              <w:jc w:val="center"/>
              <w:rPr>
                <w:rFonts w:ascii="宋体" w:hAnsi="宋体" w:cs="宋体"/>
                <w:sz w:val="24"/>
                <w:szCs w:val="24"/>
              </w:rPr>
            </w:pPr>
          </w:p>
        </w:tc>
        <w:tc>
          <w:tcPr>
            <w:tcW w:w="945" w:type="dxa"/>
            <w:vAlign w:val="center"/>
          </w:tcPr>
          <w:p w14:paraId="1F447A0E">
            <w:pPr>
              <w:widowControl/>
              <w:spacing w:line="360" w:lineRule="auto"/>
              <w:jc w:val="left"/>
              <w:outlineLvl w:val="1"/>
              <w:rPr>
                <w:rFonts w:ascii="宋体" w:hAnsi="宋体" w:cs="宋体"/>
                <w:sz w:val="24"/>
                <w:szCs w:val="24"/>
              </w:rPr>
            </w:pPr>
          </w:p>
        </w:tc>
      </w:tr>
      <w:tr w14:paraId="62CA5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trPr>
        <w:tc>
          <w:tcPr>
            <w:tcW w:w="915" w:type="dxa"/>
            <w:vAlign w:val="center"/>
          </w:tcPr>
          <w:p w14:paraId="4DE977D6">
            <w:pPr>
              <w:widowControl/>
              <w:spacing w:line="360" w:lineRule="auto"/>
              <w:jc w:val="center"/>
              <w:outlineLvl w:val="1"/>
              <w:rPr>
                <w:rFonts w:hint="default" w:ascii="宋体" w:hAnsi="宋体" w:eastAsia="宋体" w:cs="宋体"/>
                <w:sz w:val="24"/>
                <w:szCs w:val="24"/>
                <w:lang w:val="en-US" w:eastAsia="zh-CN"/>
              </w:rPr>
            </w:pPr>
            <w:r>
              <w:rPr>
                <w:rFonts w:hint="eastAsia" w:ascii="宋体" w:hAnsi="宋体" w:cs="宋体"/>
                <w:sz w:val="24"/>
                <w:szCs w:val="24"/>
                <w:lang w:val="en-US" w:eastAsia="zh-CN"/>
              </w:rPr>
              <w:t>5</w:t>
            </w:r>
          </w:p>
        </w:tc>
        <w:tc>
          <w:tcPr>
            <w:tcW w:w="2295" w:type="dxa"/>
            <w:vAlign w:val="center"/>
          </w:tcPr>
          <w:p w14:paraId="72DD613D">
            <w:pPr>
              <w:widowControl/>
              <w:spacing w:line="360" w:lineRule="auto"/>
              <w:jc w:val="center"/>
              <w:outlineLvl w:val="1"/>
              <w:rPr>
                <w:rFonts w:ascii="宋体" w:hAnsi="宋体" w:cs="宋体"/>
                <w:sz w:val="24"/>
                <w:szCs w:val="24"/>
              </w:rPr>
            </w:pPr>
          </w:p>
        </w:tc>
        <w:tc>
          <w:tcPr>
            <w:tcW w:w="2670" w:type="dxa"/>
            <w:vAlign w:val="center"/>
          </w:tcPr>
          <w:p w14:paraId="67BB0E1D">
            <w:pPr>
              <w:widowControl/>
              <w:spacing w:line="360" w:lineRule="auto"/>
              <w:jc w:val="left"/>
              <w:outlineLvl w:val="1"/>
              <w:rPr>
                <w:rFonts w:ascii="宋体" w:hAnsi="宋体" w:cs="宋体"/>
                <w:sz w:val="24"/>
                <w:szCs w:val="24"/>
              </w:rPr>
            </w:pPr>
          </w:p>
        </w:tc>
        <w:tc>
          <w:tcPr>
            <w:tcW w:w="1665" w:type="dxa"/>
            <w:vAlign w:val="center"/>
          </w:tcPr>
          <w:p w14:paraId="3506D75F">
            <w:pPr>
              <w:spacing w:line="360" w:lineRule="auto"/>
              <w:jc w:val="center"/>
              <w:rPr>
                <w:rFonts w:ascii="宋体" w:hAnsi="宋体" w:cs="宋体"/>
                <w:sz w:val="24"/>
                <w:szCs w:val="24"/>
              </w:rPr>
            </w:pPr>
          </w:p>
        </w:tc>
        <w:tc>
          <w:tcPr>
            <w:tcW w:w="1065" w:type="dxa"/>
            <w:vAlign w:val="center"/>
          </w:tcPr>
          <w:p w14:paraId="0583622F">
            <w:pPr>
              <w:spacing w:line="360" w:lineRule="auto"/>
              <w:jc w:val="center"/>
              <w:rPr>
                <w:rFonts w:ascii="宋体" w:hAnsi="宋体" w:cs="宋体"/>
                <w:sz w:val="24"/>
                <w:szCs w:val="24"/>
              </w:rPr>
            </w:pPr>
          </w:p>
        </w:tc>
        <w:tc>
          <w:tcPr>
            <w:tcW w:w="945" w:type="dxa"/>
            <w:vAlign w:val="center"/>
          </w:tcPr>
          <w:p w14:paraId="14DF27CD">
            <w:pPr>
              <w:widowControl/>
              <w:spacing w:line="360" w:lineRule="auto"/>
              <w:jc w:val="left"/>
              <w:outlineLvl w:val="1"/>
              <w:rPr>
                <w:rFonts w:ascii="宋体" w:hAnsi="宋体" w:cs="宋体"/>
                <w:sz w:val="24"/>
                <w:szCs w:val="24"/>
              </w:rPr>
            </w:pPr>
          </w:p>
        </w:tc>
      </w:tr>
      <w:tr w14:paraId="749A6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9555" w:type="dxa"/>
            <w:gridSpan w:val="6"/>
            <w:vAlign w:val="center"/>
          </w:tcPr>
          <w:p w14:paraId="3C558F1F">
            <w:pPr>
              <w:widowControl/>
              <w:spacing w:line="360" w:lineRule="auto"/>
              <w:jc w:val="left"/>
              <w:outlineLvl w:val="1"/>
              <w:rPr>
                <w:rFonts w:ascii="宋体" w:hAnsi="宋体" w:cs="宋体"/>
                <w:sz w:val="24"/>
                <w:szCs w:val="24"/>
              </w:rPr>
            </w:pPr>
            <w:r>
              <w:rPr>
                <w:rFonts w:hint="eastAsia" w:ascii="宋体" w:hAnsi="宋体" w:cs="宋体"/>
                <w:sz w:val="24"/>
                <w:szCs w:val="24"/>
              </w:rPr>
              <w:t>合计金额：人民币</w:t>
            </w:r>
            <w:r>
              <w:rPr>
                <w:rFonts w:hint="eastAsia" w:ascii="宋体" w:hAnsi="宋体" w:cs="宋体"/>
                <w:sz w:val="24"/>
                <w:szCs w:val="24"/>
                <w:u w:val="single"/>
              </w:rPr>
              <w:t xml:space="preserve">                  </w:t>
            </w:r>
            <w:r>
              <w:rPr>
                <w:rFonts w:hint="eastAsia" w:ascii="宋体" w:hAnsi="宋体" w:cs="宋体"/>
                <w:sz w:val="24"/>
                <w:szCs w:val="24"/>
              </w:rPr>
              <w:t>元</w:t>
            </w:r>
            <w:bookmarkEnd w:id="150"/>
            <w:bookmarkEnd w:id="151"/>
            <w:bookmarkEnd w:id="152"/>
          </w:p>
        </w:tc>
      </w:tr>
    </w:tbl>
    <w:p w14:paraId="2D51CECA">
      <w:pPr>
        <w:pStyle w:val="25"/>
        <w:spacing w:before="0" w:beforeAutospacing="0" w:after="0" w:afterAutospacing="0" w:line="360" w:lineRule="auto"/>
        <w:rPr>
          <w:rFonts w:cs="宋体"/>
          <w:color w:val="auto"/>
          <w:szCs w:val="24"/>
        </w:rPr>
      </w:pPr>
    </w:p>
    <w:p w14:paraId="6D1BD872">
      <w:pPr>
        <w:pStyle w:val="25"/>
        <w:spacing w:before="0" w:beforeAutospacing="0" w:after="0" w:afterAutospacing="0" w:line="360" w:lineRule="auto"/>
        <w:rPr>
          <w:rFonts w:cs="宋体"/>
          <w:color w:val="auto"/>
          <w:szCs w:val="24"/>
        </w:rPr>
      </w:pPr>
      <w:r>
        <w:rPr>
          <w:rFonts w:hint="eastAsia" w:cs="宋体"/>
          <w:color w:val="auto"/>
          <w:szCs w:val="24"/>
        </w:rPr>
        <w:t>注：</w:t>
      </w:r>
    </w:p>
    <w:p w14:paraId="70252EC8">
      <w:pPr>
        <w:spacing w:line="360" w:lineRule="auto"/>
        <w:rPr>
          <w:rFonts w:ascii="宋体" w:hAnsi="宋体" w:cs="宋体"/>
          <w:sz w:val="24"/>
          <w:szCs w:val="24"/>
        </w:rPr>
      </w:pPr>
      <w:r>
        <w:rPr>
          <w:rFonts w:hint="eastAsia" w:ascii="宋体" w:hAnsi="宋体" w:cs="宋体"/>
          <w:sz w:val="24"/>
          <w:szCs w:val="24"/>
        </w:rPr>
        <w:t>1.供应商报价需包含完成本项目的一切费用。</w:t>
      </w:r>
    </w:p>
    <w:p w14:paraId="534859DE">
      <w:pPr>
        <w:spacing w:line="360" w:lineRule="auto"/>
        <w:rPr>
          <w:rFonts w:ascii="宋体" w:hAnsi="宋体" w:cs="宋体"/>
          <w:sz w:val="24"/>
          <w:szCs w:val="24"/>
        </w:rPr>
      </w:pPr>
      <w:r>
        <w:rPr>
          <w:rFonts w:hint="eastAsia" w:ascii="宋体" w:hAnsi="宋体" w:cs="宋体"/>
          <w:sz w:val="24"/>
          <w:szCs w:val="24"/>
        </w:rPr>
        <w:t>2.所有价格均系用人民币表示，单位为元，精确到小数点后两位。</w:t>
      </w:r>
    </w:p>
    <w:p w14:paraId="2A93702B">
      <w:pPr>
        <w:spacing w:line="360" w:lineRule="auto"/>
        <w:rPr>
          <w:rFonts w:ascii="宋体" w:hAnsi="宋体" w:cs="宋体"/>
          <w:sz w:val="24"/>
          <w:szCs w:val="24"/>
        </w:rPr>
      </w:pPr>
      <w:r>
        <w:rPr>
          <w:rFonts w:hint="eastAsia" w:ascii="宋体" w:hAnsi="宋体" w:cs="宋体"/>
          <w:sz w:val="24"/>
          <w:szCs w:val="24"/>
        </w:rPr>
        <w:t>3.该表中包含供应商认为完成本项目所需的所有费用，各项费用须列出明细清单。</w:t>
      </w:r>
    </w:p>
    <w:p w14:paraId="0D7182CD">
      <w:pPr>
        <w:spacing w:line="360" w:lineRule="auto"/>
        <w:rPr>
          <w:rFonts w:ascii="宋体" w:hAnsi="宋体" w:cs="宋体"/>
          <w:b/>
          <w:sz w:val="24"/>
          <w:szCs w:val="24"/>
        </w:rPr>
      </w:pPr>
      <w:r>
        <w:rPr>
          <w:rFonts w:hint="eastAsia" w:ascii="宋体" w:hAnsi="宋体" w:cs="宋体"/>
          <w:b/>
          <w:sz w:val="24"/>
          <w:szCs w:val="24"/>
        </w:rPr>
        <w:t>4.合计总价应与附件4：报价一览表响应报价金额一致。</w:t>
      </w:r>
    </w:p>
    <w:p w14:paraId="1B56E60C">
      <w:pPr>
        <w:pStyle w:val="25"/>
        <w:spacing w:before="0" w:beforeAutospacing="0" w:after="0" w:afterAutospacing="0" w:line="360" w:lineRule="auto"/>
        <w:rPr>
          <w:rFonts w:cs="宋体"/>
          <w:color w:val="auto"/>
          <w:szCs w:val="24"/>
        </w:rPr>
      </w:pPr>
    </w:p>
    <w:p w14:paraId="52DCD100">
      <w:pPr>
        <w:pStyle w:val="25"/>
        <w:spacing w:before="0" w:beforeAutospacing="0" w:after="0" w:afterAutospacing="0" w:line="360" w:lineRule="auto"/>
        <w:rPr>
          <w:rFonts w:cs="宋体"/>
          <w:b/>
          <w:color w:val="auto"/>
          <w:szCs w:val="24"/>
        </w:rPr>
      </w:pPr>
    </w:p>
    <w:p w14:paraId="39841FF3">
      <w:pPr>
        <w:pStyle w:val="25"/>
        <w:spacing w:before="0" w:beforeAutospacing="0" w:after="0" w:afterAutospacing="0" w:line="360" w:lineRule="auto"/>
        <w:rPr>
          <w:rFonts w:cs="宋体"/>
          <w:color w:val="auto"/>
          <w:szCs w:val="24"/>
        </w:rPr>
      </w:pPr>
      <w:r>
        <w:rPr>
          <w:rFonts w:hint="eastAsia" w:cs="宋体"/>
          <w:color w:val="auto"/>
          <w:szCs w:val="24"/>
        </w:rPr>
        <w:t>供应商名称：（盖章）</w:t>
      </w:r>
    </w:p>
    <w:p w14:paraId="6874954A">
      <w:pPr>
        <w:pStyle w:val="25"/>
        <w:spacing w:before="0" w:beforeAutospacing="0" w:after="0" w:afterAutospacing="0" w:line="360" w:lineRule="auto"/>
        <w:rPr>
          <w:rFonts w:cs="宋体"/>
          <w:color w:val="auto"/>
          <w:szCs w:val="24"/>
        </w:rPr>
      </w:pPr>
      <w:r>
        <w:rPr>
          <w:rFonts w:hint="eastAsia" w:cs="宋体"/>
          <w:color w:val="auto"/>
          <w:szCs w:val="24"/>
        </w:rPr>
        <w:t>法定代表人或其授权委托人：（签字或盖章）</w:t>
      </w:r>
    </w:p>
    <w:p w14:paraId="1D1918D5">
      <w:pPr>
        <w:pStyle w:val="25"/>
        <w:spacing w:before="0" w:beforeAutospacing="0" w:after="0" w:afterAutospacing="0" w:line="360" w:lineRule="auto"/>
        <w:rPr>
          <w:rFonts w:cs="宋体"/>
          <w:color w:val="auto"/>
          <w:szCs w:val="24"/>
        </w:rPr>
        <w:sectPr>
          <w:pgSz w:w="11906" w:h="16838"/>
          <w:pgMar w:top="1440" w:right="1080" w:bottom="1440" w:left="1080" w:header="851" w:footer="992" w:gutter="0"/>
          <w:cols w:space="720" w:num="1"/>
          <w:docGrid w:linePitch="286" w:charSpace="0"/>
        </w:sectPr>
      </w:pPr>
      <w:r>
        <w:rPr>
          <w:rFonts w:hint="eastAsia" w:cs="宋体"/>
          <w:color w:val="auto"/>
          <w:szCs w:val="24"/>
        </w:rPr>
        <w:t xml:space="preserve">日期：    年    月   </w:t>
      </w:r>
    </w:p>
    <w:p w14:paraId="4F1CC6AA">
      <w:pPr>
        <w:pStyle w:val="15"/>
        <w:spacing w:before="0" w:beforeAutospacing="0" w:after="0" w:afterAutospacing="0" w:line="360" w:lineRule="auto"/>
        <w:jc w:val="center"/>
        <w:outlineLvl w:val="1"/>
        <w:rPr>
          <w:rFonts w:cs="宋体"/>
          <w:b/>
          <w:bCs/>
          <w:color w:val="auto"/>
          <w:szCs w:val="24"/>
        </w:rPr>
      </w:pPr>
      <w:bookmarkStart w:id="153" w:name="_Toc24496"/>
      <w:bookmarkStart w:id="154" w:name="_Toc17556"/>
      <w:r>
        <w:rPr>
          <w:rStyle w:val="55"/>
          <w:rFonts w:hint="eastAsia" w:ascii="宋体" w:hAnsi="宋体" w:cs="宋体"/>
          <w:color w:val="auto"/>
          <w:sz w:val="24"/>
          <w:szCs w:val="24"/>
        </w:rPr>
        <w:t>附件6  技术响应、偏离说明表（格式）</w:t>
      </w:r>
      <w:bookmarkEnd w:id="114"/>
      <w:bookmarkEnd w:id="115"/>
      <w:bookmarkEnd w:id="116"/>
      <w:bookmarkEnd w:id="117"/>
      <w:bookmarkEnd w:id="118"/>
      <w:bookmarkEnd w:id="153"/>
      <w:bookmarkEnd w:id="154"/>
    </w:p>
    <w:p w14:paraId="4D3E83D1">
      <w:pPr>
        <w:pStyle w:val="7"/>
        <w:spacing w:line="360" w:lineRule="auto"/>
        <w:ind w:firstLine="0"/>
        <w:rPr>
          <w:rFonts w:ascii="宋体" w:hAnsi="宋体" w:cs="宋体"/>
          <w:bCs/>
          <w:szCs w:val="24"/>
          <w:u w:val="single"/>
        </w:rPr>
      </w:pPr>
      <w:r>
        <w:rPr>
          <w:rFonts w:hint="eastAsia" w:ascii="宋体" w:hAnsi="宋体" w:cs="宋体"/>
          <w:bCs/>
          <w:szCs w:val="24"/>
        </w:rPr>
        <w:t>项目名称：</w:t>
      </w:r>
    </w:p>
    <w:p w14:paraId="2C153357">
      <w:pPr>
        <w:pStyle w:val="7"/>
        <w:spacing w:line="360" w:lineRule="auto"/>
        <w:ind w:firstLine="0"/>
        <w:rPr>
          <w:rFonts w:ascii="宋体" w:hAnsi="宋体" w:cs="宋体"/>
          <w:bCs/>
          <w:szCs w:val="24"/>
          <w:u w:val="single"/>
        </w:rPr>
      </w:pPr>
      <w:r>
        <w:rPr>
          <w:rFonts w:hint="eastAsia" w:ascii="宋体" w:hAnsi="宋体" w:cs="宋体"/>
          <w:bCs/>
          <w:szCs w:val="24"/>
        </w:rPr>
        <w:t>项目编号：</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50"/>
        <w:gridCol w:w="3156"/>
        <w:gridCol w:w="1953"/>
        <w:gridCol w:w="1953"/>
        <w:gridCol w:w="1953"/>
      </w:tblGrid>
      <w:tr w14:paraId="54F67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74" w:hRule="atLeast"/>
        </w:trPr>
        <w:tc>
          <w:tcPr>
            <w:tcW w:w="750" w:type="dxa"/>
            <w:vAlign w:val="center"/>
          </w:tcPr>
          <w:p w14:paraId="6F2A2E10">
            <w:pPr>
              <w:spacing w:line="360" w:lineRule="auto"/>
              <w:jc w:val="center"/>
              <w:rPr>
                <w:rFonts w:ascii="宋体" w:hAnsi="宋体" w:cs="宋体"/>
                <w:b/>
                <w:sz w:val="24"/>
                <w:szCs w:val="24"/>
              </w:rPr>
            </w:pPr>
            <w:r>
              <w:rPr>
                <w:rFonts w:hint="eastAsia" w:ascii="宋体" w:hAnsi="宋体" w:cs="宋体"/>
                <w:b/>
                <w:sz w:val="24"/>
                <w:szCs w:val="24"/>
              </w:rPr>
              <w:t>序号</w:t>
            </w:r>
          </w:p>
        </w:tc>
        <w:tc>
          <w:tcPr>
            <w:tcW w:w="3156" w:type="dxa"/>
            <w:vAlign w:val="center"/>
          </w:tcPr>
          <w:p w14:paraId="21A5F688">
            <w:pPr>
              <w:spacing w:line="360" w:lineRule="auto"/>
              <w:jc w:val="center"/>
              <w:rPr>
                <w:rFonts w:ascii="宋体" w:hAnsi="宋体" w:cs="宋体"/>
                <w:b/>
                <w:sz w:val="24"/>
                <w:szCs w:val="24"/>
              </w:rPr>
            </w:pPr>
            <w:r>
              <w:rPr>
                <w:rFonts w:hint="eastAsia" w:ascii="宋体" w:hAnsi="宋体" w:cs="宋体"/>
                <w:b/>
                <w:sz w:val="24"/>
                <w:szCs w:val="24"/>
              </w:rPr>
              <w:t>磋商文件的采购要求</w:t>
            </w:r>
          </w:p>
        </w:tc>
        <w:tc>
          <w:tcPr>
            <w:tcW w:w="1953" w:type="dxa"/>
            <w:vAlign w:val="center"/>
          </w:tcPr>
          <w:p w14:paraId="2C45CC9B">
            <w:pPr>
              <w:spacing w:line="360" w:lineRule="auto"/>
              <w:jc w:val="center"/>
              <w:rPr>
                <w:rFonts w:ascii="宋体" w:hAnsi="宋体" w:cs="宋体"/>
                <w:b/>
                <w:sz w:val="24"/>
                <w:szCs w:val="24"/>
              </w:rPr>
            </w:pPr>
            <w:r>
              <w:rPr>
                <w:rFonts w:hint="eastAsia" w:ascii="宋体" w:hAnsi="宋体" w:cs="宋体"/>
                <w:b/>
                <w:sz w:val="24"/>
                <w:szCs w:val="24"/>
              </w:rPr>
              <w:t>响应文件的响应</w:t>
            </w:r>
          </w:p>
        </w:tc>
        <w:tc>
          <w:tcPr>
            <w:tcW w:w="1953" w:type="dxa"/>
            <w:vAlign w:val="center"/>
          </w:tcPr>
          <w:p w14:paraId="02211689">
            <w:pPr>
              <w:spacing w:line="360" w:lineRule="auto"/>
              <w:jc w:val="center"/>
              <w:rPr>
                <w:rFonts w:ascii="宋体" w:hAnsi="宋体" w:cs="宋体"/>
                <w:b/>
                <w:sz w:val="24"/>
                <w:szCs w:val="24"/>
              </w:rPr>
            </w:pPr>
            <w:r>
              <w:rPr>
                <w:rFonts w:hint="eastAsia" w:ascii="宋体" w:hAnsi="宋体" w:cs="宋体"/>
                <w:b/>
                <w:sz w:val="24"/>
                <w:szCs w:val="24"/>
              </w:rPr>
              <w:t>偏差说明</w:t>
            </w:r>
          </w:p>
        </w:tc>
        <w:tc>
          <w:tcPr>
            <w:tcW w:w="1953" w:type="dxa"/>
            <w:vAlign w:val="center"/>
          </w:tcPr>
          <w:p w14:paraId="3C7338BA">
            <w:pPr>
              <w:spacing w:line="360" w:lineRule="auto"/>
              <w:jc w:val="center"/>
              <w:rPr>
                <w:rFonts w:ascii="宋体" w:hAnsi="宋体" w:cs="宋体"/>
                <w:b/>
                <w:sz w:val="24"/>
                <w:szCs w:val="24"/>
              </w:rPr>
            </w:pPr>
            <w:r>
              <w:rPr>
                <w:rFonts w:hint="eastAsia" w:ascii="宋体" w:hAnsi="宋体" w:cs="宋体"/>
                <w:b/>
                <w:sz w:val="24"/>
                <w:szCs w:val="24"/>
              </w:rPr>
              <w:t>证明材料页码</w:t>
            </w:r>
          </w:p>
        </w:tc>
      </w:tr>
      <w:tr w14:paraId="4CDA1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74" w:hRule="atLeast"/>
        </w:trPr>
        <w:tc>
          <w:tcPr>
            <w:tcW w:w="750" w:type="dxa"/>
            <w:vAlign w:val="center"/>
          </w:tcPr>
          <w:p w14:paraId="11CF11D5">
            <w:pPr>
              <w:spacing w:line="360" w:lineRule="auto"/>
              <w:jc w:val="center"/>
              <w:rPr>
                <w:rFonts w:ascii="宋体" w:hAnsi="宋体" w:cs="宋体"/>
                <w:sz w:val="24"/>
                <w:szCs w:val="24"/>
              </w:rPr>
            </w:pPr>
            <w:r>
              <w:rPr>
                <w:rFonts w:hint="eastAsia" w:ascii="宋体" w:hAnsi="宋体" w:cs="宋体"/>
                <w:sz w:val="24"/>
                <w:szCs w:val="24"/>
              </w:rPr>
              <w:t>1</w:t>
            </w:r>
          </w:p>
        </w:tc>
        <w:tc>
          <w:tcPr>
            <w:tcW w:w="3156" w:type="dxa"/>
            <w:vAlign w:val="center"/>
          </w:tcPr>
          <w:p w14:paraId="7E6C7B9A">
            <w:pPr>
              <w:spacing w:line="360" w:lineRule="auto"/>
              <w:jc w:val="center"/>
              <w:rPr>
                <w:rFonts w:ascii="宋体" w:hAnsi="宋体" w:cs="宋体"/>
                <w:sz w:val="24"/>
                <w:szCs w:val="24"/>
              </w:rPr>
            </w:pPr>
          </w:p>
        </w:tc>
        <w:tc>
          <w:tcPr>
            <w:tcW w:w="1953" w:type="dxa"/>
            <w:vAlign w:val="center"/>
          </w:tcPr>
          <w:p w14:paraId="670BF23E">
            <w:pPr>
              <w:spacing w:line="360" w:lineRule="auto"/>
              <w:jc w:val="center"/>
              <w:rPr>
                <w:rFonts w:ascii="宋体" w:hAnsi="宋体" w:cs="宋体"/>
                <w:sz w:val="24"/>
                <w:szCs w:val="24"/>
              </w:rPr>
            </w:pPr>
          </w:p>
        </w:tc>
        <w:tc>
          <w:tcPr>
            <w:tcW w:w="1953" w:type="dxa"/>
            <w:vAlign w:val="center"/>
          </w:tcPr>
          <w:p w14:paraId="791B94B3">
            <w:pPr>
              <w:spacing w:line="360" w:lineRule="auto"/>
              <w:jc w:val="center"/>
              <w:rPr>
                <w:rFonts w:ascii="宋体" w:hAnsi="宋体" w:cs="宋体"/>
                <w:sz w:val="24"/>
                <w:szCs w:val="24"/>
              </w:rPr>
            </w:pPr>
          </w:p>
        </w:tc>
        <w:tc>
          <w:tcPr>
            <w:tcW w:w="1953" w:type="dxa"/>
            <w:vAlign w:val="center"/>
          </w:tcPr>
          <w:p w14:paraId="376A7FD1">
            <w:pPr>
              <w:spacing w:line="360" w:lineRule="auto"/>
              <w:jc w:val="center"/>
              <w:rPr>
                <w:rFonts w:ascii="宋体" w:hAnsi="宋体" w:cs="宋体"/>
                <w:sz w:val="24"/>
                <w:szCs w:val="24"/>
              </w:rPr>
            </w:pPr>
          </w:p>
        </w:tc>
      </w:tr>
      <w:tr w14:paraId="47538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74" w:hRule="atLeast"/>
        </w:trPr>
        <w:tc>
          <w:tcPr>
            <w:tcW w:w="750" w:type="dxa"/>
            <w:vAlign w:val="center"/>
          </w:tcPr>
          <w:p w14:paraId="2C5C01B4">
            <w:pPr>
              <w:spacing w:line="360" w:lineRule="auto"/>
              <w:jc w:val="center"/>
              <w:rPr>
                <w:rFonts w:ascii="宋体" w:hAnsi="宋体" w:cs="宋体"/>
                <w:sz w:val="24"/>
                <w:szCs w:val="24"/>
              </w:rPr>
            </w:pPr>
            <w:r>
              <w:rPr>
                <w:rFonts w:hint="eastAsia" w:ascii="宋体" w:hAnsi="宋体" w:cs="宋体"/>
                <w:sz w:val="24"/>
                <w:szCs w:val="24"/>
              </w:rPr>
              <w:t>2</w:t>
            </w:r>
          </w:p>
        </w:tc>
        <w:tc>
          <w:tcPr>
            <w:tcW w:w="3156" w:type="dxa"/>
            <w:vAlign w:val="center"/>
          </w:tcPr>
          <w:p w14:paraId="7A91FA2B">
            <w:pPr>
              <w:spacing w:line="360" w:lineRule="auto"/>
              <w:jc w:val="center"/>
              <w:rPr>
                <w:rFonts w:ascii="宋体" w:hAnsi="宋体" w:cs="宋体"/>
                <w:sz w:val="24"/>
                <w:szCs w:val="24"/>
              </w:rPr>
            </w:pPr>
          </w:p>
        </w:tc>
        <w:tc>
          <w:tcPr>
            <w:tcW w:w="1953" w:type="dxa"/>
            <w:vAlign w:val="center"/>
          </w:tcPr>
          <w:p w14:paraId="3A308913">
            <w:pPr>
              <w:spacing w:line="360" w:lineRule="auto"/>
              <w:jc w:val="center"/>
              <w:rPr>
                <w:rFonts w:ascii="宋体" w:hAnsi="宋体" w:cs="宋体"/>
                <w:sz w:val="24"/>
                <w:szCs w:val="24"/>
              </w:rPr>
            </w:pPr>
          </w:p>
        </w:tc>
        <w:tc>
          <w:tcPr>
            <w:tcW w:w="1953" w:type="dxa"/>
            <w:vAlign w:val="center"/>
          </w:tcPr>
          <w:p w14:paraId="1F338B0C">
            <w:pPr>
              <w:spacing w:line="360" w:lineRule="auto"/>
              <w:jc w:val="center"/>
              <w:rPr>
                <w:rFonts w:ascii="宋体" w:hAnsi="宋体" w:cs="宋体"/>
                <w:sz w:val="24"/>
                <w:szCs w:val="24"/>
              </w:rPr>
            </w:pPr>
          </w:p>
        </w:tc>
        <w:tc>
          <w:tcPr>
            <w:tcW w:w="1953" w:type="dxa"/>
            <w:vAlign w:val="center"/>
          </w:tcPr>
          <w:p w14:paraId="3841C392">
            <w:pPr>
              <w:spacing w:line="360" w:lineRule="auto"/>
              <w:jc w:val="center"/>
              <w:rPr>
                <w:rFonts w:ascii="宋体" w:hAnsi="宋体" w:cs="宋体"/>
                <w:sz w:val="24"/>
                <w:szCs w:val="24"/>
              </w:rPr>
            </w:pPr>
          </w:p>
        </w:tc>
      </w:tr>
      <w:tr w14:paraId="72683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74" w:hRule="atLeast"/>
        </w:trPr>
        <w:tc>
          <w:tcPr>
            <w:tcW w:w="750" w:type="dxa"/>
            <w:vAlign w:val="center"/>
          </w:tcPr>
          <w:p w14:paraId="44801977">
            <w:pPr>
              <w:spacing w:line="360" w:lineRule="auto"/>
              <w:jc w:val="center"/>
              <w:rPr>
                <w:rFonts w:ascii="宋体" w:hAnsi="宋体" w:cs="宋体"/>
                <w:sz w:val="24"/>
                <w:szCs w:val="24"/>
              </w:rPr>
            </w:pPr>
            <w:r>
              <w:rPr>
                <w:rFonts w:hint="eastAsia" w:ascii="宋体" w:hAnsi="宋体" w:cs="宋体"/>
                <w:sz w:val="24"/>
                <w:szCs w:val="24"/>
              </w:rPr>
              <w:t>3</w:t>
            </w:r>
          </w:p>
        </w:tc>
        <w:tc>
          <w:tcPr>
            <w:tcW w:w="3156" w:type="dxa"/>
            <w:vAlign w:val="center"/>
          </w:tcPr>
          <w:p w14:paraId="3D3517FF">
            <w:pPr>
              <w:spacing w:line="360" w:lineRule="auto"/>
              <w:jc w:val="center"/>
              <w:rPr>
                <w:rFonts w:ascii="宋体" w:hAnsi="宋体" w:cs="宋体"/>
                <w:sz w:val="24"/>
                <w:szCs w:val="24"/>
              </w:rPr>
            </w:pPr>
          </w:p>
        </w:tc>
        <w:tc>
          <w:tcPr>
            <w:tcW w:w="1953" w:type="dxa"/>
            <w:vAlign w:val="center"/>
          </w:tcPr>
          <w:p w14:paraId="3ED71207">
            <w:pPr>
              <w:spacing w:line="360" w:lineRule="auto"/>
              <w:jc w:val="center"/>
              <w:rPr>
                <w:rFonts w:ascii="宋体" w:hAnsi="宋体" w:cs="宋体"/>
                <w:sz w:val="24"/>
                <w:szCs w:val="24"/>
              </w:rPr>
            </w:pPr>
          </w:p>
        </w:tc>
        <w:tc>
          <w:tcPr>
            <w:tcW w:w="1953" w:type="dxa"/>
            <w:vAlign w:val="center"/>
          </w:tcPr>
          <w:p w14:paraId="3653AE10">
            <w:pPr>
              <w:spacing w:line="360" w:lineRule="auto"/>
              <w:jc w:val="center"/>
              <w:rPr>
                <w:rFonts w:ascii="宋体" w:hAnsi="宋体" w:cs="宋体"/>
                <w:sz w:val="24"/>
                <w:szCs w:val="24"/>
              </w:rPr>
            </w:pPr>
          </w:p>
        </w:tc>
        <w:tc>
          <w:tcPr>
            <w:tcW w:w="1953" w:type="dxa"/>
            <w:vAlign w:val="center"/>
          </w:tcPr>
          <w:p w14:paraId="01A11732">
            <w:pPr>
              <w:spacing w:line="360" w:lineRule="auto"/>
              <w:jc w:val="center"/>
              <w:rPr>
                <w:rFonts w:ascii="宋体" w:hAnsi="宋体" w:cs="宋体"/>
                <w:sz w:val="24"/>
                <w:szCs w:val="24"/>
              </w:rPr>
            </w:pPr>
          </w:p>
        </w:tc>
      </w:tr>
      <w:tr w14:paraId="67DAF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74" w:hRule="atLeast"/>
        </w:trPr>
        <w:tc>
          <w:tcPr>
            <w:tcW w:w="750" w:type="dxa"/>
            <w:vAlign w:val="center"/>
          </w:tcPr>
          <w:p w14:paraId="7296B45F">
            <w:pPr>
              <w:spacing w:line="360" w:lineRule="auto"/>
              <w:jc w:val="center"/>
              <w:rPr>
                <w:rFonts w:ascii="宋体" w:hAnsi="宋体" w:cs="宋体"/>
                <w:sz w:val="24"/>
                <w:szCs w:val="24"/>
              </w:rPr>
            </w:pPr>
            <w:r>
              <w:rPr>
                <w:rFonts w:hint="eastAsia" w:ascii="宋体" w:hAnsi="宋体" w:cs="宋体"/>
                <w:sz w:val="24"/>
                <w:szCs w:val="24"/>
              </w:rPr>
              <w:t>4</w:t>
            </w:r>
          </w:p>
        </w:tc>
        <w:tc>
          <w:tcPr>
            <w:tcW w:w="3156" w:type="dxa"/>
            <w:vAlign w:val="center"/>
          </w:tcPr>
          <w:p w14:paraId="2208445C">
            <w:pPr>
              <w:spacing w:line="360" w:lineRule="auto"/>
              <w:jc w:val="center"/>
              <w:rPr>
                <w:rFonts w:ascii="宋体" w:hAnsi="宋体" w:cs="宋体"/>
                <w:sz w:val="24"/>
                <w:szCs w:val="24"/>
              </w:rPr>
            </w:pPr>
          </w:p>
        </w:tc>
        <w:tc>
          <w:tcPr>
            <w:tcW w:w="1953" w:type="dxa"/>
            <w:vAlign w:val="center"/>
          </w:tcPr>
          <w:p w14:paraId="67FE44F9">
            <w:pPr>
              <w:spacing w:line="360" w:lineRule="auto"/>
              <w:jc w:val="center"/>
              <w:rPr>
                <w:rFonts w:ascii="宋体" w:hAnsi="宋体" w:cs="宋体"/>
                <w:sz w:val="24"/>
                <w:szCs w:val="24"/>
              </w:rPr>
            </w:pPr>
          </w:p>
        </w:tc>
        <w:tc>
          <w:tcPr>
            <w:tcW w:w="1953" w:type="dxa"/>
            <w:vAlign w:val="center"/>
          </w:tcPr>
          <w:p w14:paraId="52207E3A">
            <w:pPr>
              <w:spacing w:line="360" w:lineRule="auto"/>
              <w:jc w:val="center"/>
              <w:rPr>
                <w:rFonts w:ascii="宋体" w:hAnsi="宋体" w:cs="宋体"/>
                <w:sz w:val="24"/>
                <w:szCs w:val="24"/>
              </w:rPr>
            </w:pPr>
          </w:p>
        </w:tc>
        <w:tc>
          <w:tcPr>
            <w:tcW w:w="1953" w:type="dxa"/>
            <w:vAlign w:val="center"/>
          </w:tcPr>
          <w:p w14:paraId="36A3FA06">
            <w:pPr>
              <w:spacing w:line="360" w:lineRule="auto"/>
              <w:jc w:val="center"/>
              <w:rPr>
                <w:rFonts w:ascii="宋体" w:hAnsi="宋体" w:cs="宋体"/>
                <w:sz w:val="24"/>
                <w:szCs w:val="24"/>
              </w:rPr>
            </w:pPr>
          </w:p>
        </w:tc>
      </w:tr>
      <w:tr w14:paraId="0F46C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74" w:hRule="atLeast"/>
        </w:trPr>
        <w:tc>
          <w:tcPr>
            <w:tcW w:w="750" w:type="dxa"/>
            <w:vAlign w:val="center"/>
          </w:tcPr>
          <w:p w14:paraId="0667CB8F">
            <w:pPr>
              <w:spacing w:line="360" w:lineRule="auto"/>
              <w:jc w:val="center"/>
              <w:rPr>
                <w:rFonts w:ascii="宋体" w:hAnsi="宋体" w:cs="宋体"/>
                <w:sz w:val="24"/>
                <w:szCs w:val="24"/>
              </w:rPr>
            </w:pPr>
            <w:r>
              <w:rPr>
                <w:rFonts w:hint="eastAsia" w:ascii="宋体" w:hAnsi="宋体" w:cs="宋体"/>
                <w:sz w:val="24"/>
                <w:szCs w:val="24"/>
              </w:rPr>
              <w:t>5</w:t>
            </w:r>
          </w:p>
        </w:tc>
        <w:tc>
          <w:tcPr>
            <w:tcW w:w="3156" w:type="dxa"/>
            <w:vAlign w:val="center"/>
          </w:tcPr>
          <w:p w14:paraId="11E7AE98">
            <w:pPr>
              <w:spacing w:line="360" w:lineRule="auto"/>
              <w:jc w:val="center"/>
              <w:rPr>
                <w:rFonts w:ascii="宋体" w:hAnsi="宋体" w:cs="宋体"/>
                <w:sz w:val="24"/>
                <w:szCs w:val="24"/>
              </w:rPr>
            </w:pPr>
          </w:p>
        </w:tc>
        <w:tc>
          <w:tcPr>
            <w:tcW w:w="1953" w:type="dxa"/>
            <w:vAlign w:val="center"/>
          </w:tcPr>
          <w:p w14:paraId="2D34E38B">
            <w:pPr>
              <w:spacing w:line="360" w:lineRule="auto"/>
              <w:jc w:val="center"/>
              <w:rPr>
                <w:rFonts w:ascii="宋体" w:hAnsi="宋体" w:cs="宋体"/>
                <w:sz w:val="24"/>
                <w:szCs w:val="24"/>
              </w:rPr>
            </w:pPr>
          </w:p>
        </w:tc>
        <w:tc>
          <w:tcPr>
            <w:tcW w:w="1953" w:type="dxa"/>
            <w:vAlign w:val="center"/>
          </w:tcPr>
          <w:p w14:paraId="1A64BF06">
            <w:pPr>
              <w:spacing w:line="360" w:lineRule="auto"/>
              <w:jc w:val="center"/>
              <w:rPr>
                <w:rFonts w:ascii="宋体" w:hAnsi="宋体" w:cs="宋体"/>
                <w:sz w:val="24"/>
                <w:szCs w:val="24"/>
              </w:rPr>
            </w:pPr>
          </w:p>
        </w:tc>
        <w:tc>
          <w:tcPr>
            <w:tcW w:w="1953" w:type="dxa"/>
            <w:vAlign w:val="center"/>
          </w:tcPr>
          <w:p w14:paraId="38A9E2D1">
            <w:pPr>
              <w:spacing w:line="360" w:lineRule="auto"/>
              <w:jc w:val="center"/>
              <w:rPr>
                <w:rFonts w:ascii="宋体" w:hAnsi="宋体" w:cs="宋体"/>
                <w:sz w:val="24"/>
                <w:szCs w:val="24"/>
              </w:rPr>
            </w:pPr>
          </w:p>
        </w:tc>
      </w:tr>
      <w:tr w14:paraId="389FB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74" w:hRule="atLeast"/>
        </w:trPr>
        <w:tc>
          <w:tcPr>
            <w:tcW w:w="750" w:type="dxa"/>
            <w:vAlign w:val="center"/>
          </w:tcPr>
          <w:p w14:paraId="7E6B5772">
            <w:pPr>
              <w:spacing w:line="360" w:lineRule="auto"/>
              <w:jc w:val="center"/>
              <w:rPr>
                <w:rFonts w:ascii="宋体" w:hAnsi="宋体" w:cs="宋体"/>
                <w:sz w:val="24"/>
                <w:szCs w:val="24"/>
              </w:rPr>
            </w:pPr>
            <w:r>
              <w:rPr>
                <w:rFonts w:hint="eastAsia" w:ascii="宋体" w:hAnsi="宋体" w:cs="宋体"/>
                <w:sz w:val="24"/>
                <w:szCs w:val="24"/>
              </w:rPr>
              <w:t>…</w:t>
            </w:r>
          </w:p>
        </w:tc>
        <w:tc>
          <w:tcPr>
            <w:tcW w:w="3156" w:type="dxa"/>
            <w:vAlign w:val="center"/>
          </w:tcPr>
          <w:p w14:paraId="36D901F3">
            <w:pPr>
              <w:spacing w:line="360" w:lineRule="auto"/>
              <w:jc w:val="center"/>
              <w:rPr>
                <w:rFonts w:ascii="宋体" w:hAnsi="宋体" w:cs="宋体"/>
                <w:sz w:val="24"/>
                <w:szCs w:val="24"/>
              </w:rPr>
            </w:pPr>
          </w:p>
        </w:tc>
        <w:tc>
          <w:tcPr>
            <w:tcW w:w="1953" w:type="dxa"/>
            <w:vAlign w:val="center"/>
          </w:tcPr>
          <w:p w14:paraId="5D70F36F">
            <w:pPr>
              <w:spacing w:line="360" w:lineRule="auto"/>
              <w:jc w:val="center"/>
              <w:rPr>
                <w:rFonts w:ascii="宋体" w:hAnsi="宋体" w:cs="宋体"/>
                <w:sz w:val="24"/>
                <w:szCs w:val="24"/>
              </w:rPr>
            </w:pPr>
          </w:p>
        </w:tc>
        <w:tc>
          <w:tcPr>
            <w:tcW w:w="1953" w:type="dxa"/>
            <w:vAlign w:val="center"/>
          </w:tcPr>
          <w:p w14:paraId="070EE4C3">
            <w:pPr>
              <w:spacing w:line="360" w:lineRule="auto"/>
              <w:jc w:val="center"/>
              <w:rPr>
                <w:rFonts w:ascii="宋体" w:hAnsi="宋体" w:cs="宋体"/>
                <w:sz w:val="24"/>
                <w:szCs w:val="24"/>
              </w:rPr>
            </w:pPr>
          </w:p>
        </w:tc>
        <w:tc>
          <w:tcPr>
            <w:tcW w:w="1953" w:type="dxa"/>
            <w:vAlign w:val="center"/>
          </w:tcPr>
          <w:p w14:paraId="5AF142E6">
            <w:pPr>
              <w:spacing w:line="360" w:lineRule="auto"/>
              <w:jc w:val="center"/>
              <w:rPr>
                <w:rFonts w:ascii="宋体" w:hAnsi="宋体" w:cs="宋体"/>
                <w:sz w:val="24"/>
                <w:szCs w:val="24"/>
              </w:rPr>
            </w:pPr>
          </w:p>
        </w:tc>
      </w:tr>
    </w:tbl>
    <w:p w14:paraId="36067AFD">
      <w:pPr>
        <w:pStyle w:val="25"/>
        <w:spacing w:before="0" w:beforeAutospacing="0" w:after="0" w:afterAutospacing="0" w:line="360" w:lineRule="auto"/>
        <w:rPr>
          <w:rFonts w:cs="宋体"/>
          <w:b/>
          <w:color w:val="auto"/>
          <w:szCs w:val="24"/>
        </w:rPr>
      </w:pPr>
      <w:r>
        <w:rPr>
          <w:rFonts w:hint="eastAsia" w:cs="宋体"/>
          <w:b/>
          <w:color w:val="auto"/>
          <w:szCs w:val="24"/>
        </w:rPr>
        <w:t xml:space="preserve">注： </w:t>
      </w:r>
    </w:p>
    <w:p w14:paraId="6B2EAA86">
      <w:pPr>
        <w:spacing w:line="360" w:lineRule="auto"/>
        <w:rPr>
          <w:rFonts w:ascii="宋体" w:hAnsi="宋体" w:cs="宋体"/>
          <w:b/>
          <w:sz w:val="24"/>
          <w:szCs w:val="24"/>
        </w:rPr>
      </w:pPr>
      <w:r>
        <w:rPr>
          <w:rFonts w:hint="eastAsia" w:ascii="宋体" w:hAnsi="宋体" w:cs="宋体"/>
          <w:b/>
          <w:sz w:val="24"/>
          <w:szCs w:val="24"/>
        </w:rPr>
        <w:t>1. 须针对磋商文件“第三部分 采购需求”逐条响应，如有遗漏或仅注明“符合”“满足”“响应”“无偏离”或简单复制磋商文件的要求，将可能导致投标被拒绝。</w:t>
      </w:r>
    </w:p>
    <w:p w14:paraId="4F78AC33">
      <w:pPr>
        <w:spacing w:line="360" w:lineRule="auto"/>
        <w:rPr>
          <w:rFonts w:ascii="宋体" w:hAnsi="宋体" w:cs="宋体"/>
          <w:b/>
          <w:sz w:val="24"/>
          <w:szCs w:val="24"/>
        </w:rPr>
      </w:pPr>
      <w:r>
        <w:rPr>
          <w:rFonts w:hint="eastAsia" w:ascii="宋体" w:hAnsi="宋体" w:cs="宋体"/>
          <w:b/>
          <w:sz w:val="24"/>
          <w:szCs w:val="24"/>
        </w:rPr>
        <w:t>2.如果表格叙述不下，可另附页说明，但要便于采购人查阅。</w:t>
      </w:r>
    </w:p>
    <w:p w14:paraId="1E1935FE">
      <w:pPr>
        <w:spacing w:line="360" w:lineRule="auto"/>
        <w:rPr>
          <w:rFonts w:ascii="宋体" w:hAnsi="宋体" w:cs="宋体"/>
          <w:b/>
          <w:sz w:val="24"/>
          <w:szCs w:val="24"/>
        </w:rPr>
        <w:sectPr>
          <w:pgSz w:w="11906" w:h="16838"/>
          <w:pgMar w:top="1440" w:right="1080" w:bottom="1440" w:left="1080" w:header="851" w:footer="992" w:gutter="0"/>
          <w:cols w:space="720" w:num="1"/>
        </w:sectPr>
      </w:pPr>
      <w:r>
        <w:rPr>
          <w:rFonts w:hint="eastAsia" w:ascii="宋体" w:hAnsi="宋体" w:cs="宋体"/>
          <w:b/>
          <w:sz w:val="24"/>
          <w:szCs w:val="24"/>
        </w:rPr>
        <w:t>3.供应商须详细描述偏离内容。</w:t>
      </w:r>
    </w:p>
    <w:p w14:paraId="5B109759">
      <w:pPr>
        <w:pStyle w:val="4"/>
        <w:spacing w:before="0" w:after="0" w:line="360" w:lineRule="auto"/>
        <w:jc w:val="center"/>
        <w:rPr>
          <w:rFonts w:ascii="宋体" w:hAnsi="宋体" w:cs="宋体"/>
          <w:sz w:val="24"/>
          <w:szCs w:val="24"/>
        </w:rPr>
      </w:pPr>
      <w:bookmarkStart w:id="155" w:name="_Toc30237"/>
      <w:bookmarkStart w:id="156" w:name="_Toc490494263"/>
      <w:bookmarkStart w:id="157" w:name="_Toc11705"/>
      <w:bookmarkStart w:id="158" w:name="_Toc16305"/>
      <w:bookmarkStart w:id="159" w:name="_Toc16154"/>
      <w:bookmarkStart w:id="160" w:name="_Toc524526756"/>
      <w:bookmarkStart w:id="161" w:name="_Toc461875579"/>
      <w:r>
        <w:rPr>
          <w:rFonts w:hint="eastAsia" w:ascii="宋体" w:hAnsi="宋体" w:cs="宋体"/>
          <w:sz w:val="24"/>
          <w:szCs w:val="24"/>
        </w:rPr>
        <w:t>附件7  货物/服务报告</w:t>
      </w:r>
      <w:bookmarkEnd w:id="155"/>
      <w:bookmarkEnd w:id="156"/>
      <w:bookmarkEnd w:id="157"/>
      <w:bookmarkEnd w:id="158"/>
      <w:bookmarkEnd w:id="159"/>
      <w:bookmarkEnd w:id="160"/>
      <w:bookmarkEnd w:id="161"/>
    </w:p>
    <w:p w14:paraId="28F899C8">
      <w:pPr>
        <w:spacing w:line="360" w:lineRule="auto"/>
        <w:rPr>
          <w:rFonts w:ascii="宋体" w:hAnsi="宋体" w:cs="宋体"/>
          <w:sz w:val="24"/>
          <w:szCs w:val="24"/>
        </w:rPr>
      </w:pPr>
    </w:p>
    <w:p w14:paraId="444D587D">
      <w:pPr>
        <w:spacing w:line="360" w:lineRule="auto"/>
        <w:rPr>
          <w:rFonts w:ascii="宋体" w:hAnsi="宋体" w:cs="宋体"/>
          <w:sz w:val="24"/>
          <w:szCs w:val="24"/>
        </w:rPr>
      </w:pPr>
    </w:p>
    <w:p w14:paraId="117D7EF0">
      <w:pPr>
        <w:spacing w:line="360" w:lineRule="auto"/>
        <w:rPr>
          <w:rFonts w:ascii="宋体" w:hAnsi="宋体" w:cs="宋体"/>
          <w:sz w:val="24"/>
          <w:szCs w:val="24"/>
        </w:rPr>
      </w:pPr>
      <w:r>
        <w:rPr>
          <w:rFonts w:hint="eastAsia" w:ascii="宋体" w:hAnsi="宋体" w:cs="宋体"/>
          <w:sz w:val="24"/>
          <w:szCs w:val="24"/>
        </w:rPr>
        <w:t>注：供应商应结合本磋商文件“第三部分 采购需求”及“第五部分 评审办法”的要求详细描述并提供相关证明文件。</w:t>
      </w:r>
      <w:bookmarkStart w:id="162" w:name="_Toc29665"/>
      <w:bookmarkStart w:id="163" w:name="_Toc26858"/>
      <w:bookmarkStart w:id="164" w:name="_Toc19755"/>
    </w:p>
    <w:p w14:paraId="78BCA09E">
      <w:pPr>
        <w:spacing w:line="360" w:lineRule="auto"/>
        <w:rPr>
          <w:rFonts w:ascii="宋体" w:hAnsi="宋体" w:cs="宋体"/>
          <w:sz w:val="24"/>
          <w:szCs w:val="24"/>
        </w:rPr>
      </w:pPr>
    </w:p>
    <w:p w14:paraId="4488F303">
      <w:pPr>
        <w:spacing w:line="360" w:lineRule="auto"/>
        <w:rPr>
          <w:rFonts w:ascii="宋体" w:hAnsi="宋体" w:cs="宋体"/>
          <w:sz w:val="24"/>
          <w:szCs w:val="24"/>
        </w:rPr>
      </w:pPr>
    </w:p>
    <w:p w14:paraId="221E6CFD">
      <w:pPr>
        <w:spacing w:line="360" w:lineRule="auto"/>
        <w:rPr>
          <w:rFonts w:ascii="宋体" w:hAnsi="宋体" w:cs="宋体"/>
          <w:sz w:val="24"/>
          <w:szCs w:val="24"/>
        </w:rPr>
      </w:pPr>
    </w:p>
    <w:p w14:paraId="31135D58">
      <w:pPr>
        <w:spacing w:line="360" w:lineRule="auto"/>
        <w:rPr>
          <w:rFonts w:ascii="宋体" w:hAnsi="宋体" w:cs="宋体"/>
          <w:sz w:val="24"/>
          <w:szCs w:val="24"/>
        </w:rPr>
      </w:pPr>
    </w:p>
    <w:p w14:paraId="5B7A6CEE">
      <w:pPr>
        <w:spacing w:line="360" w:lineRule="auto"/>
        <w:rPr>
          <w:rFonts w:ascii="宋体" w:hAnsi="宋体" w:cs="宋体"/>
          <w:sz w:val="24"/>
          <w:szCs w:val="24"/>
        </w:rPr>
      </w:pPr>
    </w:p>
    <w:p w14:paraId="16DF255A">
      <w:pPr>
        <w:spacing w:line="360" w:lineRule="auto"/>
        <w:rPr>
          <w:rFonts w:ascii="宋体" w:hAnsi="宋体" w:cs="宋体"/>
          <w:sz w:val="24"/>
          <w:szCs w:val="24"/>
        </w:rPr>
      </w:pPr>
    </w:p>
    <w:p w14:paraId="13AFDD75">
      <w:pPr>
        <w:spacing w:line="360" w:lineRule="auto"/>
        <w:rPr>
          <w:rFonts w:ascii="宋体" w:hAnsi="宋体" w:cs="宋体"/>
          <w:sz w:val="24"/>
          <w:szCs w:val="24"/>
        </w:rPr>
      </w:pPr>
    </w:p>
    <w:p w14:paraId="2E2F7EC6">
      <w:pPr>
        <w:spacing w:line="360" w:lineRule="auto"/>
        <w:rPr>
          <w:rFonts w:ascii="宋体" w:hAnsi="宋体" w:cs="宋体"/>
          <w:sz w:val="24"/>
          <w:szCs w:val="24"/>
        </w:rPr>
      </w:pPr>
    </w:p>
    <w:p w14:paraId="3358C705">
      <w:pPr>
        <w:spacing w:line="360" w:lineRule="auto"/>
        <w:rPr>
          <w:rFonts w:ascii="宋体" w:hAnsi="宋体" w:cs="宋体"/>
          <w:sz w:val="24"/>
          <w:szCs w:val="24"/>
        </w:rPr>
      </w:pPr>
    </w:p>
    <w:p w14:paraId="68770496">
      <w:pPr>
        <w:pStyle w:val="4"/>
        <w:spacing w:before="0" w:after="0" w:line="360" w:lineRule="auto"/>
        <w:jc w:val="center"/>
        <w:rPr>
          <w:rFonts w:ascii="宋体" w:hAnsi="宋体" w:cs="宋体"/>
          <w:sz w:val="24"/>
          <w:szCs w:val="24"/>
        </w:rPr>
        <w:sectPr>
          <w:pgSz w:w="11906" w:h="16838"/>
          <w:pgMar w:top="1440" w:right="1080" w:bottom="1440" w:left="1080" w:header="851" w:footer="992" w:gutter="0"/>
          <w:cols w:space="720" w:num="1"/>
        </w:sectPr>
      </w:pPr>
    </w:p>
    <w:p w14:paraId="75572FF7">
      <w:pPr>
        <w:pStyle w:val="4"/>
        <w:spacing w:before="0" w:after="0" w:line="360" w:lineRule="auto"/>
        <w:jc w:val="center"/>
        <w:rPr>
          <w:rFonts w:ascii="宋体" w:hAnsi="宋体" w:cs="宋体"/>
          <w:sz w:val="24"/>
          <w:szCs w:val="24"/>
        </w:rPr>
      </w:pPr>
      <w:bookmarkStart w:id="165" w:name="_Toc3432"/>
      <w:r>
        <w:rPr>
          <w:rFonts w:hint="eastAsia" w:ascii="宋体" w:hAnsi="宋体" w:cs="宋体"/>
          <w:sz w:val="24"/>
          <w:szCs w:val="24"/>
        </w:rPr>
        <w:t xml:space="preserve">附件7-1 </w:t>
      </w:r>
      <w:bookmarkEnd w:id="162"/>
      <w:bookmarkStart w:id="166" w:name="_Toc10881"/>
      <w:r>
        <w:rPr>
          <w:rFonts w:hint="eastAsia" w:ascii="宋体" w:hAnsi="宋体" w:cs="宋体"/>
          <w:sz w:val="24"/>
          <w:szCs w:val="24"/>
        </w:rPr>
        <w:t>供应商承担的类似项目业绩一览表（格式自拟）</w:t>
      </w:r>
      <w:bookmarkEnd w:id="163"/>
      <w:bookmarkEnd w:id="164"/>
      <w:bookmarkEnd w:id="165"/>
      <w:bookmarkEnd w:id="166"/>
    </w:p>
    <w:p w14:paraId="026A80D2">
      <w:pPr>
        <w:spacing w:line="360" w:lineRule="auto"/>
        <w:rPr>
          <w:rFonts w:ascii="宋体" w:hAnsi="宋体" w:cs="宋体"/>
          <w:sz w:val="24"/>
          <w:szCs w:val="24"/>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2605"/>
        <w:gridCol w:w="1255"/>
        <w:gridCol w:w="1360"/>
        <w:gridCol w:w="1300"/>
        <w:gridCol w:w="1398"/>
        <w:gridCol w:w="947"/>
      </w:tblGrid>
      <w:tr w14:paraId="71CE3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8" w:type="dxa"/>
            <w:tcBorders>
              <w:top w:val="single" w:color="auto" w:sz="4" w:space="0"/>
              <w:left w:val="single" w:color="auto" w:sz="4" w:space="0"/>
              <w:bottom w:val="single" w:color="auto" w:sz="4" w:space="0"/>
              <w:right w:val="single" w:color="auto" w:sz="4" w:space="0"/>
            </w:tcBorders>
            <w:vAlign w:val="center"/>
          </w:tcPr>
          <w:p w14:paraId="1B596BC7">
            <w:pPr>
              <w:spacing w:line="360" w:lineRule="auto"/>
              <w:jc w:val="center"/>
              <w:rPr>
                <w:rFonts w:ascii="宋体" w:hAnsi="宋体" w:cs="宋体"/>
                <w:sz w:val="24"/>
                <w:szCs w:val="24"/>
              </w:rPr>
            </w:pPr>
            <w:r>
              <w:rPr>
                <w:rFonts w:hint="eastAsia" w:ascii="宋体" w:hAnsi="宋体" w:cs="宋体"/>
                <w:sz w:val="24"/>
                <w:szCs w:val="24"/>
              </w:rPr>
              <w:t>序号</w:t>
            </w:r>
          </w:p>
        </w:tc>
        <w:tc>
          <w:tcPr>
            <w:tcW w:w="2605" w:type="dxa"/>
            <w:tcBorders>
              <w:top w:val="single" w:color="auto" w:sz="4" w:space="0"/>
              <w:left w:val="single" w:color="auto" w:sz="4" w:space="0"/>
              <w:bottom w:val="single" w:color="auto" w:sz="4" w:space="0"/>
              <w:right w:val="single" w:color="auto" w:sz="4" w:space="0"/>
            </w:tcBorders>
            <w:vAlign w:val="center"/>
          </w:tcPr>
          <w:p w14:paraId="765AA800">
            <w:pPr>
              <w:spacing w:line="360" w:lineRule="auto"/>
              <w:jc w:val="center"/>
              <w:rPr>
                <w:rFonts w:ascii="宋体" w:hAnsi="宋体" w:cs="宋体"/>
                <w:sz w:val="24"/>
                <w:szCs w:val="24"/>
              </w:rPr>
            </w:pPr>
            <w:r>
              <w:rPr>
                <w:rFonts w:hint="eastAsia" w:ascii="宋体" w:hAnsi="宋体" w:cs="宋体"/>
                <w:sz w:val="24"/>
                <w:szCs w:val="24"/>
              </w:rPr>
              <w:t>项目名称</w:t>
            </w:r>
          </w:p>
        </w:tc>
        <w:tc>
          <w:tcPr>
            <w:tcW w:w="1255" w:type="dxa"/>
            <w:tcBorders>
              <w:top w:val="single" w:color="auto" w:sz="4" w:space="0"/>
              <w:left w:val="single" w:color="auto" w:sz="4" w:space="0"/>
              <w:bottom w:val="single" w:color="auto" w:sz="4" w:space="0"/>
              <w:right w:val="single" w:color="auto" w:sz="4" w:space="0"/>
            </w:tcBorders>
            <w:vAlign w:val="center"/>
          </w:tcPr>
          <w:p w14:paraId="4D9837BA">
            <w:pPr>
              <w:spacing w:line="360" w:lineRule="auto"/>
              <w:jc w:val="center"/>
              <w:rPr>
                <w:rFonts w:ascii="宋体" w:hAnsi="宋体" w:cs="宋体"/>
                <w:sz w:val="24"/>
                <w:szCs w:val="24"/>
              </w:rPr>
            </w:pPr>
            <w:r>
              <w:rPr>
                <w:rFonts w:hint="eastAsia" w:ascii="宋体" w:hAnsi="宋体" w:cs="宋体"/>
                <w:sz w:val="24"/>
                <w:szCs w:val="24"/>
              </w:rPr>
              <w:t>委托单位</w:t>
            </w:r>
          </w:p>
        </w:tc>
        <w:tc>
          <w:tcPr>
            <w:tcW w:w="1360" w:type="dxa"/>
            <w:tcBorders>
              <w:top w:val="single" w:color="auto" w:sz="4" w:space="0"/>
              <w:left w:val="single" w:color="auto" w:sz="4" w:space="0"/>
              <w:bottom w:val="single" w:color="auto" w:sz="4" w:space="0"/>
              <w:right w:val="single" w:color="auto" w:sz="4" w:space="0"/>
            </w:tcBorders>
            <w:vAlign w:val="center"/>
          </w:tcPr>
          <w:p w14:paraId="0ABAF735">
            <w:pPr>
              <w:spacing w:line="360" w:lineRule="auto"/>
              <w:jc w:val="center"/>
              <w:rPr>
                <w:rFonts w:ascii="宋体" w:hAnsi="宋体" w:cs="宋体"/>
                <w:sz w:val="24"/>
                <w:szCs w:val="24"/>
              </w:rPr>
            </w:pPr>
            <w:r>
              <w:rPr>
                <w:rFonts w:hint="eastAsia" w:ascii="宋体" w:hAnsi="宋体" w:cs="宋体"/>
                <w:sz w:val="24"/>
                <w:szCs w:val="24"/>
              </w:rPr>
              <w:t>项目</w:t>
            </w:r>
          </w:p>
          <w:p w14:paraId="057B04E7">
            <w:pPr>
              <w:spacing w:line="360" w:lineRule="auto"/>
              <w:jc w:val="center"/>
              <w:rPr>
                <w:rFonts w:ascii="宋体" w:hAnsi="宋体" w:cs="宋体"/>
                <w:sz w:val="24"/>
                <w:szCs w:val="24"/>
              </w:rPr>
            </w:pPr>
            <w:r>
              <w:rPr>
                <w:rFonts w:hint="eastAsia" w:ascii="宋体" w:hAnsi="宋体" w:cs="宋体"/>
                <w:sz w:val="24"/>
                <w:szCs w:val="24"/>
              </w:rPr>
              <w:t>完成时间</w:t>
            </w:r>
          </w:p>
        </w:tc>
        <w:tc>
          <w:tcPr>
            <w:tcW w:w="1300" w:type="dxa"/>
            <w:tcBorders>
              <w:top w:val="single" w:color="auto" w:sz="4" w:space="0"/>
              <w:left w:val="single" w:color="auto" w:sz="4" w:space="0"/>
              <w:bottom w:val="single" w:color="auto" w:sz="4" w:space="0"/>
              <w:right w:val="single" w:color="auto" w:sz="4" w:space="0"/>
            </w:tcBorders>
            <w:vAlign w:val="center"/>
          </w:tcPr>
          <w:p w14:paraId="7B3426C2">
            <w:pPr>
              <w:spacing w:line="360" w:lineRule="auto"/>
              <w:jc w:val="center"/>
              <w:rPr>
                <w:rFonts w:ascii="宋体" w:hAnsi="宋体" w:cs="宋体"/>
                <w:sz w:val="24"/>
                <w:szCs w:val="24"/>
              </w:rPr>
            </w:pPr>
            <w:r>
              <w:rPr>
                <w:rFonts w:hint="eastAsia" w:ascii="宋体" w:hAnsi="宋体" w:cs="宋体"/>
                <w:sz w:val="24"/>
                <w:szCs w:val="24"/>
              </w:rPr>
              <w:t>项目实施地</w:t>
            </w:r>
          </w:p>
        </w:tc>
        <w:tc>
          <w:tcPr>
            <w:tcW w:w="1398" w:type="dxa"/>
            <w:tcBorders>
              <w:top w:val="single" w:color="auto" w:sz="4" w:space="0"/>
              <w:left w:val="single" w:color="auto" w:sz="4" w:space="0"/>
              <w:bottom w:val="single" w:color="auto" w:sz="4" w:space="0"/>
              <w:right w:val="single" w:color="auto" w:sz="4" w:space="0"/>
            </w:tcBorders>
            <w:vAlign w:val="center"/>
          </w:tcPr>
          <w:p w14:paraId="5F3B401B">
            <w:pPr>
              <w:spacing w:line="360" w:lineRule="auto"/>
              <w:jc w:val="center"/>
              <w:rPr>
                <w:rFonts w:ascii="宋体" w:hAnsi="宋体" w:cs="宋体"/>
                <w:sz w:val="24"/>
                <w:szCs w:val="24"/>
              </w:rPr>
            </w:pPr>
            <w:r>
              <w:rPr>
                <w:rFonts w:hint="eastAsia" w:ascii="宋体" w:hAnsi="宋体" w:cs="宋体"/>
                <w:sz w:val="24"/>
                <w:szCs w:val="24"/>
              </w:rPr>
              <w:t>合同金额</w:t>
            </w:r>
          </w:p>
        </w:tc>
        <w:tc>
          <w:tcPr>
            <w:tcW w:w="947" w:type="dxa"/>
            <w:tcBorders>
              <w:top w:val="single" w:color="auto" w:sz="4" w:space="0"/>
              <w:left w:val="single" w:color="auto" w:sz="4" w:space="0"/>
              <w:bottom w:val="single" w:color="auto" w:sz="4" w:space="0"/>
              <w:right w:val="single" w:color="auto" w:sz="4" w:space="0"/>
            </w:tcBorders>
            <w:vAlign w:val="center"/>
          </w:tcPr>
          <w:p w14:paraId="4886225D">
            <w:pPr>
              <w:spacing w:line="360" w:lineRule="auto"/>
              <w:jc w:val="center"/>
              <w:rPr>
                <w:rFonts w:ascii="宋体" w:hAnsi="宋体" w:cs="宋体"/>
                <w:sz w:val="24"/>
                <w:szCs w:val="24"/>
              </w:rPr>
            </w:pPr>
            <w:r>
              <w:rPr>
                <w:rFonts w:hint="eastAsia" w:ascii="宋体" w:hAnsi="宋体" w:cs="宋体"/>
                <w:sz w:val="24"/>
                <w:szCs w:val="24"/>
              </w:rPr>
              <w:t>备注</w:t>
            </w:r>
          </w:p>
        </w:tc>
      </w:tr>
      <w:tr w14:paraId="34C9E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8" w:type="dxa"/>
            <w:tcBorders>
              <w:top w:val="single" w:color="auto" w:sz="4" w:space="0"/>
              <w:left w:val="single" w:color="auto" w:sz="4" w:space="0"/>
              <w:bottom w:val="single" w:color="auto" w:sz="4" w:space="0"/>
              <w:right w:val="single" w:color="auto" w:sz="4" w:space="0"/>
            </w:tcBorders>
            <w:vAlign w:val="center"/>
          </w:tcPr>
          <w:p w14:paraId="266BF4FA">
            <w:pPr>
              <w:spacing w:line="360" w:lineRule="auto"/>
              <w:jc w:val="center"/>
              <w:rPr>
                <w:rFonts w:ascii="宋体" w:hAnsi="宋体" w:cs="宋体"/>
                <w:sz w:val="24"/>
                <w:szCs w:val="24"/>
              </w:rPr>
            </w:pPr>
            <w:r>
              <w:rPr>
                <w:rFonts w:hint="eastAsia" w:ascii="宋体" w:hAnsi="宋体" w:cs="宋体"/>
                <w:sz w:val="24"/>
                <w:szCs w:val="24"/>
              </w:rPr>
              <w:t>1</w:t>
            </w:r>
          </w:p>
        </w:tc>
        <w:tc>
          <w:tcPr>
            <w:tcW w:w="2605" w:type="dxa"/>
            <w:tcBorders>
              <w:top w:val="single" w:color="auto" w:sz="4" w:space="0"/>
              <w:left w:val="single" w:color="auto" w:sz="4" w:space="0"/>
              <w:bottom w:val="single" w:color="auto" w:sz="4" w:space="0"/>
              <w:right w:val="single" w:color="auto" w:sz="4" w:space="0"/>
            </w:tcBorders>
          </w:tcPr>
          <w:p w14:paraId="40BB91B4">
            <w:pPr>
              <w:spacing w:line="360" w:lineRule="auto"/>
              <w:rPr>
                <w:rFonts w:ascii="宋体" w:hAnsi="宋体" w:cs="宋体"/>
                <w:sz w:val="24"/>
                <w:szCs w:val="24"/>
              </w:rPr>
            </w:pPr>
          </w:p>
        </w:tc>
        <w:tc>
          <w:tcPr>
            <w:tcW w:w="1255" w:type="dxa"/>
            <w:tcBorders>
              <w:top w:val="single" w:color="auto" w:sz="4" w:space="0"/>
              <w:left w:val="single" w:color="auto" w:sz="4" w:space="0"/>
              <w:bottom w:val="single" w:color="auto" w:sz="4" w:space="0"/>
              <w:right w:val="single" w:color="auto" w:sz="4" w:space="0"/>
            </w:tcBorders>
          </w:tcPr>
          <w:p w14:paraId="53D75604">
            <w:pPr>
              <w:spacing w:line="360" w:lineRule="auto"/>
              <w:rPr>
                <w:rFonts w:ascii="宋体" w:hAnsi="宋体" w:cs="宋体"/>
                <w:sz w:val="24"/>
                <w:szCs w:val="24"/>
              </w:rPr>
            </w:pPr>
          </w:p>
        </w:tc>
        <w:tc>
          <w:tcPr>
            <w:tcW w:w="1360" w:type="dxa"/>
            <w:tcBorders>
              <w:top w:val="single" w:color="auto" w:sz="4" w:space="0"/>
              <w:left w:val="single" w:color="auto" w:sz="4" w:space="0"/>
              <w:bottom w:val="single" w:color="auto" w:sz="4" w:space="0"/>
              <w:right w:val="single" w:color="auto" w:sz="4" w:space="0"/>
            </w:tcBorders>
          </w:tcPr>
          <w:p w14:paraId="12C98892">
            <w:pPr>
              <w:spacing w:line="360" w:lineRule="auto"/>
              <w:rPr>
                <w:rFonts w:ascii="宋体" w:hAnsi="宋体" w:cs="宋体"/>
                <w:sz w:val="24"/>
                <w:szCs w:val="24"/>
              </w:rPr>
            </w:pPr>
          </w:p>
        </w:tc>
        <w:tc>
          <w:tcPr>
            <w:tcW w:w="1300" w:type="dxa"/>
            <w:tcBorders>
              <w:top w:val="single" w:color="auto" w:sz="4" w:space="0"/>
              <w:left w:val="single" w:color="auto" w:sz="4" w:space="0"/>
              <w:bottom w:val="single" w:color="auto" w:sz="4" w:space="0"/>
              <w:right w:val="single" w:color="auto" w:sz="4" w:space="0"/>
            </w:tcBorders>
          </w:tcPr>
          <w:p w14:paraId="11D9BCA1">
            <w:pPr>
              <w:spacing w:line="360" w:lineRule="auto"/>
              <w:rPr>
                <w:rFonts w:ascii="宋体" w:hAnsi="宋体" w:cs="宋体"/>
                <w:sz w:val="24"/>
                <w:szCs w:val="24"/>
              </w:rPr>
            </w:pPr>
          </w:p>
        </w:tc>
        <w:tc>
          <w:tcPr>
            <w:tcW w:w="1398" w:type="dxa"/>
            <w:tcBorders>
              <w:top w:val="single" w:color="auto" w:sz="4" w:space="0"/>
              <w:left w:val="single" w:color="auto" w:sz="4" w:space="0"/>
              <w:bottom w:val="single" w:color="auto" w:sz="4" w:space="0"/>
              <w:right w:val="single" w:color="auto" w:sz="4" w:space="0"/>
            </w:tcBorders>
          </w:tcPr>
          <w:p w14:paraId="5E66DD85">
            <w:pPr>
              <w:spacing w:line="360" w:lineRule="auto"/>
              <w:rPr>
                <w:rFonts w:ascii="宋体" w:hAnsi="宋体" w:cs="宋体"/>
                <w:sz w:val="24"/>
                <w:szCs w:val="24"/>
              </w:rPr>
            </w:pPr>
          </w:p>
        </w:tc>
        <w:tc>
          <w:tcPr>
            <w:tcW w:w="947" w:type="dxa"/>
            <w:tcBorders>
              <w:top w:val="single" w:color="auto" w:sz="4" w:space="0"/>
              <w:left w:val="single" w:color="auto" w:sz="4" w:space="0"/>
              <w:bottom w:val="single" w:color="auto" w:sz="4" w:space="0"/>
              <w:right w:val="single" w:color="auto" w:sz="4" w:space="0"/>
            </w:tcBorders>
          </w:tcPr>
          <w:p w14:paraId="6BB8B5E0">
            <w:pPr>
              <w:spacing w:line="360" w:lineRule="auto"/>
              <w:rPr>
                <w:rFonts w:ascii="宋体" w:hAnsi="宋体" w:cs="宋体"/>
                <w:sz w:val="24"/>
                <w:szCs w:val="24"/>
              </w:rPr>
            </w:pPr>
          </w:p>
        </w:tc>
      </w:tr>
      <w:tr w14:paraId="4F44A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8" w:type="dxa"/>
            <w:tcBorders>
              <w:top w:val="single" w:color="auto" w:sz="4" w:space="0"/>
              <w:left w:val="single" w:color="auto" w:sz="4" w:space="0"/>
              <w:bottom w:val="single" w:color="auto" w:sz="4" w:space="0"/>
              <w:right w:val="single" w:color="auto" w:sz="4" w:space="0"/>
            </w:tcBorders>
            <w:vAlign w:val="center"/>
          </w:tcPr>
          <w:p w14:paraId="5C063717">
            <w:pPr>
              <w:spacing w:line="360" w:lineRule="auto"/>
              <w:jc w:val="center"/>
              <w:rPr>
                <w:rFonts w:ascii="宋体" w:hAnsi="宋体" w:cs="宋体"/>
                <w:sz w:val="24"/>
                <w:szCs w:val="24"/>
              </w:rPr>
            </w:pPr>
            <w:r>
              <w:rPr>
                <w:rFonts w:hint="eastAsia" w:ascii="宋体" w:hAnsi="宋体" w:cs="宋体"/>
                <w:sz w:val="24"/>
                <w:szCs w:val="24"/>
              </w:rPr>
              <w:t>2</w:t>
            </w:r>
          </w:p>
        </w:tc>
        <w:tc>
          <w:tcPr>
            <w:tcW w:w="2605" w:type="dxa"/>
            <w:tcBorders>
              <w:top w:val="single" w:color="auto" w:sz="4" w:space="0"/>
              <w:left w:val="single" w:color="auto" w:sz="4" w:space="0"/>
              <w:bottom w:val="single" w:color="auto" w:sz="4" w:space="0"/>
              <w:right w:val="single" w:color="auto" w:sz="4" w:space="0"/>
            </w:tcBorders>
          </w:tcPr>
          <w:p w14:paraId="5787E27F">
            <w:pPr>
              <w:spacing w:line="360" w:lineRule="auto"/>
              <w:rPr>
                <w:rFonts w:ascii="宋体" w:hAnsi="宋体" w:cs="宋体"/>
                <w:sz w:val="24"/>
                <w:szCs w:val="24"/>
              </w:rPr>
            </w:pPr>
          </w:p>
        </w:tc>
        <w:tc>
          <w:tcPr>
            <w:tcW w:w="1255" w:type="dxa"/>
            <w:tcBorders>
              <w:top w:val="single" w:color="auto" w:sz="4" w:space="0"/>
              <w:left w:val="single" w:color="auto" w:sz="4" w:space="0"/>
              <w:bottom w:val="single" w:color="auto" w:sz="4" w:space="0"/>
              <w:right w:val="single" w:color="auto" w:sz="4" w:space="0"/>
            </w:tcBorders>
          </w:tcPr>
          <w:p w14:paraId="25192E61">
            <w:pPr>
              <w:spacing w:line="360" w:lineRule="auto"/>
              <w:rPr>
                <w:rFonts w:ascii="宋体" w:hAnsi="宋体" w:cs="宋体"/>
                <w:sz w:val="24"/>
                <w:szCs w:val="24"/>
              </w:rPr>
            </w:pPr>
          </w:p>
        </w:tc>
        <w:tc>
          <w:tcPr>
            <w:tcW w:w="1360" w:type="dxa"/>
            <w:tcBorders>
              <w:top w:val="single" w:color="auto" w:sz="4" w:space="0"/>
              <w:left w:val="single" w:color="auto" w:sz="4" w:space="0"/>
              <w:bottom w:val="single" w:color="auto" w:sz="4" w:space="0"/>
              <w:right w:val="single" w:color="auto" w:sz="4" w:space="0"/>
            </w:tcBorders>
          </w:tcPr>
          <w:p w14:paraId="742C2196">
            <w:pPr>
              <w:spacing w:line="360" w:lineRule="auto"/>
              <w:rPr>
                <w:rFonts w:ascii="宋体" w:hAnsi="宋体" w:cs="宋体"/>
                <w:sz w:val="24"/>
                <w:szCs w:val="24"/>
              </w:rPr>
            </w:pPr>
          </w:p>
        </w:tc>
        <w:tc>
          <w:tcPr>
            <w:tcW w:w="1300" w:type="dxa"/>
            <w:tcBorders>
              <w:top w:val="single" w:color="auto" w:sz="4" w:space="0"/>
              <w:left w:val="single" w:color="auto" w:sz="4" w:space="0"/>
              <w:bottom w:val="single" w:color="auto" w:sz="4" w:space="0"/>
              <w:right w:val="single" w:color="auto" w:sz="4" w:space="0"/>
            </w:tcBorders>
          </w:tcPr>
          <w:p w14:paraId="2B5104EA">
            <w:pPr>
              <w:spacing w:line="360" w:lineRule="auto"/>
              <w:rPr>
                <w:rFonts w:ascii="宋体" w:hAnsi="宋体" w:cs="宋体"/>
                <w:sz w:val="24"/>
                <w:szCs w:val="24"/>
              </w:rPr>
            </w:pPr>
          </w:p>
        </w:tc>
        <w:tc>
          <w:tcPr>
            <w:tcW w:w="1398" w:type="dxa"/>
            <w:tcBorders>
              <w:top w:val="single" w:color="auto" w:sz="4" w:space="0"/>
              <w:left w:val="single" w:color="auto" w:sz="4" w:space="0"/>
              <w:bottom w:val="single" w:color="auto" w:sz="4" w:space="0"/>
              <w:right w:val="single" w:color="auto" w:sz="4" w:space="0"/>
            </w:tcBorders>
          </w:tcPr>
          <w:p w14:paraId="3D9DCE13">
            <w:pPr>
              <w:spacing w:line="360" w:lineRule="auto"/>
              <w:rPr>
                <w:rFonts w:ascii="宋体" w:hAnsi="宋体" w:cs="宋体"/>
                <w:sz w:val="24"/>
                <w:szCs w:val="24"/>
              </w:rPr>
            </w:pPr>
          </w:p>
        </w:tc>
        <w:tc>
          <w:tcPr>
            <w:tcW w:w="947" w:type="dxa"/>
            <w:tcBorders>
              <w:top w:val="single" w:color="auto" w:sz="4" w:space="0"/>
              <w:left w:val="single" w:color="auto" w:sz="4" w:space="0"/>
              <w:bottom w:val="single" w:color="auto" w:sz="4" w:space="0"/>
              <w:right w:val="single" w:color="auto" w:sz="4" w:space="0"/>
            </w:tcBorders>
          </w:tcPr>
          <w:p w14:paraId="6B778FEB">
            <w:pPr>
              <w:spacing w:line="360" w:lineRule="auto"/>
              <w:rPr>
                <w:rFonts w:ascii="宋体" w:hAnsi="宋体" w:cs="宋体"/>
                <w:sz w:val="24"/>
                <w:szCs w:val="24"/>
              </w:rPr>
            </w:pPr>
          </w:p>
        </w:tc>
      </w:tr>
      <w:tr w14:paraId="4CE41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8" w:type="dxa"/>
            <w:tcBorders>
              <w:top w:val="single" w:color="auto" w:sz="4" w:space="0"/>
              <w:left w:val="single" w:color="auto" w:sz="4" w:space="0"/>
              <w:bottom w:val="single" w:color="auto" w:sz="4" w:space="0"/>
              <w:right w:val="single" w:color="auto" w:sz="4" w:space="0"/>
            </w:tcBorders>
            <w:vAlign w:val="center"/>
          </w:tcPr>
          <w:p w14:paraId="6D236E09">
            <w:pPr>
              <w:spacing w:line="360" w:lineRule="auto"/>
              <w:jc w:val="center"/>
              <w:rPr>
                <w:rFonts w:ascii="宋体" w:hAnsi="宋体" w:cs="宋体"/>
                <w:sz w:val="24"/>
                <w:szCs w:val="24"/>
              </w:rPr>
            </w:pPr>
            <w:r>
              <w:rPr>
                <w:rFonts w:hint="eastAsia" w:ascii="宋体" w:hAnsi="宋体" w:cs="宋体"/>
                <w:sz w:val="24"/>
                <w:szCs w:val="24"/>
              </w:rPr>
              <w:t>3</w:t>
            </w:r>
          </w:p>
        </w:tc>
        <w:tc>
          <w:tcPr>
            <w:tcW w:w="2605" w:type="dxa"/>
            <w:tcBorders>
              <w:top w:val="single" w:color="auto" w:sz="4" w:space="0"/>
              <w:left w:val="single" w:color="auto" w:sz="4" w:space="0"/>
              <w:bottom w:val="single" w:color="auto" w:sz="4" w:space="0"/>
              <w:right w:val="single" w:color="auto" w:sz="4" w:space="0"/>
            </w:tcBorders>
          </w:tcPr>
          <w:p w14:paraId="4C68F741">
            <w:pPr>
              <w:spacing w:line="360" w:lineRule="auto"/>
              <w:rPr>
                <w:rFonts w:ascii="宋体" w:hAnsi="宋体" w:cs="宋体"/>
                <w:sz w:val="24"/>
                <w:szCs w:val="24"/>
              </w:rPr>
            </w:pPr>
          </w:p>
        </w:tc>
        <w:tc>
          <w:tcPr>
            <w:tcW w:w="1255" w:type="dxa"/>
            <w:tcBorders>
              <w:top w:val="single" w:color="auto" w:sz="4" w:space="0"/>
              <w:left w:val="single" w:color="auto" w:sz="4" w:space="0"/>
              <w:bottom w:val="single" w:color="auto" w:sz="4" w:space="0"/>
              <w:right w:val="single" w:color="auto" w:sz="4" w:space="0"/>
            </w:tcBorders>
          </w:tcPr>
          <w:p w14:paraId="79A98514">
            <w:pPr>
              <w:spacing w:line="360" w:lineRule="auto"/>
              <w:rPr>
                <w:rFonts w:ascii="宋体" w:hAnsi="宋体" w:cs="宋体"/>
                <w:sz w:val="24"/>
                <w:szCs w:val="24"/>
              </w:rPr>
            </w:pPr>
          </w:p>
        </w:tc>
        <w:tc>
          <w:tcPr>
            <w:tcW w:w="1360" w:type="dxa"/>
            <w:tcBorders>
              <w:top w:val="single" w:color="auto" w:sz="4" w:space="0"/>
              <w:left w:val="single" w:color="auto" w:sz="4" w:space="0"/>
              <w:bottom w:val="single" w:color="auto" w:sz="4" w:space="0"/>
              <w:right w:val="single" w:color="auto" w:sz="4" w:space="0"/>
            </w:tcBorders>
          </w:tcPr>
          <w:p w14:paraId="3F4D76BE">
            <w:pPr>
              <w:spacing w:line="360" w:lineRule="auto"/>
              <w:rPr>
                <w:rFonts w:ascii="宋体" w:hAnsi="宋体" w:cs="宋体"/>
                <w:sz w:val="24"/>
                <w:szCs w:val="24"/>
              </w:rPr>
            </w:pPr>
          </w:p>
        </w:tc>
        <w:tc>
          <w:tcPr>
            <w:tcW w:w="1300" w:type="dxa"/>
            <w:tcBorders>
              <w:top w:val="single" w:color="auto" w:sz="4" w:space="0"/>
              <w:left w:val="single" w:color="auto" w:sz="4" w:space="0"/>
              <w:bottom w:val="single" w:color="auto" w:sz="4" w:space="0"/>
              <w:right w:val="single" w:color="auto" w:sz="4" w:space="0"/>
            </w:tcBorders>
          </w:tcPr>
          <w:p w14:paraId="780E0A2C">
            <w:pPr>
              <w:spacing w:line="360" w:lineRule="auto"/>
              <w:rPr>
                <w:rFonts w:ascii="宋体" w:hAnsi="宋体" w:cs="宋体"/>
                <w:sz w:val="24"/>
                <w:szCs w:val="24"/>
              </w:rPr>
            </w:pPr>
          </w:p>
        </w:tc>
        <w:tc>
          <w:tcPr>
            <w:tcW w:w="1398" w:type="dxa"/>
            <w:tcBorders>
              <w:top w:val="single" w:color="auto" w:sz="4" w:space="0"/>
              <w:left w:val="single" w:color="auto" w:sz="4" w:space="0"/>
              <w:bottom w:val="single" w:color="auto" w:sz="4" w:space="0"/>
              <w:right w:val="single" w:color="auto" w:sz="4" w:space="0"/>
            </w:tcBorders>
          </w:tcPr>
          <w:p w14:paraId="44EB1C59">
            <w:pPr>
              <w:spacing w:line="360" w:lineRule="auto"/>
              <w:rPr>
                <w:rFonts w:ascii="宋体" w:hAnsi="宋体" w:cs="宋体"/>
                <w:sz w:val="24"/>
                <w:szCs w:val="24"/>
              </w:rPr>
            </w:pPr>
          </w:p>
        </w:tc>
        <w:tc>
          <w:tcPr>
            <w:tcW w:w="947" w:type="dxa"/>
            <w:tcBorders>
              <w:top w:val="single" w:color="auto" w:sz="4" w:space="0"/>
              <w:left w:val="single" w:color="auto" w:sz="4" w:space="0"/>
              <w:bottom w:val="single" w:color="auto" w:sz="4" w:space="0"/>
              <w:right w:val="single" w:color="auto" w:sz="4" w:space="0"/>
            </w:tcBorders>
          </w:tcPr>
          <w:p w14:paraId="340E6DEB">
            <w:pPr>
              <w:spacing w:line="360" w:lineRule="auto"/>
              <w:rPr>
                <w:rFonts w:ascii="宋体" w:hAnsi="宋体" w:cs="宋体"/>
                <w:sz w:val="24"/>
                <w:szCs w:val="24"/>
              </w:rPr>
            </w:pPr>
          </w:p>
        </w:tc>
      </w:tr>
      <w:tr w14:paraId="7F473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8" w:type="dxa"/>
            <w:tcBorders>
              <w:top w:val="single" w:color="auto" w:sz="4" w:space="0"/>
              <w:left w:val="single" w:color="auto" w:sz="4" w:space="0"/>
              <w:bottom w:val="single" w:color="auto" w:sz="4" w:space="0"/>
              <w:right w:val="single" w:color="auto" w:sz="4" w:space="0"/>
            </w:tcBorders>
            <w:vAlign w:val="center"/>
          </w:tcPr>
          <w:p w14:paraId="7D04103F">
            <w:pPr>
              <w:spacing w:line="360" w:lineRule="auto"/>
              <w:jc w:val="center"/>
              <w:rPr>
                <w:rFonts w:ascii="宋体" w:hAnsi="宋体" w:cs="宋体"/>
                <w:sz w:val="24"/>
                <w:szCs w:val="24"/>
              </w:rPr>
            </w:pPr>
            <w:r>
              <w:rPr>
                <w:rFonts w:hint="eastAsia" w:ascii="宋体" w:hAnsi="宋体" w:cs="宋体"/>
                <w:sz w:val="24"/>
                <w:szCs w:val="24"/>
              </w:rPr>
              <w:t>4</w:t>
            </w:r>
          </w:p>
        </w:tc>
        <w:tc>
          <w:tcPr>
            <w:tcW w:w="2605" w:type="dxa"/>
            <w:tcBorders>
              <w:top w:val="single" w:color="auto" w:sz="4" w:space="0"/>
              <w:left w:val="single" w:color="auto" w:sz="4" w:space="0"/>
              <w:bottom w:val="single" w:color="auto" w:sz="4" w:space="0"/>
              <w:right w:val="single" w:color="auto" w:sz="4" w:space="0"/>
            </w:tcBorders>
          </w:tcPr>
          <w:p w14:paraId="373CA078">
            <w:pPr>
              <w:spacing w:line="360" w:lineRule="auto"/>
              <w:rPr>
                <w:rFonts w:ascii="宋体" w:hAnsi="宋体" w:cs="宋体"/>
                <w:sz w:val="24"/>
                <w:szCs w:val="24"/>
              </w:rPr>
            </w:pPr>
          </w:p>
        </w:tc>
        <w:tc>
          <w:tcPr>
            <w:tcW w:w="1255" w:type="dxa"/>
            <w:tcBorders>
              <w:top w:val="single" w:color="auto" w:sz="4" w:space="0"/>
              <w:left w:val="single" w:color="auto" w:sz="4" w:space="0"/>
              <w:bottom w:val="single" w:color="auto" w:sz="4" w:space="0"/>
              <w:right w:val="single" w:color="auto" w:sz="4" w:space="0"/>
            </w:tcBorders>
          </w:tcPr>
          <w:p w14:paraId="61786046">
            <w:pPr>
              <w:spacing w:line="360" w:lineRule="auto"/>
              <w:rPr>
                <w:rFonts w:ascii="宋体" w:hAnsi="宋体" w:cs="宋体"/>
                <w:sz w:val="24"/>
                <w:szCs w:val="24"/>
              </w:rPr>
            </w:pPr>
          </w:p>
        </w:tc>
        <w:tc>
          <w:tcPr>
            <w:tcW w:w="1360" w:type="dxa"/>
            <w:tcBorders>
              <w:top w:val="single" w:color="auto" w:sz="4" w:space="0"/>
              <w:left w:val="single" w:color="auto" w:sz="4" w:space="0"/>
              <w:bottom w:val="single" w:color="auto" w:sz="4" w:space="0"/>
              <w:right w:val="single" w:color="auto" w:sz="4" w:space="0"/>
            </w:tcBorders>
          </w:tcPr>
          <w:p w14:paraId="458583C3">
            <w:pPr>
              <w:spacing w:line="360" w:lineRule="auto"/>
              <w:rPr>
                <w:rFonts w:ascii="宋体" w:hAnsi="宋体" w:cs="宋体"/>
                <w:sz w:val="24"/>
                <w:szCs w:val="24"/>
              </w:rPr>
            </w:pPr>
          </w:p>
        </w:tc>
        <w:tc>
          <w:tcPr>
            <w:tcW w:w="1300" w:type="dxa"/>
            <w:tcBorders>
              <w:top w:val="single" w:color="auto" w:sz="4" w:space="0"/>
              <w:left w:val="single" w:color="auto" w:sz="4" w:space="0"/>
              <w:bottom w:val="single" w:color="auto" w:sz="4" w:space="0"/>
              <w:right w:val="single" w:color="auto" w:sz="4" w:space="0"/>
            </w:tcBorders>
          </w:tcPr>
          <w:p w14:paraId="2570669E">
            <w:pPr>
              <w:spacing w:line="360" w:lineRule="auto"/>
              <w:rPr>
                <w:rFonts w:ascii="宋体" w:hAnsi="宋体" w:cs="宋体"/>
                <w:sz w:val="24"/>
                <w:szCs w:val="24"/>
              </w:rPr>
            </w:pPr>
          </w:p>
        </w:tc>
        <w:tc>
          <w:tcPr>
            <w:tcW w:w="1398" w:type="dxa"/>
            <w:tcBorders>
              <w:top w:val="single" w:color="auto" w:sz="4" w:space="0"/>
              <w:left w:val="single" w:color="auto" w:sz="4" w:space="0"/>
              <w:bottom w:val="single" w:color="auto" w:sz="4" w:space="0"/>
              <w:right w:val="single" w:color="auto" w:sz="4" w:space="0"/>
            </w:tcBorders>
          </w:tcPr>
          <w:p w14:paraId="68A735AE">
            <w:pPr>
              <w:spacing w:line="360" w:lineRule="auto"/>
              <w:rPr>
                <w:rFonts w:ascii="宋体" w:hAnsi="宋体" w:cs="宋体"/>
                <w:sz w:val="24"/>
                <w:szCs w:val="24"/>
              </w:rPr>
            </w:pPr>
          </w:p>
        </w:tc>
        <w:tc>
          <w:tcPr>
            <w:tcW w:w="947" w:type="dxa"/>
            <w:tcBorders>
              <w:top w:val="single" w:color="auto" w:sz="4" w:space="0"/>
              <w:left w:val="single" w:color="auto" w:sz="4" w:space="0"/>
              <w:bottom w:val="single" w:color="auto" w:sz="4" w:space="0"/>
              <w:right w:val="single" w:color="auto" w:sz="4" w:space="0"/>
            </w:tcBorders>
          </w:tcPr>
          <w:p w14:paraId="6DE3DE2B">
            <w:pPr>
              <w:spacing w:line="360" w:lineRule="auto"/>
              <w:rPr>
                <w:rFonts w:ascii="宋体" w:hAnsi="宋体" w:cs="宋体"/>
                <w:sz w:val="24"/>
                <w:szCs w:val="24"/>
              </w:rPr>
            </w:pPr>
          </w:p>
        </w:tc>
      </w:tr>
      <w:tr w14:paraId="2837D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8" w:type="dxa"/>
            <w:tcBorders>
              <w:top w:val="single" w:color="auto" w:sz="4" w:space="0"/>
              <w:left w:val="single" w:color="auto" w:sz="4" w:space="0"/>
              <w:bottom w:val="single" w:color="auto" w:sz="4" w:space="0"/>
              <w:right w:val="single" w:color="auto" w:sz="4" w:space="0"/>
            </w:tcBorders>
            <w:vAlign w:val="center"/>
          </w:tcPr>
          <w:p w14:paraId="0660B4F5">
            <w:pPr>
              <w:spacing w:line="360" w:lineRule="auto"/>
              <w:jc w:val="center"/>
              <w:rPr>
                <w:rFonts w:ascii="宋体" w:hAnsi="宋体" w:cs="宋体"/>
                <w:sz w:val="24"/>
                <w:szCs w:val="24"/>
              </w:rPr>
            </w:pPr>
            <w:r>
              <w:rPr>
                <w:rFonts w:hint="eastAsia" w:ascii="宋体" w:hAnsi="宋体" w:cs="宋体"/>
                <w:sz w:val="24"/>
                <w:szCs w:val="24"/>
              </w:rPr>
              <w:t>……</w:t>
            </w:r>
          </w:p>
        </w:tc>
        <w:tc>
          <w:tcPr>
            <w:tcW w:w="2605" w:type="dxa"/>
            <w:tcBorders>
              <w:top w:val="single" w:color="auto" w:sz="4" w:space="0"/>
              <w:left w:val="single" w:color="auto" w:sz="4" w:space="0"/>
              <w:bottom w:val="single" w:color="auto" w:sz="4" w:space="0"/>
              <w:right w:val="single" w:color="auto" w:sz="4" w:space="0"/>
            </w:tcBorders>
          </w:tcPr>
          <w:p w14:paraId="2AA0BD25">
            <w:pPr>
              <w:spacing w:line="360" w:lineRule="auto"/>
              <w:rPr>
                <w:rFonts w:ascii="宋体" w:hAnsi="宋体" w:cs="宋体"/>
                <w:sz w:val="24"/>
                <w:szCs w:val="24"/>
              </w:rPr>
            </w:pPr>
          </w:p>
        </w:tc>
        <w:tc>
          <w:tcPr>
            <w:tcW w:w="1255" w:type="dxa"/>
            <w:tcBorders>
              <w:top w:val="single" w:color="auto" w:sz="4" w:space="0"/>
              <w:left w:val="single" w:color="auto" w:sz="4" w:space="0"/>
              <w:bottom w:val="single" w:color="auto" w:sz="4" w:space="0"/>
              <w:right w:val="single" w:color="auto" w:sz="4" w:space="0"/>
            </w:tcBorders>
          </w:tcPr>
          <w:p w14:paraId="654716E5">
            <w:pPr>
              <w:spacing w:line="360" w:lineRule="auto"/>
              <w:rPr>
                <w:rFonts w:ascii="宋体" w:hAnsi="宋体" w:cs="宋体"/>
                <w:sz w:val="24"/>
                <w:szCs w:val="24"/>
              </w:rPr>
            </w:pPr>
          </w:p>
        </w:tc>
        <w:tc>
          <w:tcPr>
            <w:tcW w:w="1360" w:type="dxa"/>
            <w:tcBorders>
              <w:top w:val="single" w:color="auto" w:sz="4" w:space="0"/>
              <w:left w:val="single" w:color="auto" w:sz="4" w:space="0"/>
              <w:bottom w:val="single" w:color="auto" w:sz="4" w:space="0"/>
              <w:right w:val="single" w:color="auto" w:sz="4" w:space="0"/>
            </w:tcBorders>
          </w:tcPr>
          <w:p w14:paraId="69D15CB7">
            <w:pPr>
              <w:spacing w:line="360" w:lineRule="auto"/>
              <w:rPr>
                <w:rFonts w:ascii="宋体" w:hAnsi="宋体" w:cs="宋体"/>
                <w:sz w:val="24"/>
                <w:szCs w:val="24"/>
              </w:rPr>
            </w:pPr>
          </w:p>
        </w:tc>
        <w:tc>
          <w:tcPr>
            <w:tcW w:w="1300" w:type="dxa"/>
            <w:tcBorders>
              <w:top w:val="single" w:color="auto" w:sz="4" w:space="0"/>
              <w:left w:val="single" w:color="auto" w:sz="4" w:space="0"/>
              <w:bottom w:val="single" w:color="auto" w:sz="4" w:space="0"/>
              <w:right w:val="single" w:color="auto" w:sz="4" w:space="0"/>
            </w:tcBorders>
          </w:tcPr>
          <w:p w14:paraId="7930E851">
            <w:pPr>
              <w:spacing w:line="360" w:lineRule="auto"/>
              <w:rPr>
                <w:rFonts w:ascii="宋体" w:hAnsi="宋体" w:cs="宋体"/>
                <w:sz w:val="24"/>
                <w:szCs w:val="24"/>
              </w:rPr>
            </w:pPr>
          </w:p>
        </w:tc>
        <w:tc>
          <w:tcPr>
            <w:tcW w:w="1398" w:type="dxa"/>
            <w:tcBorders>
              <w:top w:val="single" w:color="auto" w:sz="4" w:space="0"/>
              <w:left w:val="single" w:color="auto" w:sz="4" w:space="0"/>
              <w:bottom w:val="single" w:color="auto" w:sz="4" w:space="0"/>
              <w:right w:val="single" w:color="auto" w:sz="4" w:space="0"/>
            </w:tcBorders>
          </w:tcPr>
          <w:p w14:paraId="29C21242">
            <w:pPr>
              <w:spacing w:line="360" w:lineRule="auto"/>
              <w:rPr>
                <w:rFonts w:ascii="宋体" w:hAnsi="宋体" w:cs="宋体"/>
                <w:sz w:val="24"/>
                <w:szCs w:val="24"/>
              </w:rPr>
            </w:pPr>
          </w:p>
        </w:tc>
        <w:tc>
          <w:tcPr>
            <w:tcW w:w="947" w:type="dxa"/>
            <w:tcBorders>
              <w:top w:val="single" w:color="auto" w:sz="4" w:space="0"/>
              <w:left w:val="single" w:color="auto" w:sz="4" w:space="0"/>
              <w:bottom w:val="single" w:color="auto" w:sz="4" w:space="0"/>
              <w:right w:val="single" w:color="auto" w:sz="4" w:space="0"/>
            </w:tcBorders>
          </w:tcPr>
          <w:p w14:paraId="3F80DBB9">
            <w:pPr>
              <w:spacing w:line="360" w:lineRule="auto"/>
              <w:rPr>
                <w:rFonts w:ascii="宋体" w:hAnsi="宋体" w:cs="宋体"/>
                <w:sz w:val="24"/>
                <w:szCs w:val="24"/>
              </w:rPr>
            </w:pPr>
          </w:p>
        </w:tc>
      </w:tr>
    </w:tbl>
    <w:p w14:paraId="47DFD5D1">
      <w:pPr>
        <w:spacing w:line="360" w:lineRule="auto"/>
        <w:rPr>
          <w:rFonts w:ascii="宋体" w:hAnsi="宋体" w:cs="宋体"/>
          <w:b/>
          <w:bCs/>
          <w:sz w:val="24"/>
          <w:szCs w:val="24"/>
        </w:rPr>
      </w:pPr>
    </w:p>
    <w:p w14:paraId="365DFEA0">
      <w:pPr>
        <w:spacing w:line="360" w:lineRule="auto"/>
        <w:rPr>
          <w:rFonts w:ascii="宋体" w:hAnsi="宋体" w:cs="宋体"/>
          <w:b/>
          <w:bCs/>
          <w:sz w:val="24"/>
          <w:szCs w:val="24"/>
        </w:rPr>
      </w:pPr>
      <w:r>
        <w:rPr>
          <w:rFonts w:hint="eastAsia" w:ascii="宋体" w:hAnsi="宋体" w:cs="宋体"/>
          <w:b/>
          <w:bCs/>
          <w:sz w:val="24"/>
          <w:szCs w:val="24"/>
        </w:rPr>
        <w:t>注：1.上述业绩所需证明材料，详见“第五部分 评审办法”中的规定；</w:t>
      </w:r>
    </w:p>
    <w:p w14:paraId="77128494">
      <w:pPr>
        <w:spacing w:line="360" w:lineRule="auto"/>
        <w:rPr>
          <w:rFonts w:ascii="宋体" w:hAnsi="宋体" w:cs="宋体"/>
          <w:b/>
          <w:bCs/>
          <w:sz w:val="24"/>
          <w:szCs w:val="24"/>
        </w:rPr>
      </w:pPr>
      <w:r>
        <w:rPr>
          <w:rFonts w:hint="eastAsia" w:ascii="宋体" w:hAnsi="宋体" w:cs="宋体"/>
          <w:b/>
          <w:bCs/>
          <w:sz w:val="24"/>
          <w:szCs w:val="24"/>
        </w:rPr>
        <w:t xml:space="preserve">    2.业绩时间以合同签订时间为准。</w:t>
      </w:r>
    </w:p>
    <w:p w14:paraId="36D6C309">
      <w:pPr>
        <w:spacing w:line="360" w:lineRule="auto"/>
        <w:jc w:val="center"/>
        <w:outlineLvl w:val="1"/>
        <w:rPr>
          <w:rFonts w:ascii="宋体" w:hAnsi="宋体" w:cs="宋体"/>
          <w:b/>
          <w:sz w:val="24"/>
          <w:szCs w:val="24"/>
        </w:rPr>
      </w:pPr>
      <w:r>
        <w:rPr>
          <w:rFonts w:hint="eastAsia" w:ascii="宋体" w:hAnsi="宋体" w:cs="宋体"/>
          <w:b/>
          <w:bCs/>
          <w:sz w:val="24"/>
          <w:szCs w:val="24"/>
        </w:rPr>
        <w:br w:type="page"/>
      </w:r>
      <w:bookmarkStart w:id="167" w:name="_Toc32038"/>
      <w:bookmarkStart w:id="168" w:name="_Toc10613"/>
      <w:bookmarkStart w:id="169" w:name="_Toc8051"/>
      <w:r>
        <w:rPr>
          <w:rStyle w:val="55"/>
          <w:rFonts w:hint="eastAsia" w:ascii="宋体" w:hAnsi="宋体" w:cs="宋体"/>
          <w:sz w:val="24"/>
          <w:szCs w:val="24"/>
        </w:rPr>
        <w:t>附件7-2 拟投入本项目的项目负责人情况表（格式可自拟）</w:t>
      </w:r>
      <w:bookmarkEnd w:id="167"/>
      <w:bookmarkEnd w:id="168"/>
      <w:bookmarkEnd w:id="169"/>
    </w:p>
    <w:p w14:paraId="046A0F7F">
      <w:pPr>
        <w:spacing w:line="360" w:lineRule="auto"/>
        <w:rPr>
          <w:rFonts w:ascii="宋体" w:hAnsi="宋体" w:cs="宋体"/>
          <w:sz w:val="24"/>
          <w:szCs w:val="24"/>
        </w:rPr>
      </w:pPr>
    </w:p>
    <w:p w14:paraId="1E42670E">
      <w:pPr>
        <w:spacing w:line="360" w:lineRule="auto"/>
        <w:rPr>
          <w:rFonts w:ascii="宋体" w:hAnsi="宋体" w:cs="宋体"/>
          <w:sz w:val="24"/>
          <w:szCs w:val="24"/>
        </w:rPr>
      </w:pPr>
      <w:r>
        <w:rPr>
          <w:rFonts w:hint="eastAsia" w:ascii="宋体" w:hAnsi="宋体" w:cs="宋体"/>
          <w:sz w:val="24"/>
          <w:szCs w:val="24"/>
        </w:rPr>
        <w:t>项目名称：</w:t>
      </w:r>
    </w:p>
    <w:p w14:paraId="3A4B0D6B">
      <w:pPr>
        <w:spacing w:line="360" w:lineRule="auto"/>
        <w:rPr>
          <w:rFonts w:ascii="宋体" w:hAnsi="宋体" w:cs="宋体"/>
          <w:b/>
          <w:sz w:val="24"/>
          <w:szCs w:val="24"/>
        </w:rPr>
      </w:pPr>
      <w:r>
        <w:rPr>
          <w:rFonts w:hint="eastAsia" w:ascii="宋体" w:hAnsi="宋体" w:cs="宋体"/>
          <w:sz w:val="24"/>
          <w:szCs w:val="24"/>
        </w:rPr>
        <w:t>项目编号：</w:t>
      </w:r>
    </w:p>
    <w:tbl>
      <w:tblPr>
        <w:tblStyle w:val="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0"/>
        <w:gridCol w:w="1078"/>
        <w:gridCol w:w="2276"/>
        <w:gridCol w:w="958"/>
        <w:gridCol w:w="2276"/>
        <w:gridCol w:w="2060"/>
      </w:tblGrid>
      <w:tr w14:paraId="4208D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trPr>
        <w:tc>
          <w:tcPr>
            <w:tcW w:w="9738" w:type="dxa"/>
            <w:gridSpan w:val="6"/>
            <w:tcBorders>
              <w:top w:val="single" w:color="auto" w:sz="4" w:space="0"/>
              <w:left w:val="single" w:color="auto" w:sz="4" w:space="0"/>
              <w:bottom w:val="single" w:color="auto" w:sz="4" w:space="0"/>
              <w:right w:val="single" w:color="auto" w:sz="4" w:space="0"/>
            </w:tcBorders>
            <w:vAlign w:val="center"/>
          </w:tcPr>
          <w:p w14:paraId="0CA889DD">
            <w:pPr>
              <w:pStyle w:val="73"/>
              <w:spacing w:before="0" w:after="0" w:line="360" w:lineRule="auto"/>
              <w:jc w:val="left"/>
              <w:rPr>
                <w:rFonts w:ascii="宋体" w:hAnsi="宋体" w:eastAsia="宋体" w:cs="宋体"/>
                <w:sz w:val="24"/>
                <w:szCs w:val="24"/>
              </w:rPr>
            </w:pPr>
            <w:r>
              <w:rPr>
                <w:rFonts w:hint="eastAsia" w:ascii="宋体" w:hAnsi="宋体" w:eastAsia="宋体" w:cs="宋体"/>
                <w:sz w:val="24"/>
                <w:szCs w:val="24"/>
              </w:rPr>
              <w:t>1.一般情况</w:t>
            </w:r>
          </w:p>
        </w:tc>
      </w:tr>
      <w:tr w14:paraId="44B06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1090" w:type="dxa"/>
            <w:tcBorders>
              <w:top w:val="single" w:color="auto" w:sz="4" w:space="0"/>
              <w:left w:val="single" w:color="auto" w:sz="4" w:space="0"/>
              <w:bottom w:val="single" w:color="auto" w:sz="4" w:space="0"/>
              <w:right w:val="single" w:color="auto" w:sz="4" w:space="0"/>
            </w:tcBorders>
            <w:vAlign w:val="center"/>
          </w:tcPr>
          <w:p w14:paraId="36F37050">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姓名</w:t>
            </w:r>
          </w:p>
        </w:tc>
        <w:tc>
          <w:tcPr>
            <w:tcW w:w="1078" w:type="dxa"/>
            <w:tcBorders>
              <w:top w:val="single" w:color="auto" w:sz="4" w:space="0"/>
              <w:left w:val="single" w:color="auto" w:sz="4" w:space="0"/>
              <w:bottom w:val="single" w:color="auto" w:sz="4" w:space="0"/>
              <w:right w:val="single" w:color="auto" w:sz="4" w:space="0"/>
            </w:tcBorders>
          </w:tcPr>
          <w:p w14:paraId="122A10DE">
            <w:pPr>
              <w:pStyle w:val="73"/>
              <w:spacing w:before="0" w:after="0" w:line="360" w:lineRule="auto"/>
              <w:rPr>
                <w:rFonts w:ascii="宋体" w:hAnsi="宋体" w:eastAsia="宋体" w:cs="宋体"/>
                <w:sz w:val="24"/>
                <w:szCs w:val="24"/>
              </w:rPr>
            </w:pPr>
          </w:p>
        </w:tc>
        <w:tc>
          <w:tcPr>
            <w:tcW w:w="2276" w:type="dxa"/>
            <w:tcBorders>
              <w:top w:val="single" w:color="auto" w:sz="4" w:space="0"/>
              <w:left w:val="single" w:color="auto" w:sz="4" w:space="0"/>
              <w:bottom w:val="single" w:color="auto" w:sz="4" w:space="0"/>
              <w:right w:val="single" w:color="auto" w:sz="4" w:space="0"/>
            </w:tcBorders>
            <w:vAlign w:val="center"/>
          </w:tcPr>
          <w:p w14:paraId="337BBE41">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年龄</w:t>
            </w:r>
          </w:p>
        </w:tc>
        <w:tc>
          <w:tcPr>
            <w:tcW w:w="958" w:type="dxa"/>
            <w:tcBorders>
              <w:top w:val="single" w:color="auto" w:sz="4" w:space="0"/>
              <w:left w:val="single" w:color="auto" w:sz="4" w:space="0"/>
              <w:bottom w:val="single" w:color="auto" w:sz="4" w:space="0"/>
              <w:right w:val="single" w:color="auto" w:sz="4" w:space="0"/>
            </w:tcBorders>
            <w:vAlign w:val="center"/>
          </w:tcPr>
          <w:p w14:paraId="32A5ABE5">
            <w:pPr>
              <w:pStyle w:val="73"/>
              <w:spacing w:before="0" w:after="0" w:line="360" w:lineRule="auto"/>
              <w:rPr>
                <w:rFonts w:ascii="宋体" w:hAnsi="宋体" w:eastAsia="宋体" w:cs="宋体"/>
                <w:sz w:val="24"/>
                <w:szCs w:val="24"/>
              </w:rPr>
            </w:pPr>
          </w:p>
        </w:tc>
        <w:tc>
          <w:tcPr>
            <w:tcW w:w="2276" w:type="dxa"/>
            <w:tcBorders>
              <w:top w:val="single" w:color="auto" w:sz="4" w:space="0"/>
              <w:left w:val="single" w:color="auto" w:sz="4" w:space="0"/>
              <w:bottom w:val="single" w:color="auto" w:sz="4" w:space="0"/>
              <w:right w:val="single" w:color="auto" w:sz="4" w:space="0"/>
            </w:tcBorders>
            <w:vAlign w:val="center"/>
          </w:tcPr>
          <w:p w14:paraId="015C99DB">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技术职务</w:t>
            </w:r>
          </w:p>
        </w:tc>
        <w:tc>
          <w:tcPr>
            <w:tcW w:w="2060" w:type="dxa"/>
            <w:tcBorders>
              <w:top w:val="single" w:color="auto" w:sz="4" w:space="0"/>
              <w:left w:val="single" w:color="auto" w:sz="4" w:space="0"/>
              <w:bottom w:val="single" w:color="auto" w:sz="4" w:space="0"/>
              <w:right w:val="single" w:color="auto" w:sz="4" w:space="0"/>
            </w:tcBorders>
            <w:vAlign w:val="center"/>
          </w:tcPr>
          <w:p w14:paraId="22713213">
            <w:pPr>
              <w:autoSpaceDE w:val="0"/>
              <w:autoSpaceDN w:val="0"/>
              <w:adjustRightInd w:val="0"/>
              <w:spacing w:line="360" w:lineRule="auto"/>
              <w:jc w:val="center"/>
              <w:rPr>
                <w:rFonts w:ascii="宋体" w:hAnsi="宋体" w:cs="宋体"/>
                <w:spacing w:val="20"/>
                <w:kern w:val="0"/>
                <w:sz w:val="24"/>
                <w:szCs w:val="24"/>
              </w:rPr>
            </w:pPr>
          </w:p>
        </w:tc>
      </w:tr>
      <w:tr w14:paraId="15AA8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1090" w:type="dxa"/>
            <w:tcBorders>
              <w:top w:val="single" w:color="auto" w:sz="4" w:space="0"/>
              <w:left w:val="single" w:color="auto" w:sz="4" w:space="0"/>
              <w:bottom w:val="single" w:color="auto" w:sz="4" w:space="0"/>
              <w:right w:val="single" w:color="auto" w:sz="4" w:space="0"/>
            </w:tcBorders>
            <w:vAlign w:val="center"/>
          </w:tcPr>
          <w:p w14:paraId="22D6E4D9">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职务</w:t>
            </w:r>
          </w:p>
        </w:tc>
        <w:tc>
          <w:tcPr>
            <w:tcW w:w="1078" w:type="dxa"/>
            <w:tcBorders>
              <w:top w:val="single" w:color="auto" w:sz="4" w:space="0"/>
              <w:left w:val="single" w:color="auto" w:sz="4" w:space="0"/>
              <w:bottom w:val="single" w:color="auto" w:sz="4" w:space="0"/>
              <w:right w:val="single" w:color="auto" w:sz="4" w:space="0"/>
            </w:tcBorders>
          </w:tcPr>
          <w:p w14:paraId="418F1671">
            <w:pPr>
              <w:pStyle w:val="73"/>
              <w:spacing w:before="0" w:after="0" w:line="360" w:lineRule="auto"/>
              <w:rPr>
                <w:rFonts w:ascii="宋体" w:hAnsi="宋体" w:eastAsia="宋体" w:cs="宋体"/>
                <w:sz w:val="24"/>
                <w:szCs w:val="24"/>
              </w:rPr>
            </w:pPr>
          </w:p>
        </w:tc>
        <w:tc>
          <w:tcPr>
            <w:tcW w:w="2276" w:type="dxa"/>
            <w:tcBorders>
              <w:top w:val="single" w:color="auto" w:sz="4" w:space="0"/>
              <w:left w:val="single" w:color="auto" w:sz="4" w:space="0"/>
              <w:bottom w:val="single" w:color="auto" w:sz="4" w:space="0"/>
              <w:right w:val="single" w:color="auto" w:sz="4" w:space="0"/>
            </w:tcBorders>
            <w:vAlign w:val="center"/>
          </w:tcPr>
          <w:p w14:paraId="35545925">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本合同中拟任职务</w:t>
            </w:r>
          </w:p>
        </w:tc>
        <w:tc>
          <w:tcPr>
            <w:tcW w:w="958" w:type="dxa"/>
            <w:tcBorders>
              <w:top w:val="single" w:color="auto" w:sz="4" w:space="0"/>
              <w:left w:val="single" w:color="auto" w:sz="4" w:space="0"/>
              <w:bottom w:val="single" w:color="auto" w:sz="4" w:space="0"/>
              <w:right w:val="single" w:color="auto" w:sz="4" w:space="0"/>
            </w:tcBorders>
            <w:vAlign w:val="center"/>
          </w:tcPr>
          <w:p w14:paraId="637BA21F">
            <w:pPr>
              <w:pStyle w:val="73"/>
              <w:spacing w:before="0" w:after="0" w:line="360" w:lineRule="auto"/>
              <w:rPr>
                <w:rFonts w:ascii="宋体" w:hAnsi="宋体" w:eastAsia="宋体" w:cs="宋体"/>
                <w:sz w:val="24"/>
                <w:szCs w:val="24"/>
              </w:rPr>
            </w:pPr>
          </w:p>
        </w:tc>
        <w:tc>
          <w:tcPr>
            <w:tcW w:w="2276" w:type="dxa"/>
            <w:tcBorders>
              <w:top w:val="single" w:color="auto" w:sz="4" w:space="0"/>
              <w:left w:val="single" w:color="auto" w:sz="4" w:space="0"/>
              <w:bottom w:val="single" w:color="auto" w:sz="4" w:space="0"/>
              <w:right w:val="single" w:color="auto" w:sz="4" w:space="0"/>
            </w:tcBorders>
            <w:vAlign w:val="center"/>
          </w:tcPr>
          <w:p w14:paraId="7D9F3C3A">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为响应人服务期限</w:t>
            </w:r>
          </w:p>
        </w:tc>
        <w:tc>
          <w:tcPr>
            <w:tcW w:w="2060" w:type="dxa"/>
            <w:tcBorders>
              <w:top w:val="single" w:color="auto" w:sz="4" w:space="0"/>
              <w:left w:val="single" w:color="auto" w:sz="4" w:space="0"/>
              <w:bottom w:val="single" w:color="auto" w:sz="4" w:space="0"/>
              <w:right w:val="single" w:color="auto" w:sz="4" w:space="0"/>
            </w:tcBorders>
            <w:vAlign w:val="center"/>
          </w:tcPr>
          <w:p w14:paraId="7507EF83">
            <w:pPr>
              <w:autoSpaceDE w:val="0"/>
              <w:autoSpaceDN w:val="0"/>
              <w:adjustRightInd w:val="0"/>
              <w:spacing w:line="360" w:lineRule="auto"/>
              <w:jc w:val="center"/>
              <w:rPr>
                <w:rFonts w:ascii="宋体" w:hAnsi="宋体" w:cs="宋体"/>
                <w:spacing w:val="20"/>
                <w:kern w:val="0"/>
                <w:sz w:val="24"/>
                <w:szCs w:val="24"/>
              </w:rPr>
            </w:pPr>
          </w:p>
        </w:tc>
      </w:tr>
      <w:tr w14:paraId="553F9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trPr>
        <w:tc>
          <w:tcPr>
            <w:tcW w:w="1090" w:type="dxa"/>
            <w:tcBorders>
              <w:top w:val="single" w:color="auto" w:sz="4" w:space="0"/>
              <w:left w:val="single" w:color="auto" w:sz="4" w:space="0"/>
              <w:bottom w:val="single" w:color="auto" w:sz="4" w:space="0"/>
              <w:right w:val="single" w:color="auto" w:sz="4" w:space="0"/>
            </w:tcBorders>
            <w:vAlign w:val="center"/>
          </w:tcPr>
          <w:p w14:paraId="2790EC08">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学历</w:t>
            </w:r>
          </w:p>
        </w:tc>
        <w:tc>
          <w:tcPr>
            <w:tcW w:w="8648" w:type="dxa"/>
            <w:gridSpan w:val="5"/>
            <w:tcBorders>
              <w:top w:val="single" w:color="auto" w:sz="4" w:space="0"/>
              <w:left w:val="single" w:color="auto" w:sz="4" w:space="0"/>
              <w:bottom w:val="single" w:color="auto" w:sz="4" w:space="0"/>
              <w:right w:val="single" w:color="auto" w:sz="4" w:space="0"/>
            </w:tcBorders>
            <w:vAlign w:val="center"/>
          </w:tcPr>
          <w:p w14:paraId="2709B2D3">
            <w:pPr>
              <w:pStyle w:val="73"/>
              <w:spacing w:before="0" w:after="0" w:line="360" w:lineRule="auto"/>
              <w:rPr>
                <w:rFonts w:ascii="宋体" w:hAnsi="宋体" w:eastAsia="宋体" w:cs="宋体"/>
                <w:sz w:val="24"/>
                <w:szCs w:val="24"/>
              </w:rPr>
            </w:pPr>
          </w:p>
        </w:tc>
      </w:tr>
      <w:tr w14:paraId="49EEB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2168" w:type="dxa"/>
            <w:gridSpan w:val="2"/>
            <w:tcBorders>
              <w:top w:val="single" w:color="auto" w:sz="4" w:space="0"/>
              <w:left w:val="single" w:color="auto" w:sz="4" w:space="0"/>
              <w:bottom w:val="single" w:color="auto" w:sz="4" w:space="0"/>
              <w:right w:val="single" w:color="auto" w:sz="4" w:space="0"/>
            </w:tcBorders>
            <w:vAlign w:val="center"/>
          </w:tcPr>
          <w:p w14:paraId="42A5A841">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相关职业/执业资格</w:t>
            </w:r>
          </w:p>
        </w:tc>
        <w:tc>
          <w:tcPr>
            <w:tcW w:w="2276" w:type="dxa"/>
            <w:tcBorders>
              <w:top w:val="single" w:color="auto" w:sz="4" w:space="0"/>
              <w:left w:val="single" w:color="auto" w:sz="4" w:space="0"/>
              <w:bottom w:val="single" w:color="auto" w:sz="4" w:space="0"/>
              <w:right w:val="single" w:color="auto" w:sz="4" w:space="0"/>
            </w:tcBorders>
            <w:vAlign w:val="center"/>
          </w:tcPr>
          <w:p w14:paraId="319BEDB1">
            <w:pPr>
              <w:pStyle w:val="73"/>
              <w:spacing w:before="0" w:after="0" w:line="360" w:lineRule="auto"/>
              <w:rPr>
                <w:rFonts w:ascii="宋体" w:hAnsi="宋体" w:eastAsia="宋体" w:cs="宋体"/>
                <w:sz w:val="24"/>
                <w:szCs w:val="24"/>
              </w:rPr>
            </w:pPr>
          </w:p>
        </w:tc>
        <w:tc>
          <w:tcPr>
            <w:tcW w:w="3234" w:type="dxa"/>
            <w:gridSpan w:val="2"/>
            <w:tcBorders>
              <w:top w:val="single" w:color="auto" w:sz="4" w:space="0"/>
              <w:left w:val="single" w:color="auto" w:sz="4" w:space="0"/>
              <w:bottom w:val="single" w:color="auto" w:sz="4" w:space="0"/>
              <w:right w:val="single" w:color="auto" w:sz="4" w:space="0"/>
            </w:tcBorders>
            <w:vAlign w:val="center"/>
          </w:tcPr>
          <w:p w14:paraId="60823A8B">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取得职业/执业资格时间</w:t>
            </w:r>
          </w:p>
        </w:tc>
        <w:tc>
          <w:tcPr>
            <w:tcW w:w="2060" w:type="dxa"/>
            <w:tcBorders>
              <w:top w:val="single" w:color="auto" w:sz="4" w:space="0"/>
              <w:left w:val="single" w:color="auto" w:sz="4" w:space="0"/>
              <w:bottom w:val="single" w:color="auto" w:sz="4" w:space="0"/>
              <w:right w:val="single" w:color="auto" w:sz="4" w:space="0"/>
            </w:tcBorders>
            <w:vAlign w:val="center"/>
          </w:tcPr>
          <w:p w14:paraId="049E88C9">
            <w:pPr>
              <w:autoSpaceDE w:val="0"/>
              <w:autoSpaceDN w:val="0"/>
              <w:adjustRightInd w:val="0"/>
              <w:spacing w:line="360" w:lineRule="auto"/>
              <w:jc w:val="center"/>
              <w:rPr>
                <w:rFonts w:ascii="宋体" w:hAnsi="宋体" w:cs="宋体"/>
                <w:spacing w:val="20"/>
                <w:kern w:val="0"/>
                <w:sz w:val="24"/>
                <w:szCs w:val="24"/>
              </w:rPr>
            </w:pPr>
          </w:p>
        </w:tc>
      </w:tr>
      <w:tr w14:paraId="34792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trPr>
        <w:tc>
          <w:tcPr>
            <w:tcW w:w="9738" w:type="dxa"/>
            <w:gridSpan w:val="6"/>
            <w:tcBorders>
              <w:top w:val="single" w:color="auto" w:sz="4" w:space="0"/>
              <w:left w:val="single" w:color="auto" w:sz="4" w:space="0"/>
              <w:bottom w:val="single" w:color="auto" w:sz="4" w:space="0"/>
              <w:right w:val="single" w:color="auto" w:sz="4" w:space="0"/>
            </w:tcBorders>
            <w:vAlign w:val="center"/>
          </w:tcPr>
          <w:p w14:paraId="10305FF4">
            <w:pPr>
              <w:pStyle w:val="73"/>
              <w:spacing w:before="0" w:after="0" w:line="360" w:lineRule="auto"/>
              <w:jc w:val="left"/>
              <w:rPr>
                <w:rFonts w:ascii="宋体" w:hAnsi="宋体" w:eastAsia="宋体" w:cs="宋体"/>
                <w:sz w:val="24"/>
                <w:szCs w:val="24"/>
              </w:rPr>
            </w:pPr>
            <w:r>
              <w:rPr>
                <w:rFonts w:hint="eastAsia" w:ascii="宋体" w:hAnsi="宋体" w:eastAsia="宋体" w:cs="宋体"/>
                <w:sz w:val="24"/>
                <w:szCs w:val="24"/>
              </w:rPr>
              <w:t>2.经历</w:t>
            </w:r>
          </w:p>
        </w:tc>
      </w:tr>
      <w:tr w14:paraId="4ACE8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2" w:hRule="atLeast"/>
        </w:trPr>
        <w:tc>
          <w:tcPr>
            <w:tcW w:w="1090" w:type="dxa"/>
            <w:tcBorders>
              <w:top w:val="single" w:color="auto" w:sz="4" w:space="0"/>
              <w:left w:val="single" w:color="auto" w:sz="4" w:space="0"/>
              <w:bottom w:val="single" w:color="auto" w:sz="4" w:space="0"/>
              <w:right w:val="single" w:color="auto" w:sz="4" w:space="0"/>
            </w:tcBorders>
            <w:vAlign w:val="center"/>
          </w:tcPr>
          <w:p w14:paraId="51DC7E60">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年份</w:t>
            </w:r>
          </w:p>
        </w:tc>
        <w:tc>
          <w:tcPr>
            <w:tcW w:w="3354" w:type="dxa"/>
            <w:gridSpan w:val="2"/>
            <w:tcBorders>
              <w:top w:val="single" w:color="auto" w:sz="4" w:space="0"/>
              <w:left w:val="single" w:color="auto" w:sz="4" w:space="0"/>
              <w:bottom w:val="single" w:color="auto" w:sz="4" w:space="0"/>
              <w:right w:val="single" w:color="auto" w:sz="4" w:space="0"/>
            </w:tcBorders>
            <w:vAlign w:val="center"/>
          </w:tcPr>
          <w:p w14:paraId="242740F0">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负责过的主要项目</w:t>
            </w:r>
          </w:p>
          <w:p w14:paraId="598B4EE1">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（类型金额）</w:t>
            </w:r>
          </w:p>
        </w:tc>
        <w:tc>
          <w:tcPr>
            <w:tcW w:w="3234" w:type="dxa"/>
            <w:gridSpan w:val="2"/>
            <w:tcBorders>
              <w:top w:val="single" w:color="auto" w:sz="4" w:space="0"/>
              <w:left w:val="single" w:color="auto" w:sz="4" w:space="0"/>
              <w:bottom w:val="single" w:color="auto" w:sz="4" w:space="0"/>
              <w:right w:val="single" w:color="auto" w:sz="4" w:space="0"/>
            </w:tcBorders>
            <w:vAlign w:val="center"/>
          </w:tcPr>
          <w:p w14:paraId="5435051A">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该项目中任职</w:t>
            </w:r>
          </w:p>
        </w:tc>
        <w:tc>
          <w:tcPr>
            <w:tcW w:w="2060" w:type="dxa"/>
            <w:tcBorders>
              <w:top w:val="single" w:color="auto" w:sz="4" w:space="0"/>
              <w:left w:val="single" w:color="auto" w:sz="4" w:space="0"/>
              <w:bottom w:val="single" w:color="auto" w:sz="4" w:space="0"/>
              <w:right w:val="single" w:color="auto" w:sz="4" w:space="0"/>
            </w:tcBorders>
            <w:vAlign w:val="center"/>
          </w:tcPr>
          <w:p w14:paraId="1A239169">
            <w:pPr>
              <w:pStyle w:val="73"/>
              <w:spacing w:before="0" w:after="0" w:line="360" w:lineRule="auto"/>
              <w:rPr>
                <w:rFonts w:ascii="宋体" w:hAnsi="宋体" w:eastAsia="宋体" w:cs="宋体"/>
                <w:spacing w:val="20"/>
                <w:sz w:val="24"/>
                <w:szCs w:val="24"/>
              </w:rPr>
            </w:pPr>
            <w:r>
              <w:rPr>
                <w:rFonts w:hint="eastAsia" w:ascii="宋体" w:hAnsi="宋体" w:eastAsia="宋体" w:cs="宋体"/>
                <w:sz w:val="24"/>
                <w:szCs w:val="24"/>
              </w:rPr>
              <w:t>备注</w:t>
            </w:r>
          </w:p>
        </w:tc>
      </w:tr>
      <w:tr w14:paraId="64723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8" w:hRule="atLeast"/>
        </w:trPr>
        <w:tc>
          <w:tcPr>
            <w:tcW w:w="1090" w:type="dxa"/>
            <w:tcBorders>
              <w:top w:val="single" w:color="auto" w:sz="4" w:space="0"/>
              <w:left w:val="single" w:color="auto" w:sz="4" w:space="0"/>
              <w:bottom w:val="single" w:color="auto" w:sz="4" w:space="0"/>
              <w:right w:val="single" w:color="auto" w:sz="4" w:space="0"/>
            </w:tcBorders>
          </w:tcPr>
          <w:p w14:paraId="68ECE0B5">
            <w:pPr>
              <w:pStyle w:val="73"/>
              <w:spacing w:before="0" w:after="0" w:line="360" w:lineRule="auto"/>
              <w:rPr>
                <w:rFonts w:ascii="宋体" w:hAnsi="宋体" w:eastAsia="宋体" w:cs="宋体"/>
                <w:sz w:val="24"/>
                <w:szCs w:val="24"/>
              </w:rPr>
            </w:pPr>
          </w:p>
          <w:p w14:paraId="054B668C">
            <w:pPr>
              <w:pStyle w:val="73"/>
              <w:spacing w:before="0" w:after="0" w:line="360" w:lineRule="auto"/>
              <w:rPr>
                <w:rFonts w:ascii="宋体" w:hAnsi="宋体" w:eastAsia="宋体" w:cs="宋体"/>
                <w:sz w:val="24"/>
                <w:szCs w:val="24"/>
              </w:rPr>
            </w:pPr>
          </w:p>
          <w:p w14:paraId="4B2BEB0B">
            <w:pPr>
              <w:pStyle w:val="73"/>
              <w:spacing w:before="0" w:after="0" w:line="360" w:lineRule="auto"/>
              <w:rPr>
                <w:rFonts w:ascii="宋体" w:hAnsi="宋体" w:eastAsia="宋体" w:cs="宋体"/>
                <w:sz w:val="24"/>
                <w:szCs w:val="24"/>
              </w:rPr>
            </w:pPr>
          </w:p>
          <w:p w14:paraId="5A7A2664">
            <w:pPr>
              <w:pStyle w:val="73"/>
              <w:spacing w:before="0" w:after="0" w:line="360" w:lineRule="auto"/>
              <w:rPr>
                <w:rFonts w:ascii="宋体" w:hAnsi="宋体" w:eastAsia="宋体" w:cs="宋体"/>
                <w:sz w:val="24"/>
                <w:szCs w:val="24"/>
              </w:rPr>
            </w:pPr>
          </w:p>
          <w:p w14:paraId="7C30EB1E">
            <w:pPr>
              <w:pStyle w:val="73"/>
              <w:spacing w:before="0" w:after="0" w:line="360" w:lineRule="auto"/>
              <w:rPr>
                <w:rFonts w:ascii="宋体" w:hAnsi="宋体" w:eastAsia="宋体" w:cs="宋体"/>
                <w:sz w:val="24"/>
                <w:szCs w:val="24"/>
              </w:rPr>
            </w:pPr>
          </w:p>
          <w:p w14:paraId="0B3E5E66">
            <w:pPr>
              <w:pStyle w:val="73"/>
              <w:spacing w:before="0" w:after="0" w:line="360" w:lineRule="auto"/>
              <w:rPr>
                <w:rFonts w:ascii="宋体" w:hAnsi="宋体" w:eastAsia="宋体" w:cs="宋体"/>
                <w:sz w:val="24"/>
                <w:szCs w:val="24"/>
              </w:rPr>
            </w:pPr>
          </w:p>
          <w:p w14:paraId="64852AF9">
            <w:pPr>
              <w:pStyle w:val="73"/>
              <w:spacing w:before="0" w:after="0" w:line="360" w:lineRule="auto"/>
              <w:rPr>
                <w:rFonts w:ascii="宋体" w:hAnsi="宋体" w:eastAsia="宋体" w:cs="宋体"/>
                <w:sz w:val="24"/>
                <w:szCs w:val="24"/>
              </w:rPr>
            </w:pPr>
          </w:p>
          <w:p w14:paraId="1E2F4808">
            <w:pPr>
              <w:pStyle w:val="73"/>
              <w:spacing w:before="0" w:after="0" w:line="360" w:lineRule="auto"/>
              <w:rPr>
                <w:rFonts w:ascii="宋体" w:hAnsi="宋体" w:eastAsia="宋体" w:cs="宋体"/>
                <w:sz w:val="24"/>
                <w:szCs w:val="24"/>
              </w:rPr>
            </w:pPr>
          </w:p>
          <w:p w14:paraId="05B6AA60">
            <w:pPr>
              <w:pStyle w:val="73"/>
              <w:spacing w:before="0" w:after="0" w:line="360" w:lineRule="auto"/>
              <w:rPr>
                <w:rFonts w:ascii="宋体" w:hAnsi="宋体" w:eastAsia="宋体" w:cs="宋体"/>
                <w:sz w:val="24"/>
                <w:szCs w:val="24"/>
              </w:rPr>
            </w:pPr>
          </w:p>
        </w:tc>
        <w:tc>
          <w:tcPr>
            <w:tcW w:w="3354" w:type="dxa"/>
            <w:gridSpan w:val="2"/>
            <w:tcBorders>
              <w:top w:val="single" w:color="auto" w:sz="4" w:space="0"/>
              <w:left w:val="single" w:color="auto" w:sz="4" w:space="0"/>
              <w:bottom w:val="single" w:color="auto" w:sz="4" w:space="0"/>
              <w:right w:val="single" w:color="auto" w:sz="4" w:space="0"/>
            </w:tcBorders>
            <w:vAlign w:val="center"/>
          </w:tcPr>
          <w:p w14:paraId="27D95DE0">
            <w:pPr>
              <w:pStyle w:val="73"/>
              <w:spacing w:before="0" w:after="0" w:line="360" w:lineRule="auto"/>
              <w:rPr>
                <w:rFonts w:ascii="宋体" w:hAnsi="宋体" w:eastAsia="宋体" w:cs="宋体"/>
                <w:sz w:val="24"/>
                <w:szCs w:val="24"/>
              </w:rPr>
            </w:pPr>
          </w:p>
        </w:tc>
        <w:tc>
          <w:tcPr>
            <w:tcW w:w="3234" w:type="dxa"/>
            <w:gridSpan w:val="2"/>
            <w:tcBorders>
              <w:top w:val="single" w:color="auto" w:sz="4" w:space="0"/>
              <w:left w:val="single" w:color="auto" w:sz="4" w:space="0"/>
              <w:bottom w:val="single" w:color="auto" w:sz="4" w:space="0"/>
              <w:right w:val="single" w:color="auto" w:sz="4" w:space="0"/>
            </w:tcBorders>
            <w:vAlign w:val="center"/>
          </w:tcPr>
          <w:p w14:paraId="7CC5B818">
            <w:pPr>
              <w:pStyle w:val="73"/>
              <w:spacing w:before="0" w:after="0" w:line="360" w:lineRule="auto"/>
              <w:jc w:val="both"/>
              <w:rPr>
                <w:rFonts w:ascii="宋体" w:hAnsi="宋体" w:eastAsia="宋体" w:cs="宋体"/>
                <w:sz w:val="24"/>
                <w:szCs w:val="24"/>
              </w:rPr>
            </w:pPr>
          </w:p>
        </w:tc>
        <w:tc>
          <w:tcPr>
            <w:tcW w:w="2060" w:type="dxa"/>
            <w:tcBorders>
              <w:top w:val="single" w:color="auto" w:sz="4" w:space="0"/>
              <w:left w:val="single" w:color="auto" w:sz="4" w:space="0"/>
              <w:bottom w:val="single" w:color="auto" w:sz="4" w:space="0"/>
              <w:right w:val="single" w:color="auto" w:sz="4" w:space="0"/>
            </w:tcBorders>
            <w:vAlign w:val="center"/>
          </w:tcPr>
          <w:p w14:paraId="74DEC47A">
            <w:pPr>
              <w:autoSpaceDE w:val="0"/>
              <w:autoSpaceDN w:val="0"/>
              <w:adjustRightInd w:val="0"/>
              <w:spacing w:line="360" w:lineRule="auto"/>
              <w:jc w:val="center"/>
              <w:rPr>
                <w:rFonts w:ascii="宋体" w:hAnsi="宋体" w:cs="宋体"/>
                <w:spacing w:val="20"/>
                <w:kern w:val="0"/>
                <w:sz w:val="24"/>
                <w:szCs w:val="24"/>
              </w:rPr>
            </w:pPr>
          </w:p>
        </w:tc>
      </w:tr>
    </w:tbl>
    <w:p w14:paraId="70C16E7F">
      <w:pPr>
        <w:spacing w:line="360" w:lineRule="auto"/>
        <w:rPr>
          <w:rFonts w:ascii="宋体" w:hAnsi="宋体" w:cs="宋体"/>
          <w:sz w:val="24"/>
          <w:szCs w:val="24"/>
        </w:rPr>
      </w:pPr>
      <w:r>
        <w:rPr>
          <w:rFonts w:hint="eastAsia" w:ascii="宋体" w:hAnsi="宋体" w:cs="宋体"/>
          <w:sz w:val="24"/>
          <w:szCs w:val="24"/>
        </w:rPr>
        <w:t>注：</w:t>
      </w:r>
    </w:p>
    <w:p w14:paraId="31CD310F">
      <w:pPr>
        <w:spacing w:line="360" w:lineRule="auto"/>
        <w:rPr>
          <w:rFonts w:ascii="宋体" w:hAnsi="宋体" w:cs="宋体"/>
          <w:sz w:val="24"/>
          <w:szCs w:val="24"/>
        </w:rPr>
      </w:pPr>
      <w:r>
        <w:rPr>
          <w:rFonts w:hint="eastAsia" w:ascii="宋体" w:hAnsi="宋体" w:cs="宋体"/>
          <w:sz w:val="24"/>
          <w:szCs w:val="24"/>
        </w:rPr>
        <w:t>1.须提供相关证明材料。</w:t>
      </w:r>
    </w:p>
    <w:p w14:paraId="0DA56836">
      <w:pPr>
        <w:spacing w:line="360" w:lineRule="auto"/>
        <w:rPr>
          <w:rFonts w:ascii="宋体" w:hAnsi="宋体" w:cs="宋体"/>
          <w:sz w:val="24"/>
          <w:szCs w:val="24"/>
        </w:rPr>
      </w:pPr>
      <w:r>
        <w:rPr>
          <w:rFonts w:hint="eastAsia" w:ascii="宋体" w:hAnsi="宋体" w:cs="宋体"/>
          <w:sz w:val="24"/>
          <w:szCs w:val="24"/>
        </w:rPr>
        <w:t>2.项目负责人一旦确定，成交后原则上不再变更，若变更，须征得采购人同意。</w:t>
      </w:r>
    </w:p>
    <w:p w14:paraId="4ABE9F44">
      <w:pPr>
        <w:pStyle w:val="15"/>
        <w:spacing w:before="0" w:beforeAutospacing="0" w:after="0" w:afterAutospacing="0" w:line="360" w:lineRule="auto"/>
        <w:rPr>
          <w:rFonts w:cs="宋体"/>
          <w:b/>
          <w:color w:val="auto"/>
          <w:szCs w:val="24"/>
        </w:rPr>
      </w:pPr>
    </w:p>
    <w:p w14:paraId="0C98CACF">
      <w:pPr>
        <w:pStyle w:val="15"/>
        <w:spacing w:before="0" w:beforeAutospacing="0" w:after="0" w:afterAutospacing="0" w:line="360" w:lineRule="auto"/>
        <w:rPr>
          <w:rFonts w:cs="宋体"/>
          <w:b/>
          <w:color w:val="auto"/>
          <w:szCs w:val="24"/>
        </w:rPr>
      </w:pPr>
    </w:p>
    <w:p w14:paraId="11E1C8EC">
      <w:pPr>
        <w:pStyle w:val="15"/>
        <w:spacing w:before="0" w:beforeAutospacing="0" w:after="0" w:afterAutospacing="0" w:line="360" w:lineRule="auto"/>
        <w:rPr>
          <w:rFonts w:cs="宋体"/>
          <w:b/>
          <w:color w:val="auto"/>
          <w:szCs w:val="24"/>
        </w:rPr>
      </w:pPr>
    </w:p>
    <w:p w14:paraId="198A7F17">
      <w:pPr>
        <w:pStyle w:val="15"/>
        <w:spacing w:before="0" w:beforeAutospacing="0" w:after="0" w:afterAutospacing="0" w:line="360" w:lineRule="auto"/>
        <w:rPr>
          <w:rFonts w:cs="宋体"/>
          <w:b/>
          <w:color w:val="auto"/>
          <w:szCs w:val="24"/>
        </w:rPr>
      </w:pPr>
    </w:p>
    <w:p w14:paraId="3A0CCD23">
      <w:pPr>
        <w:pStyle w:val="4"/>
        <w:spacing w:before="0" w:after="0" w:line="360" w:lineRule="auto"/>
        <w:jc w:val="center"/>
        <w:rPr>
          <w:rFonts w:ascii="宋体" w:hAnsi="宋体" w:cs="宋体"/>
          <w:sz w:val="24"/>
          <w:szCs w:val="24"/>
        </w:rPr>
      </w:pPr>
      <w:bookmarkStart w:id="170" w:name="_Toc29856"/>
      <w:bookmarkStart w:id="171" w:name="_Toc11120"/>
      <w:bookmarkStart w:id="172" w:name="_Toc3776"/>
      <w:r>
        <w:rPr>
          <w:rFonts w:hint="eastAsia" w:ascii="宋体" w:hAnsi="宋体" w:cs="宋体"/>
          <w:sz w:val="24"/>
          <w:szCs w:val="24"/>
        </w:rPr>
        <w:t>附件7-3 拟投入本项目的项目人员一览表（格式）</w:t>
      </w:r>
      <w:bookmarkEnd w:id="170"/>
      <w:bookmarkEnd w:id="171"/>
      <w:bookmarkEnd w:id="172"/>
    </w:p>
    <w:p w14:paraId="75D79ECD">
      <w:pPr>
        <w:spacing w:line="360" w:lineRule="auto"/>
        <w:rPr>
          <w:rFonts w:ascii="宋体" w:hAnsi="宋体" w:cs="宋体"/>
          <w:b/>
          <w:sz w:val="24"/>
          <w:szCs w:val="24"/>
        </w:rPr>
      </w:pPr>
    </w:p>
    <w:p w14:paraId="3D8EA9E6">
      <w:pPr>
        <w:spacing w:line="360" w:lineRule="auto"/>
        <w:rPr>
          <w:rFonts w:ascii="宋体" w:hAnsi="宋体" w:cs="宋体"/>
          <w:sz w:val="24"/>
          <w:szCs w:val="24"/>
        </w:rPr>
      </w:pPr>
      <w:r>
        <w:rPr>
          <w:rFonts w:hint="eastAsia" w:ascii="宋体" w:hAnsi="宋体" w:cs="宋体"/>
          <w:sz w:val="24"/>
          <w:szCs w:val="24"/>
        </w:rPr>
        <w:t>项目名称：</w:t>
      </w:r>
    </w:p>
    <w:p w14:paraId="71997824">
      <w:pPr>
        <w:spacing w:line="360" w:lineRule="auto"/>
        <w:rPr>
          <w:rFonts w:ascii="宋体" w:hAnsi="宋体" w:cs="宋体"/>
          <w:b/>
          <w:sz w:val="24"/>
          <w:szCs w:val="24"/>
        </w:rPr>
      </w:pPr>
      <w:r>
        <w:rPr>
          <w:rFonts w:hint="eastAsia" w:ascii="宋体" w:hAnsi="宋体" w:cs="宋体"/>
          <w:sz w:val="24"/>
          <w:szCs w:val="24"/>
        </w:rPr>
        <w:t>项目编号：</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973"/>
        <w:gridCol w:w="1297"/>
        <w:gridCol w:w="1297"/>
        <w:gridCol w:w="1563"/>
        <w:gridCol w:w="1679"/>
        <w:gridCol w:w="1622"/>
      </w:tblGrid>
      <w:tr w14:paraId="5D97F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704BE6A4">
            <w:pPr>
              <w:spacing w:line="360" w:lineRule="auto"/>
              <w:jc w:val="center"/>
              <w:rPr>
                <w:rFonts w:ascii="宋体" w:hAnsi="宋体" w:cs="宋体"/>
                <w:sz w:val="24"/>
                <w:szCs w:val="24"/>
              </w:rPr>
            </w:pPr>
            <w:r>
              <w:rPr>
                <w:rFonts w:hint="eastAsia" w:ascii="宋体" w:hAnsi="宋体" w:cs="宋体"/>
                <w:sz w:val="24"/>
                <w:szCs w:val="24"/>
              </w:rPr>
              <w:t>序号</w:t>
            </w:r>
          </w:p>
        </w:tc>
        <w:tc>
          <w:tcPr>
            <w:tcW w:w="973" w:type="dxa"/>
            <w:tcBorders>
              <w:top w:val="single" w:color="auto" w:sz="4" w:space="0"/>
              <w:left w:val="single" w:color="auto" w:sz="4" w:space="0"/>
              <w:bottom w:val="single" w:color="auto" w:sz="4" w:space="0"/>
              <w:right w:val="single" w:color="auto" w:sz="4" w:space="0"/>
            </w:tcBorders>
            <w:vAlign w:val="center"/>
          </w:tcPr>
          <w:p w14:paraId="33E77AA5">
            <w:pPr>
              <w:spacing w:line="360" w:lineRule="auto"/>
              <w:jc w:val="center"/>
              <w:rPr>
                <w:rFonts w:ascii="宋体" w:hAnsi="宋体" w:cs="宋体"/>
                <w:sz w:val="24"/>
                <w:szCs w:val="24"/>
              </w:rPr>
            </w:pPr>
            <w:r>
              <w:rPr>
                <w:rFonts w:hint="eastAsia" w:ascii="宋体" w:hAnsi="宋体" w:cs="宋体"/>
                <w:sz w:val="24"/>
                <w:szCs w:val="24"/>
              </w:rPr>
              <w:t>姓名</w:t>
            </w:r>
          </w:p>
        </w:tc>
        <w:tc>
          <w:tcPr>
            <w:tcW w:w="1297" w:type="dxa"/>
            <w:tcBorders>
              <w:top w:val="single" w:color="auto" w:sz="4" w:space="0"/>
              <w:left w:val="single" w:color="auto" w:sz="4" w:space="0"/>
              <w:bottom w:val="single" w:color="auto" w:sz="4" w:space="0"/>
              <w:right w:val="single" w:color="auto" w:sz="4" w:space="0"/>
            </w:tcBorders>
            <w:vAlign w:val="center"/>
          </w:tcPr>
          <w:p w14:paraId="5F7FEA37">
            <w:pPr>
              <w:spacing w:line="360" w:lineRule="auto"/>
              <w:jc w:val="center"/>
              <w:rPr>
                <w:rFonts w:ascii="宋体" w:hAnsi="宋体" w:cs="宋体"/>
                <w:sz w:val="24"/>
                <w:szCs w:val="24"/>
              </w:rPr>
            </w:pPr>
            <w:r>
              <w:rPr>
                <w:rFonts w:hint="eastAsia" w:ascii="宋体" w:hAnsi="宋体" w:cs="宋体"/>
                <w:sz w:val="24"/>
                <w:szCs w:val="24"/>
              </w:rPr>
              <w:t>技术职称</w:t>
            </w:r>
          </w:p>
        </w:tc>
        <w:tc>
          <w:tcPr>
            <w:tcW w:w="1297" w:type="dxa"/>
            <w:tcBorders>
              <w:top w:val="single" w:color="auto" w:sz="4" w:space="0"/>
              <w:left w:val="single" w:color="auto" w:sz="4" w:space="0"/>
              <w:bottom w:val="single" w:color="auto" w:sz="4" w:space="0"/>
              <w:right w:val="single" w:color="auto" w:sz="4" w:space="0"/>
            </w:tcBorders>
            <w:vAlign w:val="center"/>
          </w:tcPr>
          <w:p w14:paraId="610148F5">
            <w:pPr>
              <w:spacing w:line="360" w:lineRule="auto"/>
              <w:jc w:val="center"/>
              <w:rPr>
                <w:rFonts w:ascii="宋体" w:hAnsi="宋体" w:cs="宋体"/>
                <w:sz w:val="24"/>
                <w:szCs w:val="24"/>
              </w:rPr>
            </w:pPr>
            <w:r>
              <w:rPr>
                <w:rFonts w:hint="eastAsia" w:ascii="宋体" w:hAnsi="宋体" w:cs="宋体"/>
                <w:sz w:val="24"/>
                <w:szCs w:val="24"/>
              </w:rPr>
              <w:t>持证情况</w:t>
            </w:r>
          </w:p>
        </w:tc>
        <w:tc>
          <w:tcPr>
            <w:tcW w:w="1563" w:type="dxa"/>
            <w:tcBorders>
              <w:top w:val="single" w:color="auto" w:sz="4" w:space="0"/>
              <w:left w:val="single" w:color="auto" w:sz="4" w:space="0"/>
              <w:bottom w:val="single" w:color="auto" w:sz="4" w:space="0"/>
              <w:right w:val="single" w:color="auto" w:sz="4" w:space="0"/>
            </w:tcBorders>
            <w:vAlign w:val="center"/>
          </w:tcPr>
          <w:p w14:paraId="14708AA4">
            <w:pPr>
              <w:spacing w:line="360" w:lineRule="auto"/>
              <w:jc w:val="center"/>
              <w:rPr>
                <w:rFonts w:ascii="宋体" w:hAnsi="宋体" w:cs="宋体"/>
                <w:sz w:val="24"/>
                <w:szCs w:val="24"/>
              </w:rPr>
            </w:pPr>
            <w:r>
              <w:rPr>
                <w:rFonts w:hint="eastAsia" w:ascii="宋体" w:hAnsi="宋体" w:cs="宋体"/>
                <w:sz w:val="24"/>
                <w:szCs w:val="24"/>
              </w:rPr>
              <w:t>本项目中担任职务</w:t>
            </w:r>
          </w:p>
        </w:tc>
        <w:tc>
          <w:tcPr>
            <w:tcW w:w="1679" w:type="dxa"/>
            <w:tcBorders>
              <w:top w:val="single" w:color="auto" w:sz="4" w:space="0"/>
              <w:left w:val="single" w:color="auto" w:sz="4" w:space="0"/>
              <w:bottom w:val="single" w:color="auto" w:sz="4" w:space="0"/>
              <w:right w:val="single" w:color="auto" w:sz="4" w:space="0"/>
            </w:tcBorders>
            <w:vAlign w:val="center"/>
          </w:tcPr>
          <w:p w14:paraId="68BE42B7">
            <w:pPr>
              <w:spacing w:line="360" w:lineRule="auto"/>
              <w:jc w:val="center"/>
              <w:rPr>
                <w:rFonts w:ascii="宋体" w:hAnsi="宋体" w:cs="宋体"/>
                <w:sz w:val="24"/>
                <w:szCs w:val="24"/>
              </w:rPr>
            </w:pPr>
            <w:r>
              <w:rPr>
                <w:rFonts w:hint="eastAsia" w:ascii="宋体" w:hAnsi="宋体" w:cs="宋体"/>
                <w:sz w:val="24"/>
                <w:szCs w:val="24"/>
              </w:rPr>
              <w:t>类似项目</w:t>
            </w:r>
          </w:p>
          <w:p w14:paraId="1A82D867">
            <w:pPr>
              <w:spacing w:line="360" w:lineRule="auto"/>
              <w:jc w:val="center"/>
              <w:rPr>
                <w:rFonts w:ascii="宋体" w:hAnsi="宋体" w:cs="宋体"/>
                <w:sz w:val="24"/>
                <w:szCs w:val="24"/>
              </w:rPr>
            </w:pPr>
            <w:r>
              <w:rPr>
                <w:rFonts w:hint="eastAsia" w:ascii="宋体" w:hAnsi="宋体" w:cs="宋体"/>
                <w:sz w:val="24"/>
                <w:szCs w:val="24"/>
              </w:rPr>
              <w:t>经验</w:t>
            </w:r>
          </w:p>
        </w:tc>
        <w:tc>
          <w:tcPr>
            <w:tcW w:w="1622" w:type="dxa"/>
            <w:tcBorders>
              <w:top w:val="single" w:color="auto" w:sz="4" w:space="0"/>
              <w:left w:val="single" w:color="auto" w:sz="4" w:space="0"/>
              <w:bottom w:val="single" w:color="auto" w:sz="4" w:space="0"/>
              <w:right w:val="single" w:color="auto" w:sz="4" w:space="0"/>
            </w:tcBorders>
            <w:vAlign w:val="center"/>
          </w:tcPr>
          <w:p w14:paraId="23A4872D">
            <w:pPr>
              <w:spacing w:line="360" w:lineRule="auto"/>
              <w:jc w:val="center"/>
              <w:rPr>
                <w:rFonts w:ascii="宋体" w:hAnsi="宋体" w:cs="宋体"/>
                <w:sz w:val="24"/>
                <w:szCs w:val="24"/>
              </w:rPr>
            </w:pPr>
            <w:r>
              <w:rPr>
                <w:rFonts w:hint="eastAsia" w:ascii="宋体" w:hAnsi="宋体" w:cs="宋体"/>
                <w:sz w:val="24"/>
                <w:szCs w:val="24"/>
              </w:rPr>
              <w:t>备注</w:t>
            </w:r>
          </w:p>
        </w:tc>
      </w:tr>
      <w:tr w14:paraId="56268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5D1618ED">
            <w:pPr>
              <w:spacing w:line="360" w:lineRule="auto"/>
              <w:jc w:val="center"/>
              <w:rPr>
                <w:rFonts w:ascii="宋体" w:hAnsi="宋体" w:cs="宋体"/>
                <w:sz w:val="24"/>
                <w:szCs w:val="24"/>
              </w:rPr>
            </w:pPr>
            <w:r>
              <w:rPr>
                <w:rFonts w:hint="eastAsia" w:ascii="宋体" w:hAnsi="宋体" w:cs="宋体"/>
                <w:sz w:val="24"/>
                <w:szCs w:val="24"/>
              </w:rPr>
              <w:t>1</w:t>
            </w:r>
          </w:p>
        </w:tc>
        <w:tc>
          <w:tcPr>
            <w:tcW w:w="973" w:type="dxa"/>
            <w:tcBorders>
              <w:top w:val="single" w:color="auto" w:sz="4" w:space="0"/>
              <w:left w:val="single" w:color="auto" w:sz="4" w:space="0"/>
              <w:bottom w:val="single" w:color="auto" w:sz="4" w:space="0"/>
              <w:right w:val="single" w:color="auto" w:sz="4" w:space="0"/>
            </w:tcBorders>
            <w:vAlign w:val="center"/>
          </w:tcPr>
          <w:p w14:paraId="31C7C715">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1454B627">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2A598AFB">
            <w:pPr>
              <w:spacing w:line="360" w:lineRule="auto"/>
              <w:jc w:val="center"/>
              <w:rPr>
                <w:rFonts w:ascii="宋体" w:hAnsi="宋体" w:cs="宋体"/>
                <w:sz w:val="24"/>
                <w:szCs w:val="24"/>
              </w:rPr>
            </w:pPr>
          </w:p>
        </w:tc>
        <w:tc>
          <w:tcPr>
            <w:tcW w:w="1563" w:type="dxa"/>
            <w:tcBorders>
              <w:top w:val="single" w:color="auto" w:sz="4" w:space="0"/>
              <w:left w:val="single" w:color="auto" w:sz="4" w:space="0"/>
              <w:bottom w:val="single" w:color="auto" w:sz="4" w:space="0"/>
              <w:right w:val="single" w:color="auto" w:sz="4" w:space="0"/>
            </w:tcBorders>
            <w:vAlign w:val="center"/>
          </w:tcPr>
          <w:p w14:paraId="2AD119A6">
            <w:pPr>
              <w:spacing w:line="360" w:lineRule="auto"/>
              <w:jc w:val="center"/>
              <w:rPr>
                <w:rFonts w:ascii="宋体" w:hAnsi="宋体" w:cs="宋体"/>
                <w:sz w:val="24"/>
                <w:szCs w:val="24"/>
              </w:rPr>
            </w:pPr>
          </w:p>
        </w:tc>
        <w:tc>
          <w:tcPr>
            <w:tcW w:w="1679" w:type="dxa"/>
            <w:tcBorders>
              <w:top w:val="single" w:color="auto" w:sz="4" w:space="0"/>
              <w:left w:val="single" w:color="auto" w:sz="4" w:space="0"/>
              <w:bottom w:val="single" w:color="auto" w:sz="4" w:space="0"/>
              <w:right w:val="single" w:color="auto" w:sz="4" w:space="0"/>
            </w:tcBorders>
            <w:vAlign w:val="center"/>
          </w:tcPr>
          <w:p w14:paraId="66946D23">
            <w:pPr>
              <w:spacing w:line="360" w:lineRule="auto"/>
              <w:jc w:val="center"/>
              <w:rPr>
                <w:rFonts w:ascii="宋体" w:hAnsi="宋体" w:cs="宋体"/>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14:paraId="36359E75">
            <w:pPr>
              <w:spacing w:line="360" w:lineRule="auto"/>
              <w:jc w:val="center"/>
              <w:rPr>
                <w:rFonts w:ascii="宋体" w:hAnsi="宋体" w:cs="宋体"/>
                <w:sz w:val="24"/>
                <w:szCs w:val="24"/>
              </w:rPr>
            </w:pPr>
          </w:p>
        </w:tc>
      </w:tr>
      <w:tr w14:paraId="50364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05F83EF8">
            <w:pPr>
              <w:spacing w:line="360" w:lineRule="auto"/>
              <w:jc w:val="center"/>
              <w:rPr>
                <w:rFonts w:ascii="宋体" w:hAnsi="宋体" w:cs="宋体"/>
                <w:sz w:val="24"/>
                <w:szCs w:val="24"/>
              </w:rPr>
            </w:pPr>
            <w:r>
              <w:rPr>
                <w:rFonts w:hint="eastAsia" w:ascii="宋体" w:hAnsi="宋体" w:cs="宋体"/>
                <w:sz w:val="24"/>
                <w:szCs w:val="24"/>
              </w:rPr>
              <w:t>2</w:t>
            </w:r>
          </w:p>
        </w:tc>
        <w:tc>
          <w:tcPr>
            <w:tcW w:w="973" w:type="dxa"/>
            <w:tcBorders>
              <w:top w:val="single" w:color="auto" w:sz="4" w:space="0"/>
              <w:left w:val="single" w:color="auto" w:sz="4" w:space="0"/>
              <w:bottom w:val="single" w:color="auto" w:sz="4" w:space="0"/>
              <w:right w:val="single" w:color="auto" w:sz="4" w:space="0"/>
            </w:tcBorders>
            <w:vAlign w:val="center"/>
          </w:tcPr>
          <w:p w14:paraId="3053786C">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1C2C62B4">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24CC373B">
            <w:pPr>
              <w:spacing w:line="360" w:lineRule="auto"/>
              <w:jc w:val="center"/>
              <w:rPr>
                <w:rFonts w:ascii="宋体" w:hAnsi="宋体" w:cs="宋体"/>
                <w:sz w:val="24"/>
                <w:szCs w:val="24"/>
              </w:rPr>
            </w:pPr>
          </w:p>
        </w:tc>
        <w:tc>
          <w:tcPr>
            <w:tcW w:w="1563" w:type="dxa"/>
            <w:tcBorders>
              <w:top w:val="single" w:color="auto" w:sz="4" w:space="0"/>
              <w:left w:val="single" w:color="auto" w:sz="4" w:space="0"/>
              <w:bottom w:val="single" w:color="auto" w:sz="4" w:space="0"/>
              <w:right w:val="single" w:color="auto" w:sz="4" w:space="0"/>
            </w:tcBorders>
            <w:vAlign w:val="center"/>
          </w:tcPr>
          <w:p w14:paraId="0E9201F9">
            <w:pPr>
              <w:spacing w:line="360" w:lineRule="auto"/>
              <w:jc w:val="center"/>
              <w:rPr>
                <w:rFonts w:ascii="宋体" w:hAnsi="宋体" w:cs="宋体"/>
                <w:sz w:val="24"/>
                <w:szCs w:val="24"/>
              </w:rPr>
            </w:pPr>
          </w:p>
        </w:tc>
        <w:tc>
          <w:tcPr>
            <w:tcW w:w="1679" w:type="dxa"/>
            <w:tcBorders>
              <w:top w:val="single" w:color="auto" w:sz="4" w:space="0"/>
              <w:left w:val="single" w:color="auto" w:sz="4" w:space="0"/>
              <w:bottom w:val="single" w:color="auto" w:sz="4" w:space="0"/>
              <w:right w:val="single" w:color="auto" w:sz="4" w:space="0"/>
            </w:tcBorders>
            <w:vAlign w:val="center"/>
          </w:tcPr>
          <w:p w14:paraId="6DA4E443">
            <w:pPr>
              <w:spacing w:line="360" w:lineRule="auto"/>
              <w:jc w:val="center"/>
              <w:rPr>
                <w:rFonts w:ascii="宋体" w:hAnsi="宋体" w:cs="宋体"/>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14:paraId="5767D2EF">
            <w:pPr>
              <w:spacing w:line="360" w:lineRule="auto"/>
              <w:jc w:val="center"/>
              <w:rPr>
                <w:rFonts w:ascii="宋体" w:hAnsi="宋体" w:cs="宋体"/>
                <w:sz w:val="24"/>
                <w:szCs w:val="24"/>
              </w:rPr>
            </w:pPr>
          </w:p>
        </w:tc>
      </w:tr>
      <w:tr w14:paraId="34638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350ED592">
            <w:pPr>
              <w:spacing w:line="360" w:lineRule="auto"/>
              <w:jc w:val="center"/>
              <w:rPr>
                <w:rFonts w:ascii="宋体" w:hAnsi="宋体" w:cs="宋体"/>
                <w:sz w:val="24"/>
                <w:szCs w:val="24"/>
              </w:rPr>
            </w:pPr>
            <w:r>
              <w:rPr>
                <w:rFonts w:hint="eastAsia" w:ascii="宋体" w:hAnsi="宋体" w:cs="宋体"/>
                <w:sz w:val="24"/>
                <w:szCs w:val="24"/>
              </w:rPr>
              <w:t>3</w:t>
            </w:r>
          </w:p>
        </w:tc>
        <w:tc>
          <w:tcPr>
            <w:tcW w:w="973" w:type="dxa"/>
            <w:tcBorders>
              <w:top w:val="single" w:color="auto" w:sz="4" w:space="0"/>
              <w:left w:val="single" w:color="auto" w:sz="4" w:space="0"/>
              <w:bottom w:val="single" w:color="auto" w:sz="4" w:space="0"/>
              <w:right w:val="single" w:color="auto" w:sz="4" w:space="0"/>
            </w:tcBorders>
            <w:vAlign w:val="center"/>
          </w:tcPr>
          <w:p w14:paraId="4D3FC47F">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323753DA">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367C95D9">
            <w:pPr>
              <w:spacing w:line="360" w:lineRule="auto"/>
              <w:jc w:val="center"/>
              <w:rPr>
                <w:rFonts w:ascii="宋体" w:hAnsi="宋体" w:cs="宋体"/>
                <w:sz w:val="24"/>
                <w:szCs w:val="24"/>
              </w:rPr>
            </w:pPr>
          </w:p>
        </w:tc>
        <w:tc>
          <w:tcPr>
            <w:tcW w:w="1563" w:type="dxa"/>
            <w:tcBorders>
              <w:top w:val="single" w:color="auto" w:sz="4" w:space="0"/>
              <w:left w:val="single" w:color="auto" w:sz="4" w:space="0"/>
              <w:bottom w:val="single" w:color="auto" w:sz="4" w:space="0"/>
              <w:right w:val="single" w:color="auto" w:sz="4" w:space="0"/>
            </w:tcBorders>
            <w:vAlign w:val="center"/>
          </w:tcPr>
          <w:p w14:paraId="486BC746">
            <w:pPr>
              <w:spacing w:line="360" w:lineRule="auto"/>
              <w:jc w:val="center"/>
              <w:rPr>
                <w:rFonts w:ascii="宋体" w:hAnsi="宋体" w:cs="宋体"/>
                <w:sz w:val="24"/>
                <w:szCs w:val="24"/>
              </w:rPr>
            </w:pPr>
          </w:p>
        </w:tc>
        <w:tc>
          <w:tcPr>
            <w:tcW w:w="1679" w:type="dxa"/>
            <w:tcBorders>
              <w:top w:val="single" w:color="auto" w:sz="4" w:space="0"/>
              <w:left w:val="single" w:color="auto" w:sz="4" w:space="0"/>
              <w:bottom w:val="single" w:color="auto" w:sz="4" w:space="0"/>
              <w:right w:val="single" w:color="auto" w:sz="4" w:space="0"/>
            </w:tcBorders>
            <w:vAlign w:val="center"/>
          </w:tcPr>
          <w:p w14:paraId="274A5B50">
            <w:pPr>
              <w:spacing w:line="360" w:lineRule="auto"/>
              <w:jc w:val="center"/>
              <w:rPr>
                <w:rFonts w:ascii="宋体" w:hAnsi="宋体" w:cs="宋体"/>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14:paraId="721DB010">
            <w:pPr>
              <w:spacing w:line="360" w:lineRule="auto"/>
              <w:jc w:val="center"/>
              <w:rPr>
                <w:rFonts w:ascii="宋体" w:hAnsi="宋体" w:cs="宋体"/>
                <w:sz w:val="24"/>
                <w:szCs w:val="24"/>
              </w:rPr>
            </w:pPr>
          </w:p>
        </w:tc>
      </w:tr>
      <w:tr w14:paraId="60C21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5D2E8194">
            <w:pPr>
              <w:spacing w:line="360" w:lineRule="auto"/>
              <w:jc w:val="center"/>
              <w:rPr>
                <w:rFonts w:ascii="宋体" w:hAnsi="宋体" w:cs="宋体"/>
                <w:sz w:val="24"/>
                <w:szCs w:val="24"/>
              </w:rPr>
            </w:pPr>
            <w:r>
              <w:rPr>
                <w:rFonts w:hint="eastAsia" w:ascii="宋体" w:hAnsi="宋体" w:cs="宋体"/>
                <w:sz w:val="24"/>
                <w:szCs w:val="24"/>
              </w:rPr>
              <w:t>4</w:t>
            </w:r>
          </w:p>
        </w:tc>
        <w:tc>
          <w:tcPr>
            <w:tcW w:w="973" w:type="dxa"/>
            <w:tcBorders>
              <w:top w:val="single" w:color="auto" w:sz="4" w:space="0"/>
              <w:left w:val="single" w:color="auto" w:sz="4" w:space="0"/>
              <w:bottom w:val="single" w:color="auto" w:sz="4" w:space="0"/>
              <w:right w:val="single" w:color="auto" w:sz="4" w:space="0"/>
            </w:tcBorders>
            <w:vAlign w:val="center"/>
          </w:tcPr>
          <w:p w14:paraId="1A2BA920">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132A32D5">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428720FF">
            <w:pPr>
              <w:spacing w:line="360" w:lineRule="auto"/>
              <w:jc w:val="center"/>
              <w:rPr>
                <w:rFonts w:ascii="宋体" w:hAnsi="宋体" w:cs="宋体"/>
                <w:sz w:val="24"/>
                <w:szCs w:val="24"/>
              </w:rPr>
            </w:pPr>
          </w:p>
        </w:tc>
        <w:tc>
          <w:tcPr>
            <w:tcW w:w="1563" w:type="dxa"/>
            <w:tcBorders>
              <w:top w:val="single" w:color="auto" w:sz="4" w:space="0"/>
              <w:left w:val="single" w:color="auto" w:sz="4" w:space="0"/>
              <w:bottom w:val="single" w:color="auto" w:sz="4" w:space="0"/>
              <w:right w:val="single" w:color="auto" w:sz="4" w:space="0"/>
            </w:tcBorders>
            <w:vAlign w:val="center"/>
          </w:tcPr>
          <w:p w14:paraId="67D95C96">
            <w:pPr>
              <w:spacing w:line="360" w:lineRule="auto"/>
              <w:jc w:val="center"/>
              <w:rPr>
                <w:rFonts w:ascii="宋体" w:hAnsi="宋体" w:cs="宋体"/>
                <w:sz w:val="24"/>
                <w:szCs w:val="24"/>
              </w:rPr>
            </w:pPr>
          </w:p>
        </w:tc>
        <w:tc>
          <w:tcPr>
            <w:tcW w:w="1679" w:type="dxa"/>
            <w:tcBorders>
              <w:top w:val="single" w:color="auto" w:sz="4" w:space="0"/>
              <w:left w:val="single" w:color="auto" w:sz="4" w:space="0"/>
              <w:bottom w:val="single" w:color="auto" w:sz="4" w:space="0"/>
              <w:right w:val="single" w:color="auto" w:sz="4" w:space="0"/>
            </w:tcBorders>
            <w:vAlign w:val="center"/>
          </w:tcPr>
          <w:p w14:paraId="56ADD690">
            <w:pPr>
              <w:spacing w:line="360" w:lineRule="auto"/>
              <w:jc w:val="center"/>
              <w:rPr>
                <w:rFonts w:ascii="宋体" w:hAnsi="宋体" w:cs="宋体"/>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14:paraId="76336155">
            <w:pPr>
              <w:spacing w:line="360" w:lineRule="auto"/>
              <w:jc w:val="center"/>
              <w:rPr>
                <w:rFonts w:ascii="宋体" w:hAnsi="宋体" w:cs="宋体"/>
                <w:sz w:val="24"/>
                <w:szCs w:val="24"/>
              </w:rPr>
            </w:pPr>
          </w:p>
        </w:tc>
      </w:tr>
      <w:tr w14:paraId="736B1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3B4212A8">
            <w:pPr>
              <w:spacing w:line="360" w:lineRule="auto"/>
              <w:jc w:val="center"/>
              <w:rPr>
                <w:rFonts w:ascii="宋体" w:hAnsi="宋体" w:cs="宋体"/>
                <w:sz w:val="24"/>
                <w:szCs w:val="24"/>
              </w:rPr>
            </w:pPr>
          </w:p>
        </w:tc>
        <w:tc>
          <w:tcPr>
            <w:tcW w:w="973" w:type="dxa"/>
            <w:tcBorders>
              <w:top w:val="single" w:color="auto" w:sz="4" w:space="0"/>
              <w:left w:val="single" w:color="auto" w:sz="4" w:space="0"/>
              <w:bottom w:val="single" w:color="auto" w:sz="4" w:space="0"/>
              <w:right w:val="single" w:color="auto" w:sz="4" w:space="0"/>
            </w:tcBorders>
            <w:vAlign w:val="center"/>
          </w:tcPr>
          <w:p w14:paraId="7319DB76">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3C289C64">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4A525B28">
            <w:pPr>
              <w:spacing w:line="360" w:lineRule="auto"/>
              <w:jc w:val="center"/>
              <w:rPr>
                <w:rFonts w:ascii="宋体" w:hAnsi="宋体" w:cs="宋体"/>
                <w:sz w:val="24"/>
                <w:szCs w:val="24"/>
              </w:rPr>
            </w:pPr>
          </w:p>
        </w:tc>
        <w:tc>
          <w:tcPr>
            <w:tcW w:w="1563" w:type="dxa"/>
            <w:tcBorders>
              <w:top w:val="single" w:color="auto" w:sz="4" w:space="0"/>
              <w:left w:val="single" w:color="auto" w:sz="4" w:space="0"/>
              <w:bottom w:val="single" w:color="auto" w:sz="4" w:space="0"/>
              <w:right w:val="single" w:color="auto" w:sz="4" w:space="0"/>
            </w:tcBorders>
            <w:vAlign w:val="center"/>
          </w:tcPr>
          <w:p w14:paraId="1A2AA787">
            <w:pPr>
              <w:spacing w:line="360" w:lineRule="auto"/>
              <w:jc w:val="center"/>
              <w:rPr>
                <w:rFonts w:ascii="宋体" w:hAnsi="宋体" w:cs="宋体"/>
                <w:sz w:val="24"/>
                <w:szCs w:val="24"/>
              </w:rPr>
            </w:pPr>
          </w:p>
        </w:tc>
        <w:tc>
          <w:tcPr>
            <w:tcW w:w="1679" w:type="dxa"/>
            <w:tcBorders>
              <w:top w:val="single" w:color="auto" w:sz="4" w:space="0"/>
              <w:left w:val="single" w:color="auto" w:sz="4" w:space="0"/>
              <w:bottom w:val="single" w:color="auto" w:sz="4" w:space="0"/>
              <w:right w:val="single" w:color="auto" w:sz="4" w:space="0"/>
            </w:tcBorders>
            <w:vAlign w:val="center"/>
          </w:tcPr>
          <w:p w14:paraId="4D8EFC4E">
            <w:pPr>
              <w:spacing w:line="360" w:lineRule="auto"/>
              <w:jc w:val="center"/>
              <w:rPr>
                <w:rFonts w:ascii="宋体" w:hAnsi="宋体" w:cs="宋体"/>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14:paraId="17667F78">
            <w:pPr>
              <w:spacing w:line="360" w:lineRule="auto"/>
              <w:jc w:val="center"/>
              <w:rPr>
                <w:rFonts w:ascii="宋体" w:hAnsi="宋体" w:cs="宋体"/>
                <w:sz w:val="24"/>
                <w:szCs w:val="24"/>
              </w:rPr>
            </w:pPr>
          </w:p>
        </w:tc>
      </w:tr>
      <w:tr w14:paraId="66CFB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379D6628">
            <w:pPr>
              <w:spacing w:line="360" w:lineRule="auto"/>
              <w:jc w:val="center"/>
              <w:rPr>
                <w:rFonts w:ascii="宋体" w:hAnsi="宋体" w:cs="宋体"/>
                <w:sz w:val="24"/>
                <w:szCs w:val="24"/>
              </w:rPr>
            </w:pPr>
          </w:p>
        </w:tc>
        <w:tc>
          <w:tcPr>
            <w:tcW w:w="973" w:type="dxa"/>
            <w:tcBorders>
              <w:top w:val="single" w:color="auto" w:sz="4" w:space="0"/>
              <w:left w:val="single" w:color="auto" w:sz="4" w:space="0"/>
              <w:bottom w:val="single" w:color="auto" w:sz="4" w:space="0"/>
              <w:right w:val="single" w:color="auto" w:sz="4" w:space="0"/>
            </w:tcBorders>
            <w:vAlign w:val="center"/>
          </w:tcPr>
          <w:p w14:paraId="25C11795">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4BA782B3">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1CEAB68F">
            <w:pPr>
              <w:spacing w:line="360" w:lineRule="auto"/>
              <w:jc w:val="center"/>
              <w:rPr>
                <w:rFonts w:ascii="宋体" w:hAnsi="宋体" w:cs="宋体"/>
                <w:sz w:val="24"/>
                <w:szCs w:val="24"/>
              </w:rPr>
            </w:pPr>
          </w:p>
        </w:tc>
        <w:tc>
          <w:tcPr>
            <w:tcW w:w="1563" w:type="dxa"/>
            <w:tcBorders>
              <w:top w:val="single" w:color="auto" w:sz="4" w:space="0"/>
              <w:left w:val="single" w:color="auto" w:sz="4" w:space="0"/>
              <w:bottom w:val="single" w:color="auto" w:sz="4" w:space="0"/>
              <w:right w:val="single" w:color="auto" w:sz="4" w:space="0"/>
            </w:tcBorders>
            <w:vAlign w:val="center"/>
          </w:tcPr>
          <w:p w14:paraId="538EDEF9">
            <w:pPr>
              <w:spacing w:line="360" w:lineRule="auto"/>
              <w:jc w:val="center"/>
              <w:rPr>
                <w:rFonts w:ascii="宋体" w:hAnsi="宋体" w:cs="宋体"/>
                <w:sz w:val="24"/>
                <w:szCs w:val="24"/>
              </w:rPr>
            </w:pPr>
          </w:p>
        </w:tc>
        <w:tc>
          <w:tcPr>
            <w:tcW w:w="1679" w:type="dxa"/>
            <w:tcBorders>
              <w:top w:val="single" w:color="auto" w:sz="4" w:space="0"/>
              <w:left w:val="single" w:color="auto" w:sz="4" w:space="0"/>
              <w:bottom w:val="single" w:color="auto" w:sz="4" w:space="0"/>
              <w:right w:val="single" w:color="auto" w:sz="4" w:space="0"/>
            </w:tcBorders>
            <w:vAlign w:val="center"/>
          </w:tcPr>
          <w:p w14:paraId="1CF4CB0B">
            <w:pPr>
              <w:spacing w:line="360" w:lineRule="auto"/>
              <w:jc w:val="center"/>
              <w:rPr>
                <w:rFonts w:ascii="宋体" w:hAnsi="宋体" w:cs="宋体"/>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14:paraId="7364510F">
            <w:pPr>
              <w:spacing w:line="360" w:lineRule="auto"/>
              <w:jc w:val="center"/>
              <w:rPr>
                <w:rFonts w:ascii="宋体" w:hAnsi="宋体" w:cs="宋体"/>
                <w:sz w:val="24"/>
                <w:szCs w:val="24"/>
              </w:rPr>
            </w:pPr>
          </w:p>
        </w:tc>
      </w:tr>
      <w:tr w14:paraId="1F8DF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2B567AD0">
            <w:pPr>
              <w:spacing w:line="360" w:lineRule="auto"/>
              <w:jc w:val="center"/>
              <w:rPr>
                <w:rFonts w:ascii="宋体" w:hAnsi="宋体" w:cs="宋体"/>
                <w:sz w:val="24"/>
                <w:szCs w:val="24"/>
              </w:rPr>
            </w:pPr>
          </w:p>
        </w:tc>
        <w:tc>
          <w:tcPr>
            <w:tcW w:w="973" w:type="dxa"/>
            <w:tcBorders>
              <w:top w:val="single" w:color="auto" w:sz="4" w:space="0"/>
              <w:left w:val="single" w:color="auto" w:sz="4" w:space="0"/>
              <w:bottom w:val="single" w:color="auto" w:sz="4" w:space="0"/>
              <w:right w:val="single" w:color="auto" w:sz="4" w:space="0"/>
            </w:tcBorders>
            <w:vAlign w:val="center"/>
          </w:tcPr>
          <w:p w14:paraId="0D801BE3">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7D9997CA">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64BB9B35">
            <w:pPr>
              <w:spacing w:line="360" w:lineRule="auto"/>
              <w:jc w:val="center"/>
              <w:rPr>
                <w:rFonts w:ascii="宋体" w:hAnsi="宋体" w:cs="宋体"/>
                <w:sz w:val="24"/>
                <w:szCs w:val="24"/>
              </w:rPr>
            </w:pPr>
          </w:p>
        </w:tc>
        <w:tc>
          <w:tcPr>
            <w:tcW w:w="1563" w:type="dxa"/>
            <w:tcBorders>
              <w:top w:val="single" w:color="auto" w:sz="4" w:space="0"/>
              <w:left w:val="single" w:color="auto" w:sz="4" w:space="0"/>
              <w:bottom w:val="single" w:color="auto" w:sz="4" w:space="0"/>
              <w:right w:val="single" w:color="auto" w:sz="4" w:space="0"/>
            </w:tcBorders>
            <w:vAlign w:val="center"/>
          </w:tcPr>
          <w:p w14:paraId="0295857C">
            <w:pPr>
              <w:spacing w:line="360" w:lineRule="auto"/>
              <w:jc w:val="center"/>
              <w:rPr>
                <w:rFonts w:ascii="宋体" w:hAnsi="宋体" w:cs="宋体"/>
                <w:sz w:val="24"/>
                <w:szCs w:val="24"/>
              </w:rPr>
            </w:pPr>
          </w:p>
        </w:tc>
        <w:tc>
          <w:tcPr>
            <w:tcW w:w="1679" w:type="dxa"/>
            <w:tcBorders>
              <w:top w:val="single" w:color="auto" w:sz="4" w:space="0"/>
              <w:left w:val="single" w:color="auto" w:sz="4" w:space="0"/>
              <w:bottom w:val="single" w:color="auto" w:sz="4" w:space="0"/>
              <w:right w:val="single" w:color="auto" w:sz="4" w:space="0"/>
            </w:tcBorders>
            <w:vAlign w:val="center"/>
          </w:tcPr>
          <w:p w14:paraId="633269F7">
            <w:pPr>
              <w:spacing w:line="360" w:lineRule="auto"/>
              <w:jc w:val="center"/>
              <w:rPr>
                <w:rFonts w:ascii="宋体" w:hAnsi="宋体" w:cs="宋体"/>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14:paraId="4D679F47">
            <w:pPr>
              <w:spacing w:line="360" w:lineRule="auto"/>
              <w:jc w:val="center"/>
              <w:rPr>
                <w:rFonts w:ascii="宋体" w:hAnsi="宋体" w:cs="宋体"/>
                <w:sz w:val="24"/>
                <w:szCs w:val="24"/>
              </w:rPr>
            </w:pPr>
          </w:p>
        </w:tc>
      </w:tr>
      <w:tr w14:paraId="2E21F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26B284F3">
            <w:pPr>
              <w:spacing w:line="360" w:lineRule="auto"/>
              <w:jc w:val="center"/>
              <w:rPr>
                <w:rFonts w:ascii="宋体" w:hAnsi="宋体" w:cs="宋体"/>
                <w:sz w:val="24"/>
                <w:szCs w:val="24"/>
              </w:rPr>
            </w:pPr>
            <w:r>
              <w:rPr>
                <w:rFonts w:hint="eastAsia" w:ascii="宋体" w:hAnsi="宋体" w:cs="宋体"/>
                <w:sz w:val="24"/>
                <w:szCs w:val="24"/>
              </w:rPr>
              <w:t>…</w:t>
            </w:r>
          </w:p>
        </w:tc>
        <w:tc>
          <w:tcPr>
            <w:tcW w:w="973" w:type="dxa"/>
            <w:tcBorders>
              <w:top w:val="single" w:color="auto" w:sz="4" w:space="0"/>
              <w:left w:val="single" w:color="auto" w:sz="4" w:space="0"/>
              <w:bottom w:val="single" w:color="auto" w:sz="4" w:space="0"/>
              <w:right w:val="single" w:color="auto" w:sz="4" w:space="0"/>
            </w:tcBorders>
            <w:vAlign w:val="center"/>
          </w:tcPr>
          <w:p w14:paraId="32AEA329">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526109DC">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0B33B47C">
            <w:pPr>
              <w:spacing w:line="360" w:lineRule="auto"/>
              <w:jc w:val="center"/>
              <w:rPr>
                <w:rFonts w:ascii="宋体" w:hAnsi="宋体" w:cs="宋体"/>
                <w:sz w:val="24"/>
                <w:szCs w:val="24"/>
              </w:rPr>
            </w:pPr>
          </w:p>
        </w:tc>
        <w:tc>
          <w:tcPr>
            <w:tcW w:w="1563" w:type="dxa"/>
            <w:tcBorders>
              <w:top w:val="single" w:color="auto" w:sz="4" w:space="0"/>
              <w:left w:val="single" w:color="auto" w:sz="4" w:space="0"/>
              <w:bottom w:val="single" w:color="auto" w:sz="4" w:space="0"/>
              <w:right w:val="single" w:color="auto" w:sz="4" w:space="0"/>
            </w:tcBorders>
            <w:vAlign w:val="center"/>
          </w:tcPr>
          <w:p w14:paraId="25D73D5A">
            <w:pPr>
              <w:spacing w:line="360" w:lineRule="auto"/>
              <w:jc w:val="center"/>
              <w:rPr>
                <w:rFonts w:ascii="宋体" w:hAnsi="宋体" w:cs="宋体"/>
                <w:sz w:val="24"/>
                <w:szCs w:val="24"/>
              </w:rPr>
            </w:pPr>
          </w:p>
        </w:tc>
        <w:tc>
          <w:tcPr>
            <w:tcW w:w="1679" w:type="dxa"/>
            <w:tcBorders>
              <w:top w:val="single" w:color="auto" w:sz="4" w:space="0"/>
              <w:left w:val="single" w:color="auto" w:sz="4" w:space="0"/>
              <w:bottom w:val="single" w:color="auto" w:sz="4" w:space="0"/>
              <w:right w:val="single" w:color="auto" w:sz="4" w:space="0"/>
            </w:tcBorders>
            <w:vAlign w:val="center"/>
          </w:tcPr>
          <w:p w14:paraId="035F5E00">
            <w:pPr>
              <w:spacing w:line="360" w:lineRule="auto"/>
              <w:jc w:val="center"/>
              <w:rPr>
                <w:rFonts w:ascii="宋体" w:hAnsi="宋体" w:cs="宋体"/>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14:paraId="074AA0AC">
            <w:pPr>
              <w:spacing w:line="360" w:lineRule="auto"/>
              <w:jc w:val="center"/>
              <w:rPr>
                <w:rFonts w:ascii="宋体" w:hAnsi="宋体" w:cs="宋体"/>
                <w:sz w:val="24"/>
                <w:szCs w:val="24"/>
              </w:rPr>
            </w:pPr>
          </w:p>
        </w:tc>
      </w:tr>
    </w:tbl>
    <w:p w14:paraId="327430F5">
      <w:pPr>
        <w:spacing w:line="360" w:lineRule="auto"/>
        <w:rPr>
          <w:rFonts w:ascii="宋体" w:hAnsi="宋体" w:cs="宋体"/>
          <w:b/>
          <w:sz w:val="24"/>
          <w:szCs w:val="24"/>
        </w:rPr>
      </w:pPr>
      <w:r>
        <w:rPr>
          <w:rFonts w:hint="eastAsia" w:ascii="宋体" w:hAnsi="宋体" w:cs="宋体"/>
          <w:b/>
          <w:sz w:val="24"/>
          <w:szCs w:val="24"/>
        </w:rPr>
        <w:t>1.须提供相关证明材料；</w:t>
      </w:r>
    </w:p>
    <w:p w14:paraId="4E68AA64">
      <w:pPr>
        <w:spacing w:line="360" w:lineRule="auto"/>
        <w:rPr>
          <w:rFonts w:ascii="宋体" w:hAnsi="宋体" w:cs="宋体"/>
          <w:b/>
          <w:bCs/>
          <w:sz w:val="24"/>
          <w:szCs w:val="24"/>
        </w:rPr>
      </w:pPr>
      <w:r>
        <w:rPr>
          <w:rFonts w:hint="eastAsia" w:ascii="宋体" w:hAnsi="宋体" w:cs="宋体"/>
          <w:b/>
          <w:sz w:val="24"/>
          <w:szCs w:val="24"/>
        </w:rPr>
        <w:t>2.人员一旦确定，成交后原则上不再变更，若变更，须征得采购人同意。</w:t>
      </w:r>
    </w:p>
    <w:p w14:paraId="453C636C">
      <w:pPr>
        <w:spacing w:line="360" w:lineRule="auto"/>
        <w:rPr>
          <w:rFonts w:ascii="宋体" w:hAnsi="宋体" w:cs="宋体"/>
          <w:sz w:val="24"/>
          <w:szCs w:val="24"/>
        </w:rPr>
      </w:pPr>
    </w:p>
    <w:p w14:paraId="45FD3884">
      <w:pPr>
        <w:pStyle w:val="15"/>
        <w:spacing w:before="0" w:beforeAutospacing="0" w:after="0" w:afterAutospacing="0" w:line="360" w:lineRule="auto"/>
        <w:jc w:val="center"/>
        <w:rPr>
          <w:rFonts w:cs="宋体"/>
          <w:b/>
          <w:bCs/>
          <w:color w:val="auto"/>
          <w:szCs w:val="24"/>
        </w:rPr>
      </w:pPr>
      <w:bookmarkStart w:id="173" w:name="_Toc461875581"/>
      <w:bookmarkStart w:id="174" w:name="_Toc524526759"/>
      <w:bookmarkStart w:id="175" w:name="_Toc490494267"/>
      <w:bookmarkStart w:id="176" w:name="_Toc3299"/>
    </w:p>
    <w:p w14:paraId="69896CD1">
      <w:pPr>
        <w:pStyle w:val="15"/>
        <w:spacing w:before="0" w:beforeAutospacing="0" w:after="0" w:afterAutospacing="0" w:line="360" w:lineRule="auto"/>
        <w:jc w:val="center"/>
        <w:rPr>
          <w:rFonts w:cs="宋体"/>
          <w:b/>
          <w:bCs/>
          <w:color w:val="auto"/>
          <w:szCs w:val="24"/>
        </w:rPr>
      </w:pPr>
    </w:p>
    <w:p w14:paraId="2290D347">
      <w:pPr>
        <w:pStyle w:val="15"/>
        <w:spacing w:before="0" w:beforeAutospacing="0" w:after="0" w:afterAutospacing="0" w:line="360" w:lineRule="auto"/>
        <w:jc w:val="center"/>
        <w:rPr>
          <w:rFonts w:cs="宋体"/>
          <w:b/>
          <w:bCs/>
          <w:color w:val="auto"/>
          <w:szCs w:val="24"/>
        </w:rPr>
      </w:pPr>
    </w:p>
    <w:p w14:paraId="5F1CA383">
      <w:pPr>
        <w:pStyle w:val="15"/>
        <w:spacing w:before="0" w:beforeAutospacing="0" w:after="0" w:afterAutospacing="0" w:line="360" w:lineRule="auto"/>
        <w:jc w:val="center"/>
        <w:rPr>
          <w:rFonts w:cs="宋体"/>
          <w:b/>
          <w:bCs/>
          <w:color w:val="auto"/>
          <w:szCs w:val="24"/>
        </w:rPr>
      </w:pPr>
    </w:p>
    <w:p w14:paraId="2DB5C8CE">
      <w:pPr>
        <w:pStyle w:val="15"/>
        <w:spacing w:before="0" w:beforeAutospacing="0" w:after="0" w:afterAutospacing="0" w:line="360" w:lineRule="auto"/>
        <w:jc w:val="center"/>
        <w:rPr>
          <w:rFonts w:cs="宋体"/>
          <w:b/>
          <w:bCs/>
          <w:color w:val="auto"/>
          <w:szCs w:val="24"/>
        </w:rPr>
      </w:pPr>
    </w:p>
    <w:p w14:paraId="2F4541F3">
      <w:pPr>
        <w:pStyle w:val="15"/>
        <w:spacing w:before="0" w:beforeAutospacing="0" w:after="0" w:afterAutospacing="0" w:line="360" w:lineRule="auto"/>
        <w:jc w:val="center"/>
        <w:rPr>
          <w:rFonts w:cs="宋体"/>
          <w:b/>
          <w:bCs/>
          <w:color w:val="auto"/>
          <w:szCs w:val="24"/>
        </w:rPr>
      </w:pPr>
    </w:p>
    <w:p w14:paraId="185F8C7A">
      <w:pPr>
        <w:pStyle w:val="15"/>
        <w:spacing w:before="0" w:beforeAutospacing="0" w:after="0" w:afterAutospacing="0" w:line="360" w:lineRule="auto"/>
        <w:jc w:val="center"/>
        <w:rPr>
          <w:rFonts w:cs="宋体"/>
          <w:b/>
          <w:bCs/>
          <w:color w:val="auto"/>
          <w:szCs w:val="24"/>
        </w:rPr>
      </w:pPr>
    </w:p>
    <w:p w14:paraId="29779AF5">
      <w:pPr>
        <w:pStyle w:val="15"/>
        <w:spacing w:before="0" w:beforeAutospacing="0" w:after="0" w:afterAutospacing="0" w:line="360" w:lineRule="auto"/>
        <w:jc w:val="center"/>
        <w:rPr>
          <w:rFonts w:cs="宋体"/>
          <w:b/>
          <w:bCs/>
          <w:color w:val="auto"/>
          <w:szCs w:val="24"/>
        </w:rPr>
      </w:pPr>
    </w:p>
    <w:p w14:paraId="31D016E8">
      <w:pPr>
        <w:pStyle w:val="15"/>
        <w:spacing w:before="0" w:beforeAutospacing="0" w:after="0" w:afterAutospacing="0" w:line="360" w:lineRule="auto"/>
        <w:jc w:val="center"/>
        <w:rPr>
          <w:rFonts w:cs="宋体"/>
          <w:b/>
          <w:bCs/>
          <w:color w:val="auto"/>
          <w:szCs w:val="24"/>
        </w:rPr>
      </w:pPr>
    </w:p>
    <w:p w14:paraId="3C3B3977">
      <w:pPr>
        <w:pStyle w:val="15"/>
        <w:spacing w:before="0" w:beforeAutospacing="0" w:after="0" w:afterAutospacing="0" w:line="360" w:lineRule="auto"/>
        <w:jc w:val="center"/>
        <w:rPr>
          <w:rFonts w:cs="宋体"/>
          <w:b/>
          <w:bCs/>
          <w:color w:val="auto"/>
          <w:szCs w:val="24"/>
        </w:rPr>
      </w:pPr>
    </w:p>
    <w:p w14:paraId="168D58F3">
      <w:pPr>
        <w:pStyle w:val="4"/>
        <w:spacing w:before="0" w:after="0" w:line="360" w:lineRule="auto"/>
        <w:jc w:val="center"/>
        <w:rPr>
          <w:rFonts w:ascii="宋体" w:hAnsi="宋体" w:cs="宋体"/>
          <w:sz w:val="24"/>
          <w:szCs w:val="24"/>
        </w:rPr>
      </w:pPr>
      <w:bookmarkStart w:id="177" w:name="_Toc30243"/>
      <w:bookmarkStart w:id="178" w:name="_Toc26243"/>
      <w:bookmarkStart w:id="179" w:name="_Toc28504"/>
      <w:r>
        <w:rPr>
          <w:rFonts w:hint="eastAsia" w:ascii="宋体" w:hAnsi="宋体" w:cs="宋体"/>
          <w:sz w:val="24"/>
          <w:szCs w:val="24"/>
        </w:rPr>
        <w:t>附件8  资格证明文件</w:t>
      </w:r>
      <w:bookmarkEnd w:id="173"/>
      <w:bookmarkEnd w:id="174"/>
      <w:bookmarkEnd w:id="175"/>
      <w:bookmarkEnd w:id="176"/>
      <w:bookmarkEnd w:id="177"/>
      <w:bookmarkEnd w:id="178"/>
      <w:bookmarkEnd w:id="179"/>
    </w:p>
    <w:p w14:paraId="44C6C033">
      <w:pPr>
        <w:pStyle w:val="15"/>
        <w:spacing w:before="0" w:beforeAutospacing="0" w:after="0" w:afterAutospacing="0" w:line="360" w:lineRule="auto"/>
        <w:jc w:val="center"/>
        <w:rPr>
          <w:rFonts w:cs="宋体"/>
          <w:color w:val="auto"/>
          <w:szCs w:val="24"/>
        </w:rPr>
      </w:pPr>
      <w:r>
        <w:rPr>
          <w:rFonts w:hint="eastAsia" w:cs="宋体"/>
          <w:color w:val="auto"/>
          <w:szCs w:val="24"/>
        </w:rPr>
        <w:t>目 录</w:t>
      </w:r>
    </w:p>
    <w:p w14:paraId="00A4F0A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rPr>
      </w:pPr>
      <w:r>
        <w:rPr>
          <w:rFonts w:hint="eastAsia" w:ascii="宋体" w:hAnsi="宋体" w:cs="宋体"/>
          <w:sz w:val="24"/>
          <w:szCs w:val="24"/>
        </w:rPr>
        <w:t>1.关于资格的声明函；</w:t>
      </w:r>
    </w:p>
    <w:p w14:paraId="5D99534A">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rPr>
      </w:pPr>
      <w:r>
        <w:rPr>
          <w:rFonts w:hint="eastAsia" w:ascii="宋体" w:hAnsi="宋体" w:cs="宋体"/>
          <w:sz w:val="24"/>
          <w:szCs w:val="24"/>
        </w:rPr>
        <w:t>2.满足下列规定，即</w:t>
      </w:r>
    </w:p>
    <w:p w14:paraId="1A9CC34E">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rPr>
      </w:pPr>
      <w:r>
        <w:rPr>
          <w:rFonts w:hint="eastAsia" w:ascii="宋体" w:hAnsi="宋体" w:cs="宋体"/>
          <w:sz w:val="24"/>
          <w:szCs w:val="24"/>
        </w:rPr>
        <w:t>（1）具有独立承担民事责任的能力；</w:t>
      </w:r>
    </w:p>
    <w:p w14:paraId="0FFA927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rPr>
      </w:pPr>
      <w:r>
        <w:rPr>
          <w:rFonts w:hint="eastAsia" w:ascii="宋体" w:hAnsi="宋体" w:cs="宋体"/>
          <w:sz w:val="24"/>
          <w:szCs w:val="24"/>
        </w:rPr>
        <w:t>（2）具有良好的商业信誉和健全的财务会计制度；</w:t>
      </w:r>
    </w:p>
    <w:p w14:paraId="1DA6E8B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rPr>
      </w:pPr>
      <w:r>
        <w:rPr>
          <w:rFonts w:hint="eastAsia" w:ascii="宋体" w:hAnsi="宋体" w:cs="宋体"/>
          <w:sz w:val="24"/>
          <w:szCs w:val="24"/>
        </w:rPr>
        <w:t>（3）具有履行合同所必需的设备和专业技术能力；</w:t>
      </w:r>
    </w:p>
    <w:p w14:paraId="2285000E">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rPr>
      </w:pPr>
      <w:r>
        <w:rPr>
          <w:rFonts w:hint="eastAsia" w:ascii="宋体" w:hAnsi="宋体" w:cs="宋体"/>
          <w:sz w:val="24"/>
          <w:szCs w:val="24"/>
        </w:rPr>
        <w:t>（4）有依法缴纳税收和社会保障资金的良好记录；</w:t>
      </w:r>
    </w:p>
    <w:p w14:paraId="11DC1F2C">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rPr>
      </w:pPr>
      <w:r>
        <w:rPr>
          <w:rFonts w:hint="eastAsia" w:ascii="宋体" w:hAnsi="宋体" w:cs="宋体"/>
          <w:sz w:val="24"/>
          <w:szCs w:val="24"/>
        </w:rPr>
        <w:t>（5）参加本项目采购活动前三年内，在经营活动中没有重大违法记录；</w:t>
      </w:r>
    </w:p>
    <w:p w14:paraId="4A47D47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rPr>
      </w:pPr>
      <w:r>
        <w:rPr>
          <w:rFonts w:hint="eastAsia" w:ascii="宋体" w:hAnsi="宋体" w:cs="宋体"/>
          <w:sz w:val="24"/>
          <w:szCs w:val="24"/>
        </w:rPr>
        <w:t>（6）法律、行政法规规定的其他条件。</w:t>
      </w:r>
    </w:p>
    <w:p w14:paraId="706C2B9C">
      <w:pPr>
        <w:keepNext w:val="0"/>
        <w:keepLines w:val="0"/>
        <w:pageBreakBefore w:val="0"/>
        <w:kinsoku/>
        <w:wordWrap/>
        <w:overflowPunct/>
        <w:topLinePunct w:val="0"/>
        <w:autoSpaceDE/>
        <w:autoSpaceDN/>
        <w:bidi w:val="0"/>
        <w:spacing w:line="400" w:lineRule="exact"/>
        <w:ind w:firstLine="472" w:firstLineChars="200"/>
        <w:textAlignment w:val="auto"/>
        <w:rPr>
          <w:rFonts w:ascii="宋体" w:hAnsi="宋体" w:cs="宋体"/>
          <w:spacing w:val="-2"/>
          <w:sz w:val="24"/>
          <w:szCs w:val="24"/>
        </w:rPr>
      </w:pPr>
      <w:r>
        <w:rPr>
          <w:rFonts w:hint="eastAsia" w:ascii="宋体" w:hAnsi="宋体" w:cs="宋体"/>
          <w:spacing w:val="-2"/>
          <w:sz w:val="24"/>
          <w:szCs w:val="24"/>
        </w:rPr>
        <w:t>3.单位负责人为同一人或者存在直接控股、管理关系的不同供应商，不得参加本项目同一合同项下的采购活动。</w:t>
      </w:r>
    </w:p>
    <w:p w14:paraId="3986246B">
      <w:pPr>
        <w:keepNext w:val="0"/>
        <w:keepLines w:val="0"/>
        <w:pageBreakBefore w:val="0"/>
        <w:kinsoku/>
        <w:wordWrap/>
        <w:overflowPunct/>
        <w:topLinePunct w:val="0"/>
        <w:autoSpaceDE/>
        <w:autoSpaceDN/>
        <w:bidi w:val="0"/>
        <w:spacing w:line="400" w:lineRule="exact"/>
        <w:ind w:firstLine="472" w:firstLineChars="200"/>
        <w:textAlignment w:val="auto"/>
        <w:rPr>
          <w:rFonts w:ascii="宋体" w:hAnsi="宋体" w:cs="宋体"/>
          <w:spacing w:val="-2"/>
          <w:sz w:val="24"/>
          <w:szCs w:val="24"/>
        </w:rPr>
      </w:pPr>
      <w:r>
        <w:rPr>
          <w:rFonts w:hint="eastAsia" w:ascii="宋体" w:hAnsi="宋体" w:cs="宋体"/>
          <w:spacing w:val="-2"/>
          <w:sz w:val="24"/>
          <w:szCs w:val="24"/>
        </w:rPr>
        <w:t>4.为本采购项目提供整体设计、规范编制或者项目管理、监理、检测等服务的，不得再参加本项目的其他招标采购活动。</w:t>
      </w:r>
    </w:p>
    <w:p w14:paraId="3C54DF4F">
      <w:pPr>
        <w:keepNext w:val="0"/>
        <w:keepLines w:val="0"/>
        <w:pageBreakBefore w:val="0"/>
        <w:kinsoku/>
        <w:wordWrap/>
        <w:overflowPunct/>
        <w:topLinePunct w:val="0"/>
        <w:autoSpaceDE/>
        <w:autoSpaceDN/>
        <w:bidi w:val="0"/>
        <w:spacing w:line="400" w:lineRule="exact"/>
        <w:ind w:firstLine="472" w:firstLineChars="200"/>
        <w:textAlignment w:val="auto"/>
        <w:rPr>
          <w:rFonts w:ascii="宋体" w:hAnsi="宋体" w:cs="宋体"/>
          <w:spacing w:val="-2"/>
          <w:sz w:val="24"/>
          <w:szCs w:val="24"/>
        </w:rPr>
      </w:pPr>
      <w:r>
        <w:rPr>
          <w:rFonts w:hint="eastAsia" w:ascii="宋体" w:hAnsi="宋体" w:cs="宋体"/>
          <w:spacing w:val="-2"/>
          <w:sz w:val="24"/>
          <w:szCs w:val="24"/>
        </w:rPr>
        <w:t>5.未被列入失信被执行人、重大税收违法失信主体，未被列入政府采购严重违法失信行为记录名单。</w:t>
      </w:r>
    </w:p>
    <w:p w14:paraId="5E4FD2C8">
      <w:pPr>
        <w:keepNext w:val="0"/>
        <w:keepLines w:val="0"/>
        <w:pageBreakBefore w:val="0"/>
        <w:kinsoku/>
        <w:wordWrap/>
        <w:overflowPunct/>
        <w:topLinePunct w:val="0"/>
        <w:autoSpaceDE/>
        <w:autoSpaceDN/>
        <w:bidi w:val="0"/>
        <w:spacing w:line="400" w:lineRule="exact"/>
        <w:ind w:firstLine="472" w:firstLineChars="200"/>
        <w:textAlignment w:val="auto"/>
        <w:rPr>
          <w:rFonts w:ascii="宋体" w:hAnsi="宋体" w:cs="宋体"/>
          <w:sz w:val="24"/>
          <w:szCs w:val="24"/>
          <w:highlight w:val="none"/>
        </w:rPr>
      </w:pPr>
      <w:r>
        <w:rPr>
          <w:rFonts w:hint="eastAsia" w:ascii="宋体" w:hAnsi="宋体" w:cs="宋体"/>
          <w:spacing w:val="-2"/>
          <w:sz w:val="24"/>
          <w:szCs w:val="24"/>
          <w:highlight w:val="none"/>
        </w:rPr>
        <w:t>6.落实政府采购政策需满足的资格要求：</w:t>
      </w:r>
      <w:r>
        <w:rPr>
          <w:rFonts w:hint="eastAsia" w:ascii="宋体" w:hAnsi="宋体" w:cs="宋体"/>
          <w:sz w:val="24"/>
          <w:szCs w:val="24"/>
          <w:highlight w:val="none"/>
        </w:rPr>
        <w:t>本项目</w:t>
      </w:r>
      <w:r>
        <w:rPr>
          <w:rFonts w:hint="eastAsia" w:ascii="宋体" w:hAnsi="宋体" w:cs="宋体"/>
          <w:sz w:val="24"/>
          <w:szCs w:val="24"/>
          <w:highlight w:val="none"/>
          <w:lang w:val="en-US" w:eastAsia="zh-CN"/>
        </w:rPr>
        <w:t>非</w:t>
      </w:r>
      <w:r>
        <w:rPr>
          <w:rFonts w:hint="eastAsia" w:ascii="宋体" w:hAnsi="宋体" w:cs="宋体"/>
          <w:sz w:val="24"/>
          <w:szCs w:val="24"/>
          <w:highlight w:val="none"/>
        </w:rPr>
        <w:t>专门面向中小企业采购。</w:t>
      </w:r>
    </w:p>
    <w:p w14:paraId="327BF997">
      <w:pPr>
        <w:keepNext w:val="0"/>
        <w:keepLines w:val="0"/>
        <w:pageBreakBefore w:val="0"/>
        <w:kinsoku/>
        <w:wordWrap/>
        <w:overflowPunct/>
        <w:topLinePunct w:val="0"/>
        <w:autoSpaceDE/>
        <w:autoSpaceDN/>
        <w:bidi w:val="0"/>
        <w:spacing w:line="400" w:lineRule="exact"/>
        <w:ind w:firstLine="480" w:firstLineChars="200"/>
        <w:textAlignment w:val="auto"/>
        <w:rPr>
          <w:rFonts w:ascii="宋体" w:hAnsi="宋体" w:cs="宋体"/>
          <w:spacing w:val="-2"/>
          <w:sz w:val="24"/>
          <w:szCs w:val="24"/>
          <w:highlight w:val="none"/>
        </w:rPr>
      </w:pPr>
      <w:r>
        <w:rPr>
          <w:rFonts w:hint="eastAsia" w:ascii="宋体" w:hAnsi="宋体" w:cs="宋体"/>
          <w:sz w:val="24"/>
          <w:szCs w:val="24"/>
          <w:highlight w:val="none"/>
        </w:rPr>
        <w:t>7.本项目的特定资格要求：</w:t>
      </w:r>
      <w:r>
        <w:rPr>
          <w:rFonts w:hint="eastAsia" w:ascii="宋体" w:hAnsi="宋体" w:cs="宋体"/>
          <w:spacing w:val="-2"/>
          <w:sz w:val="24"/>
          <w:szCs w:val="24"/>
          <w:highlight w:val="none"/>
        </w:rPr>
        <w:t>未被列入“信用中国”网站（www.creditchina.gov.cn）失信被执行人、重大税收违法失信主体和“中国政府采购网”（www.ccgp.gov.cn）政府采购严重违法失信行为记录名单（以磋商当天采购代理机构查询结果为准）。</w:t>
      </w:r>
    </w:p>
    <w:p w14:paraId="619737A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8.根据本磋商文件还需提供的其他证明文件。</w:t>
      </w:r>
    </w:p>
    <w:p w14:paraId="144F9B1F">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hAnsi="宋体" w:cs="宋体"/>
          <w:b/>
          <w:sz w:val="24"/>
          <w:szCs w:val="24"/>
          <w:highlight w:val="none"/>
        </w:rPr>
      </w:pPr>
    </w:p>
    <w:p w14:paraId="2807C327">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Style w:val="58"/>
          <w:rFonts w:ascii="宋体" w:hAnsi="宋体" w:cs="宋体"/>
          <w:color w:val="auto"/>
          <w:sz w:val="24"/>
          <w:szCs w:val="24"/>
          <w:highlight w:val="none"/>
        </w:rPr>
      </w:pPr>
      <w:r>
        <w:rPr>
          <w:rFonts w:hint="eastAsia" w:ascii="宋体" w:hAnsi="宋体" w:cs="宋体"/>
          <w:b/>
          <w:sz w:val="24"/>
          <w:szCs w:val="24"/>
          <w:highlight w:val="none"/>
        </w:rPr>
        <w:t>注：以上均须复印件加盖公章。</w:t>
      </w:r>
    </w:p>
    <w:p w14:paraId="4A51397E">
      <w:pPr>
        <w:pStyle w:val="15"/>
        <w:keepNext w:val="0"/>
        <w:keepLines w:val="0"/>
        <w:pageBreakBefore w:val="0"/>
        <w:kinsoku/>
        <w:wordWrap/>
        <w:overflowPunct/>
        <w:topLinePunct w:val="0"/>
        <w:autoSpaceDE/>
        <w:autoSpaceDN/>
        <w:bidi w:val="0"/>
        <w:spacing w:before="0" w:beforeAutospacing="0" w:after="0" w:afterAutospacing="0" w:line="400" w:lineRule="exact"/>
        <w:ind w:firstLine="480" w:firstLineChars="200"/>
        <w:jc w:val="center"/>
        <w:textAlignment w:val="auto"/>
        <w:rPr>
          <w:rStyle w:val="58"/>
          <w:rFonts w:ascii="宋体" w:hAnsi="宋体" w:cs="宋体"/>
          <w:color w:val="auto"/>
          <w:kern w:val="2"/>
          <w:sz w:val="24"/>
          <w:szCs w:val="24"/>
          <w:highlight w:val="none"/>
        </w:rPr>
      </w:pPr>
    </w:p>
    <w:p w14:paraId="71EF7A0C">
      <w:pPr>
        <w:pStyle w:val="15"/>
        <w:keepNext w:val="0"/>
        <w:keepLines w:val="0"/>
        <w:pageBreakBefore w:val="0"/>
        <w:kinsoku/>
        <w:wordWrap/>
        <w:overflowPunct/>
        <w:topLinePunct w:val="0"/>
        <w:autoSpaceDE/>
        <w:autoSpaceDN/>
        <w:bidi w:val="0"/>
        <w:spacing w:before="0" w:beforeAutospacing="0" w:after="0" w:afterAutospacing="0" w:line="400" w:lineRule="exact"/>
        <w:ind w:firstLine="480" w:firstLineChars="200"/>
        <w:jc w:val="center"/>
        <w:textAlignment w:val="auto"/>
        <w:rPr>
          <w:rStyle w:val="58"/>
          <w:rFonts w:ascii="宋体" w:hAnsi="宋体" w:cs="宋体"/>
          <w:color w:val="auto"/>
          <w:kern w:val="2"/>
          <w:sz w:val="24"/>
          <w:szCs w:val="24"/>
          <w:highlight w:val="none"/>
        </w:rPr>
      </w:pPr>
      <w:r>
        <w:rPr>
          <w:rStyle w:val="58"/>
          <w:rFonts w:hint="eastAsia" w:ascii="宋体" w:hAnsi="宋体" w:cs="宋体"/>
          <w:color w:val="auto"/>
          <w:kern w:val="2"/>
          <w:sz w:val="24"/>
          <w:szCs w:val="24"/>
          <w:highlight w:val="none"/>
        </w:rPr>
        <w:t>须 知</w:t>
      </w:r>
    </w:p>
    <w:p w14:paraId="40218441">
      <w:pPr>
        <w:keepNext w:val="0"/>
        <w:keepLines w:val="0"/>
        <w:pageBreakBefore w:val="0"/>
        <w:kinsoku/>
        <w:wordWrap/>
        <w:overflowPunct/>
        <w:topLinePunct w:val="0"/>
        <w:autoSpaceDE/>
        <w:autoSpaceDN/>
        <w:bidi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1、供应商应提交相关证明文件（详见“第五部分 评审办法”中“资格审查表”），以及提供其他有关资料。</w:t>
      </w:r>
    </w:p>
    <w:p w14:paraId="20F1EA7F">
      <w:pPr>
        <w:keepNext w:val="0"/>
        <w:keepLines w:val="0"/>
        <w:pageBreakBefore w:val="0"/>
        <w:kinsoku/>
        <w:wordWrap/>
        <w:overflowPunct/>
        <w:topLinePunct w:val="0"/>
        <w:autoSpaceDE/>
        <w:autoSpaceDN/>
        <w:bidi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2、供应商提供的资格文件将由采购人使用，并据此进行评价和判断，确定供应商的资格和履约能力。</w:t>
      </w:r>
    </w:p>
    <w:p w14:paraId="5FEFA3BA">
      <w:pPr>
        <w:keepNext w:val="0"/>
        <w:keepLines w:val="0"/>
        <w:pageBreakBefore w:val="0"/>
        <w:kinsoku/>
        <w:wordWrap/>
        <w:overflowPunct/>
        <w:topLinePunct w:val="0"/>
        <w:autoSpaceDE/>
        <w:autoSpaceDN/>
        <w:bidi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3、供应商提交的文件将给予保密，但不退还。</w:t>
      </w:r>
    </w:p>
    <w:p w14:paraId="6F46CC02">
      <w:pPr>
        <w:pStyle w:val="15"/>
        <w:spacing w:before="0" w:beforeAutospacing="0" w:after="0" w:afterAutospacing="0" w:line="360" w:lineRule="auto"/>
        <w:jc w:val="center"/>
        <w:outlineLvl w:val="1"/>
        <w:rPr>
          <w:rFonts w:cs="宋体"/>
          <w:b/>
          <w:bCs/>
          <w:color w:val="auto"/>
          <w:kern w:val="2"/>
          <w:szCs w:val="24"/>
          <w:highlight w:val="none"/>
        </w:rPr>
      </w:pPr>
      <w:bookmarkStart w:id="180" w:name="_Toc32564"/>
      <w:bookmarkStart w:id="181" w:name="_Toc461875582"/>
      <w:bookmarkStart w:id="182" w:name="_Toc490494268"/>
      <w:bookmarkStart w:id="183" w:name="_Toc524526760"/>
      <w:bookmarkStart w:id="184" w:name="_Toc5275"/>
      <w:r>
        <w:rPr>
          <w:rFonts w:hint="eastAsia" w:cs="宋体"/>
          <w:b/>
          <w:bCs/>
          <w:color w:val="auto"/>
          <w:szCs w:val="24"/>
          <w:highlight w:val="none"/>
        </w:rPr>
        <w:br w:type="page"/>
      </w:r>
      <w:bookmarkStart w:id="185" w:name="_Toc18442"/>
      <w:bookmarkStart w:id="186" w:name="_Toc27756"/>
      <w:r>
        <w:rPr>
          <w:rFonts w:hint="eastAsia" w:cs="宋体"/>
          <w:b/>
          <w:bCs/>
          <w:color w:val="auto"/>
          <w:kern w:val="2"/>
          <w:szCs w:val="24"/>
          <w:highlight w:val="none"/>
        </w:rPr>
        <w:t>附件8-1  供应商资格声明函（格式）</w:t>
      </w:r>
      <w:bookmarkEnd w:id="180"/>
      <w:bookmarkEnd w:id="181"/>
      <w:bookmarkEnd w:id="182"/>
      <w:bookmarkEnd w:id="183"/>
      <w:bookmarkEnd w:id="184"/>
      <w:bookmarkEnd w:id="185"/>
      <w:bookmarkEnd w:id="186"/>
    </w:p>
    <w:p w14:paraId="77E1EC27">
      <w:pPr>
        <w:keepNext w:val="0"/>
        <w:keepLines w:val="0"/>
        <w:pageBreakBefore w:val="0"/>
        <w:widowControl w:val="0"/>
        <w:kinsoku/>
        <w:wordWrap/>
        <w:overflowPunct/>
        <w:topLinePunct w:val="0"/>
        <w:autoSpaceDE/>
        <w:autoSpaceDN/>
        <w:bidi w:val="0"/>
        <w:spacing w:line="400" w:lineRule="exact"/>
        <w:textAlignment w:val="auto"/>
        <w:rPr>
          <w:rFonts w:ascii="宋体" w:hAnsi="宋体" w:cs="宋体"/>
          <w:sz w:val="24"/>
          <w:szCs w:val="24"/>
          <w:highlight w:val="none"/>
        </w:rPr>
      </w:pPr>
      <w:r>
        <w:rPr>
          <w:rFonts w:hint="eastAsia" w:ascii="宋体" w:hAnsi="宋体" w:cs="宋体"/>
          <w:sz w:val="24"/>
          <w:szCs w:val="24"/>
          <w:highlight w:val="none"/>
        </w:rPr>
        <w:t>致</w:t>
      </w:r>
      <w:r>
        <w:rPr>
          <w:rFonts w:hint="eastAsia" w:ascii="宋体" w:hAnsi="宋体" w:cs="宋体"/>
          <w:sz w:val="24"/>
          <w:szCs w:val="24"/>
          <w:highlight w:val="none"/>
          <w:u w:val="single"/>
        </w:rPr>
        <w:t xml:space="preserve">   （采购人）     </w:t>
      </w:r>
      <w:r>
        <w:rPr>
          <w:rFonts w:hint="eastAsia" w:ascii="宋体" w:hAnsi="宋体" w:cs="宋体"/>
          <w:sz w:val="24"/>
          <w:szCs w:val="24"/>
          <w:highlight w:val="none"/>
        </w:rPr>
        <w:t>：</w:t>
      </w:r>
    </w:p>
    <w:p w14:paraId="6A6F9884">
      <w:pPr>
        <w:keepNext w:val="0"/>
        <w:keepLines w:val="0"/>
        <w:pageBreakBefore w:val="0"/>
        <w:widowControl w:val="0"/>
        <w:kinsoku/>
        <w:wordWrap/>
        <w:overflowPunct/>
        <w:topLinePunct w:val="0"/>
        <w:autoSpaceDE/>
        <w:autoSpaceDN/>
        <w:bidi w:val="0"/>
        <w:spacing w:line="400" w:lineRule="exact"/>
        <w:textAlignment w:val="auto"/>
        <w:rPr>
          <w:rFonts w:ascii="宋体" w:hAnsi="宋体" w:cs="宋体"/>
          <w:sz w:val="24"/>
          <w:szCs w:val="24"/>
          <w:highlight w:val="none"/>
        </w:rPr>
      </w:pPr>
      <w:r>
        <w:rPr>
          <w:rFonts w:hint="eastAsia" w:ascii="宋体" w:hAnsi="宋体" w:cs="宋体"/>
          <w:sz w:val="24"/>
          <w:szCs w:val="24"/>
          <w:highlight w:val="none"/>
        </w:rPr>
        <w:t xml:space="preserve">    关于贵方</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年</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月</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日</w:t>
      </w:r>
      <w:r>
        <w:rPr>
          <w:rFonts w:hint="eastAsia" w:ascii="宋体" w:hAnsi="宋体" w:cs="宋体"/>
          <w:sz w:val="24"/>
          <w:szCs w:val="24"/>
          <w:highlight w:val="none"/>
          <w:u w:val="single"/>
        </w:rPr>
        <w:t xml:space="preserve">            项目（项目编号：  ）</w:t>
      </w:r>
      <w:r>
        <w:rPr>
          <w:rFonts w:hint="eastAsia" w:ascii="宋体" w:hAnsi="宋体" w:cs="宋体"/>
          <w:sz w:val="24"/>
          <w:szCs w:val="24"/>
          <w:highlight w:val="none"/>
        </w:rPr>
        <w:t>的磋商邀请，本签字人愿意参加磋商，并证明提交的下列文件和说明是准确和真实的。</w:t>
      </w:r>
    </w:p>
    <w:p w14:paraId="0615573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1.关于资格的声明函；</w:t>
      </w:r>
    </w:p>
    <w:p w14:paraId="3A99FBD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2.满足下列规定，即</w:t>
      </w:r>
    </w:p>
    <w:p w14:paraId="0DA65EC4">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（1）具有独立承担民事责任的能力；</w:t>
      </w:r>
    </w:p>
    <w:p w14:paraId="34881D46">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（2）具有良好的商业信誉和健全的财务会计制度；</w:t>
      </w:r>
    </w:p>
    <w:p w14:paraId="7CA0E80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（3）具有履行合同所必需的设备和专业技术能力；</w:t>
      </w:r>
    </w:p>
    <w:p w14:paraId="36E9F4BA">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（4）有依法缴纳税收和社会保障资金的良好记录；</w:t>
      </w:r>
    </w:p>
    <w:p w14:paraId="06C7B38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（5）参加本项目采购活动前三年内，在经营活动中没有重大违法记录；</w:t>
      </w:r>
    </w:p>
    <w:p w14:paraId="3ED10ED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（6）法律、行政法规规定的其他条件。</w:t>
      </w:r>
    </w:p>
    <w:p w14:paraId="54C8A4F3">
      <w:pPr>
        <w:keepNext w:val="0"/>
        <w:keepLines w:val="0"/>
        <w:pageBreakBefore w:val="0"/>
        <w:widowControl w:val="0"/>
        <w:kinsoku/>
        <w:wordWrap/>
        <w:overflowPunct/>
        <w:topLinePunct w:val="0"/>
        <w:autoSpaceDE/>
        <w:autoSpaceDN/>
        <w:bidi w:val="0"/>
        <w:spacing w:line="400" w:lineRule="exact"/>
        <w:ind w:firstLine="472" w:firstLineChars="200"/>
        <w:textAlignment w:val="auto"/>
        <w:rPr>
          <w:rFonts w:ascii="宋体" w:hAnsi="宋体" w:cs="宋体"/>
          <w:spacing w:val="-2"/>
          <w:sz w:val="24"/>
          <w:szCs w:val="24"/>
          <w:highlight w:val="none"/>
        </w:rPr>
      </w:pPr>
      <w:r>
        <w:rPr>
          <w:rFonts w:hint="eastAsia" w:ascii="宋体" w:hAnsi="宋体" w:cs="宋体"/>
          <w:spacing w:val="-2"/>
          <w:sz w:val="24"/>
          <w:szCs w:val="24"/>
          <w:highlight w:val="none"/>
        </w:rPr>
        <w:t>3.单位负责人为同一人或者存在直接控股、管理关系的不同供应商，不得参加本项目同一合同项下的采购活动。</w:t>
      </w:r>
    </w:p>
    <w:p w14:paraId="1D3C0564">
      <w:pPr>
        <w:keepNext w:val="0"/>
        <w:keepLines w:val="0"/>
        <w:pageBreakBefore w:val="0"/>
        <w:widowControl w:val="0"/>
        <w:kinsoku/>
        <w:wordWrap/>
        <w:overflowPunct/>
        <w:topLinePunct w:val="0"/>
        <w:autoSpaceDE/>
        <w:autoSpaceDN/>
        <w:bidi w:val="0"/>
        <w:spacing w:line="400" w:lineRule="exact"/>
        <w:ind w:firstLine="472" w:firstLineChars="200"/>
        <w:textAlignment w:val="auto"/>
        <w:rPr>
          <w:rFonts w:ascii="宋体" w:hAnsi="宋体" w:cs="宋体"/>
          <w:spacing w:val="-2"/>
          <w:sz w:val="24"/>
          <w:szCs w:val="24"/>
          <w:highlight w:val="none"/>
        </w:rPr>
      </w:pPr>
      <w:r>
        <w:rPr>
          <w:rFonts w:hint="eastAsia" w:ascii="宋体" w:hAnsi="宋体" w:cs="宋体"/>
          <w:spacing w:val="-2"/>
          <w:sz w:val="24"/>
          <w:szCs w:val="24"/>
          <w:highlight w:val="none"/>
        </w:rPr>
        <w:t>4.为本采购项目提供整体设计、规范编制或者项目管理、监理、检测等服务的，不得再参加本项目的其他招标采购活动。</w:t>
      </w:r>
    </w:p>
    <w:p w14:paraId="155F209A">
      <w:pPr>
        <w:keepNext w:val="0"/>
        <w:keepLines w:val="0"/>
        <w:pageBreakBefore w:val="0"/>
        <w:widowControl w:val="0"/>
        <w:kinsoku/>
        <w:wordWrap/>
        <w:overflowPunct/>
        <w:topLinePunct w:val="0"/>
        <w:autoSpaceDE/>
        <w:autoSpaceDN/>
        <w:bidi w:val="0"/>
        <w:spacing w:line="400" w:lineRule="exact"/>
        <w:ind w:firstLine="472" w:firstLineChars="200"/>
        <w:textAlignment w:val="auto"/>
        <w:rPr>
          <w:rFonts w:ascii="宋体" w:hAnsi="宋体" w:cs="宋体"/>
          <w:spacing w:val="-2"/>
          <w:sz w:val="24"/>
          <w:szCs w:val="24"/>
          <w:highlight w:val="none"/>
        </w:rPr>
      </w:pPr>
      <w:r>
        <w:rPr>
          <w:rFonts w:hint="eastAsia" w:ascii="宋体" w:hAnsi="宋体" w:cs="宋体"/>
          <w:spacing w:val="-2"/>
          <w:sz w:val="24"/>
          <w:szCs w:val="24"/>
          <w:highlight w:val="none"/>
        </w:rPr>
        <w:t>5.未被列入失信被执行人、重大税收违法失信主体，未被列入政府采购严重违法失信行为记录名单。</w:t>
      </w:r>
    </w:p>
    <w:p w14:paraId="10A3F9FB">
      <w:pPr>
        <w:keepNext w:val="0"/>
        <w:keepLines w:val="0"/>
        <w:pageBreakBefore w:val="0"/>
        <w:widowControl w:val="0"/>
        <w:kinsoku/>
        <w:wordWrap/>
        <w:overflowPunct/>
        <w:topLinePunct w:val="0"/>
        <w:autoSpaceDE/>
        <w:autoSpaceDN/>
        <w:bidi w:val="0"/>
        <w:spacing w:line="400" w:lineRule="exact"/>
        <w:ind w:firstLine="472" w:firstLineChars="200"/>
        <w:textAlignment w:val="auto"/>
        <w:rPr>
          <w:rFonts w:ascii="宋体" w:hAnsi="宋体" w:cs="宋体"/>
          <w:sz w:val="24"/>
          <w:szCs w:val="24"/>
          <w:highlight w:val="none"/>
        </w:rPr>
      </w:pPr>
      <w:r>
        <w:rPr>
          <w:rFonts w:hint="eastAsia" w:ascii="宋体" w:hAnsi="宋体" w:cs="宋体"/>
          <w:spacing w:val="-2"/>
          <w:sz w:val="24"/>
          <w:szCs w:val="24"/>
          <w:highlight w:val="none"/>
        </w:rPr>
        <w:t>6.落实政府采购政策需满足的资格要求：</w:t>
      </w:r>
      <w:r>
        <w:rPr>
          <w:rFonts w:hint="eastAsia" w:ascii="宋体" w:hAnsi="宋体" w:cs="宋体"/>
          <w:sz w:val="24"/>
          <w:szCs w:val="24"/>
          <w:highlight w:val="none"/>
        </w:rPr>
        <w:t>本项目</w:t>
      </w:r>
      <w:r>
        <w:rPr>
          <w:rFonts w:hint="eastAsia" w:ascii="宋体" w:hAnsi="宋体" w:cs="宋体"/>
          <w:sz w:val="24"/>
          <w:szCs w:val="24"/>
          <w:highlight w:val="none"/>
          <w:lang w:val="en-US" w:eastAsia="zh-CN"/>
        </w:rPr>
        <w:t>非</w:t>
      </w:r>
      <w:r>
        <w:rPr>
          <w:rFonts w:hint="eastAsia" w:ascii="宋体" w:hAnsi="宋体" w:cs="宋体"/>
          <w:sz w:val="24"/>
          <w:szCs w:val="24"/>
          <w:highlight w:val="none"/>
        </w:rPr>
        <w:t>专门面向中小企业采购</w:t>
      </w:r>
      <w:r>
        <w:rPr>
          <w:rFonts w:hint="eastAsia" w:ascii="宋体" w:hAnsi="宋体" w:eastAsia="宋体" w:cs="宋体"/>
          <w:spacing w:val="-2"/>
          <w:sz w:val="24"/>
          <w:szCs w:val="24"/>
          <w:highlight w:val="none"/>
        </w:rPr>
        <w:t>。</w:t>
      </w:r>
    </w:p>
    <w:p w14:paraId="44495378">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ascii="宋体" w:hAnsi="宋体" w:cs="宋体"/>
          <w:spacing w:val="-2"/>
          <w:sz w:val="24"/>
          <w:szCs w:val="24"/>
          <w:highlight w:val="none"/>
        </w:rPr>
      </w:pPr>
      <w:r>
        <w:rPr>
          <w:rFonts w:hint="eastAsia" w:ascii="宋体" w:hAnsi="宋体" w:cs="宋体"/>
          <w:sz w:val="24"/>
          <w:szCs w:val="24"/>
          <w:highlight w:val="none"/>
        </w:rPr>
        <w:t>7.本项目的特定资格要求：</w:t>
      </w:r>
      <w:r>
        <w:rPr>
          <w:rFonts w:hint="eastAsia" w:ascii="宋体" w:hAnsi="宋体" w:cs="宋体"/>
          <w:spacing w:val="-2"/>
          <w:sz w:val="24"/>
          <w:szCs w:val="24"/>
          <w:highlight w:val="none"/>
        </w:rPr>
        <w:t>未被列入“信用中国”网站（www.creditchina.gov.cn）失信被执行人、重大税收违法失信主体和“中国政府采购网”（www.ccgp.gov.cn）政府采购严重违法失信行为记录名单（以磋商当天采购代理机构查询结果为准）。</w:t>
      </w:r>
    </w:p>
    <w:p w14:paraId="3BE8CB8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8.根据本磋商文件还需提供的其他证明文件。</w:t>
      </w:r>
    </w:p>
    <w:p w14:paraId="2EC8EA0D">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ascii="宋体" w:hAnsi="宋体" w:cs="宋体"/>
          <w:b/>
          <w:kern w:val="0"/>
          <w:sz w:val="24"/>
          <w:szCs w:val="24"/>
          <w:highlight w:val="none"/>
        </w:rPr>
      </w:pPr>
      <w:r>
        <w:rPr>
          <w:rFonts w:hint="eastAsia" w:ascii="宋体" w:hAnsi="宋体" w:cs="宋体"/>
          <w:b/>
          <w:sz w:val="24"/>
          <w:szCs w:val="24"/>
          <w:highlight w:val="none"/>
        </w:rPr>
        <w:t>注：以上均须复印件加盖公章。</w:t>
      </w:r>
    </w:p>
    <w:p w14:paraId="1F7F25D1">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ascii="宋体" w:hAnsi="宋体" w:cs="宋体"/>
          <w:kern w:val="0"/>
          <w:sz w:val="24"/>
          <w:szCs w:val="24"/>
        </w:rPr>
      </w:pPr>
      <w:r>
        <w:rPr>
          <w:rFonts w:hint="eastAsia" w:ascii="宋体" w:hAnsi="宋体" w:cs="宋体"/>
          <w:kern w:val="0"/>
          <w:sz w:val="24"/>
          <w:szCs w:val="24"/>
        </w:rPr>
        <w:t>本签字人确认响应文件中关于资格的一切说明都是真实的、准确的。</w:t>
      </w:r>
    </w:p>
    <w:p w14:paraId="74E0DDE2">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ascii="宋体" w:hAnsi="宋体" w:cs="宋体"/>
          <w:sz w:val="24"/>
          <w:szCs w:val="24"/>
          <w:u w:val="single"/>
        </w:rPr>
      </w:pPr>
      <w:r>
        <w:rPr>
          <w:rFonts w:hint="eastAsia" w:ascii="宋体" w:hAnsi="宋体" w:cs="宋体"/>
          <w:sz w:val="24"/>
          <w:szCs w:val="24"/>
        </w:rPr>
        <w:t>供应商名称</w:t>
      </w:r>
      <w:r>
        <w:rPr>
          <w:rFonts w:hint="eastAsia" w:ascii="宋体" w:hAnsi="宋体" w:cs="宋体"/>
          <w:bCs/>
          <w:kern w:val="0"/>
          <w:sz w:val="24"/>
          <w:szCs w:val="24"/>
        </w:rPr>
        <w:t>（盖章）</w:t>
      </w:r>
      <w:r>
        <w:rPr>
          <w:rFonts w:hint="eastAsia" w:ascii="宋体" w:hAnsi="宋体" w:cs="宋体"/>
          <w:sz w:val="24"/>
          <w:szCs w:val="24"/>
        </w:rPr>
        <w:t>：</w:t>
      </w:r>
    </w:p>
    <w:p w14:paraId="1A0CDC92">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ascii="宋体" w:hAnsi="宋体" w:cs="宋体"/>
          <w:sz w:val="24"/>
          <w:szCs w:val="24"/>
          <w:u w:val="single"/>
        </w:rPr>
      </w:pPr>
      <w:r>
        <w:rPr>
          <w:rFonts w:hint="eastAsia" w:ascii="宋体" w:hAnsi="宋体" w:cs="宋体"/>
          <w:sz w:val="24"/>
          <w:szCs w:val="24"/>
        </w:rPr>
        <w:t>供应商地址：</w:t>
      </w:r>
    </w:p>
    <w:p w14:paraId="11477152">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ascii="宋体" w:hAnsi="宋体" w:cs="宋体"/>
          <w:sz w:val="24"/>
          <w:szCs w:val="24"/>
          <w:u w:val="single"/>
        </w:rPr>
      </w:pPr>
      <w:r>
        <w:rPr>
          <w:rFonts w:hint="eastAsia" w:ascii="宋体" w:hAnsi="宋体" w:cs="宋体"/>
          <w:sz w:val="24"/>
          <w:szCs w:val="24"/>
        </w:rPr>
        <w:t>本资格声明函授权代表</w:t>
      </w:r>
      <w:r>
        <w:rPr>
          <w:rFonts w:hint="eastAsia" w:ascii="宋体" w:hAnsi="宋体" w:cs="宋体"/>
          <w:bCs/>
          <w:kern w:val="0"/>
          <w:sz w:val="24"/>
          <w:szCs w:val="24"/>
        </w:rPr>
        <w:t>（签字）</w:t>
      </w:r>
      <w:r>
        <w:rPr>
          <w:rFonts w:hint="eastAsia" w:ascii="宋体" w:hAnsi="宋体" w:cs="宋体"/>
          <w:sz w:val="24"/>
          <w:szCs w:val="24"/>
        </w:rPr>
        <w:t>：</w:t>
      </w:r>
    </w:p>
    <w:p w14:paraId="0DDFABEE">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ascii="宋体" w:hAnsi="宋体" w:cs="宋体"/>
          <w:b/>
          <w:bCs/>
          <w:sz w:val="24"/>
          <w:szCs w:val="24"/>
        </w:rPr>
      </w:pPr>
      <w:bookmarkStart w:id="187" w:name="_Toc11180"/>
      <w:r>
        <w:rPr>
          <w:rFonts w:hint="eastAsia" w:ascii="宋体" w:hAnsi="宋体" w:cs="宋体"/>
          <w:sz w:val="24"/>
          <w:szCs w:val="24"/>
        </w:rPr>
        <w:t xml:space="preserve">邮编： </w:t>
      </w:r>
      <w:bookmarkStart w:id="188" w:name="_Toc10984"/>
      <w:bookmarkStart w:id="189" w:name="_Toc524526764"/>
      <w:bookmarkStart w:id="190" w:name="_Toc32225"/>
      <w:bookmarkStart w:id="191" w:name="_Toc461875584"/>
      <w:r>
        <w:rPr>
          <w:rFonts w:hint="eastAsia" w:ascii="宋体" w:hAnsi="宋体" w:cs="宋体"/>
          <w:b/>
          <w:sz w:val="24"/>
          <w:szCs w:val="24"/>
        </w:rPr>
        <w:br w:type="page"/>
      </w:r>
      <w:bookmarkStart w:id="192" w:name="_Toc2793"/>
      <w:r>
        <w:rPr>
          <w:rFonts w:hint="eastAsia" w:ascii="宋体" w:hAnsi="宋体" w:cs="宋体"/>
          <w:b/>
          <w:bCs/>
          <w:sz w:val="24"/>
          <w:szCs w:val="24"/>
        </w:rPr>
        <w:t>附件8-2 参加本项目采购活动前3年内在经营活动中没有重大违法记录的书面声明（格式）</w:t>
      </w:r>
      <w:bookmarkEnd w:id="187"/>
      <w:bookmarkEnd w:id="188"/>
      <w:bookmarkEnd w:id="189"/>
      <w:bookmarkEnd w:id="190"/>
      <w:bookmarkEnd w:id="192"/>
    </w:p>
    <w:p w14:paraId="036158B6">
      <w:pPr>
        <w:pStyle w:val="25"/>
        <w:spacing w:before="0" w:beforeAutospacing="0" w:after="0" w:afterAutospacing="0" w:line="360" w:lineRule="auto"/>
        <w:rPr>
          <w:rFonts w:cs="宋体"/>
          <w:color w:val="auto"/>
          <w:szCs w:val="24"/>
        </w:rPr>
      </w:pPr>
    </w:p>
    <w:p w14:paraId="4FF05925">
      <w:pPr>
        <w:pStyle w:val="25"/>
        <w:spacing w:before="0" w:beforeAutospacing="0" w:after="0" w:afterAutospacing="0" w:line="360" w:lineRule="auto"/>
        <w:rPr>
          <w:rFonts w:cs="宋体"/>
          <w:color w:val="auto"/>
          <w:szCs w:val="24"/>
        </w:rPr>
      </w:pPr>
    </w:p>
    <w:p w14:paraId="54D85E91">
      <w:pPr>
        <w:pStyle w:val="25"/>
        <w:spacing w:before="0" w:beforeAutospacing="0" w:after="0" w:afterAutospacing="0" w:line="360" w:lineRule="auto"/>
        <w:rPr>
          <w:rFonts w:cs="宋体"/>
          <w:color w:val="auto"/>
          <w:kern w:val="2"/>
          <w:szCs w:val="24"/>
        </w:rPr>
      </w:pPr>
      <w:r>
        <w:rPr>
          <w:rFonts w:hint="eastAsia" w:cs="宋体"/>
          <w:color w:val="auto"/>
          <w:szCs w:val="24"/>
        </w:rPr>
        <w:t>致：</w:t>
      </w:r>
      <w:r>
        <w:rPr>
          <w:rFonts w:hint="eastAsia" w:cs="宋体"/>
          <w:color w:val="auto"/>
          <w:szCs w:val="24"/>
          <w:u w:val="single"/>
        </w:rPr>
        <w:t xml:space="preserve">    （采购人）      </w:t>
      </w:r>
    </w:p>
    <w:p w14:paraId="2827B3E5">
      <w:pPr>
        <w:pStyle w:val="25"/>
        <w:spacing w:before="0" w:beforeAutospacing="0" w:after="0" w:afterAutospacing="0" w:line="360" w:lineRule="auto"/>
        <w:rPr>
          <w:rFonts w:cs="宋体"/>
          <w:color w:val="auto"/>
          <w:kern w:val="2"/>
          <w:szCs w:val="24"/>
        </w:rPr>
      </w:pPr>
    </w:p>
    <w:p w14:paraId="2C8126DF">
      <w:pPr>
        <w:pStyle w:val="25"/>
        <w:spacing w:before="0" w:beforeAutospacing="0" w:after="0" w:afterAutospacing="0" w:line="360" w:lineRule="auto"/>
        <w:rPr>
          <w:rFonts w:cs="宋体"/>
          <w:color w:val="auto"/>
          <w:kern w:val="2"/>
          <w:szCs w:val="24"/>
        </w:rPr>
      </w:pPr>
    </w:p>
    <w:p w14:paraId="1CE6B7F5">
      <w:pPr>
        <w:spacing w:line="360" w:lineRule="auto"/>
        <w:ind w:firstLine="480" w:firstLineChars="200"/>
        <w:rPr>
          <w:rFonts w:ascii="宋体" w:hAnsi="宋体" w:cs="宋体"/>
          <w:sz w:val="24"/>
          <w:szCs w:val="24"/>
        </w:rPr>
      </w:pPr>
      <w:r>
        <w:rPr>
          <w:rFonts w:hint="eastAsia" w:ascii="宋体" w:hAnsi="宋体" w:cs="宋体"/>
          <w:sz w:val="24"/>
          <w:szCs w:val="24"/>
        </w:rPr>
        <w:t>我公司承诺在参加本项目采购活动前三年内，在经营活动中没有重大违法记录，遵守国家其他有关的法律法规和管理办法。</w:t>
      </w:r>
    </w:p>
    <w:p w14:paraId="307C5FC9">
      <w:pPr>
        <w:spacing w:line="360" w:lineRule="auto"/>
        <w:ind w:firstLine="480" w:firstLineChars="200"/>
        <w:rPr>
          <w:rFonts w:ascii="宋体" w:hAnsi="宋体" w:cs="宋体"/>
          <w:sz w:val="24"/>
          <w:szCs w:val="24"/>
        </w:rPr>
      </w:pPr>
      <w:r>
        <w:rPr>
          <w:rFonts w:hint="eastAsia" w:ascii="宋体" w:hAnsi="宋体" w:cs="宋体"/>
          <w:sz w:val="24"/>
          <w:szCs w:val="24"/>
        </w:rPr>
        <w:t>特此声明。</w:t>
      </w:r>
    </w:p>
    <w:p w14:paraId="7EABCCD7">
      <w:pPr>
        <w:pStyle w:val="25"/>
        <w:spacing w:before="0" w:beforeAutospacing="0" w:after="0" w:afterAutospacing="0" w:line="360" w:lineRule="auto"/>
        <w:rPr>
          <w:rFonts w:cs="宋体"/>
          <w:color w:val="auto"/>
          <w:kern w:val="2"/>
          <w:szCs w:val="24"/>
        </w:rPr>
      </w:pPr>
    </w:p>
    <w:p w14:paraId="0227AF87">
      <w:pPr>
        <w:pStyle w:val="25"/>
        <w:spacing w:before="0" w:beforeAutospacing="0" w:after="0" w:afterAutospacing="0" w:line="360" w:lineRule="auto"/>
        <w:rPr>
          <w:rFonts w:cs="宋体"/>
          <w:color w:val="auto"/>
          <w:kern w:val="2"/>
          <w:szCs w:val="24"/>
        </w:rPr>
      </w:pPr>
    </w:p>
    <w:p w14:paraId="3779BEDF">
      <w:pPr>
        <w:pStyle w:val="25"/>
        <w:spacing w:before="0" w:beforeAutospacing="0" w:after="0" w:afterAutospacing="0" w:line="360" w:lineRule="auto"/>
        <w:rPr>
          <w:rFonts w:cs="宋体"/>
          <w:color w:val="auto"/>
          <w:kern w:val="2"/>
          <w:szCs w:val="24"/>
        </w:rPr>
      </w:pPr>
    </w:p>
    <w:p w14:paraId="22CAAA8C">
      <w:pPr>
        <w:spacing w:line="360" w:lineRule="auto"/>
        <w:rPr>
          <w:rFonts w:ascii="宋体" w:hAnsi="宋体" w:cs="宋体"/>
          <w:sz w:val="24"/>
          <w:szCs w:val="24"/>
        </w:rPr>
      </w:pPr>
      <w:r>
        <w:rPr>
          <w:rFonts w:hint="eastAsia" w:ascii="宋体" w:hAnsi="宋体" w:cs="宋体"/>
          <w:sz w:val="24"/>
          <w:szCs w:val="24"/>
        </w:rPr>
        <w:t>注：重大违法记录是指供应商因违法经营受到刑事处罚或者责令停产停业、吊销许可证或者执照、较大数额罚款等行政处罚。</w:t>
      </w:r>
    </w:p>
    <w:p w14:paraId="75357DF2">
      <w:pPr>
        <w:pStyle w:val="25"/>
        <w:spacing w:before="0" w:beforeAutospacing="0" w:after="0" w:afterAutospacing="0" w:line="360" w:lineRule="auto"/>
        <w:rPr>
          <w:rFonts w:cs="宋体"/>
          <w:color w:val="auto"/>
          <w:kern w:val="2"/>
          <w:szCs w:val="24"/>
        </w:rPr>
      </w:pPr>
    </w:p>
    <w:p w14:paraId="4FAB20F6">
      <w:pPr>
        <w:pStyle w:val="25"/>
        <w:spacing w:before="0" w:beforeAutospacing="0" w:after="0" w:afterAutospacing="0" w:line="360" w:lineRule="auto"/>
        <w:rPr>
          <w:rFonts w:cs="宋体"/>
          <w:color w:val="auto"/>
          <w:kern w:val="2"/>
          <w:szCs w:val="24"/>
        </w:rPr>
      </w:pPr>
    </w:p>
    <w:p w14:paraId="61581E88">
      <w:pPr>
        <w:pStyle w:val="25"/>
        <w:spacing w:before="0" w:beforeAutospacing="0" w:after="0" w:afterAutospacing="0" w:line="360" w:lineRule="auto"/>
        <w:rPr>
          <w:rFonts w:cs="宋体"/>
          <w:color w:val="auto"/>
          <w:kern w:val="2"/>
          <w:szCs w:val="24"/>
        </w:rPr>
      </w:pPr>
    </w:p>
    <w:p w14:paraId="0D911AED">
      <w:pPr>
        <w:spacing w:line="360" w:lineRule="auto"/>
        <w:rPr>
          <w:rFonts w:ascii="宋体" w:hAnsi="宋体" w:cs="宋体"/>
          <w:sz w:val="24"/>
          <w:szCs w:val="24"/>
          <w:u w:val="single"/>
        </w:rPr>
      </w:pPr>
      <w:r>
        <w:rPr>
          <w:rFonts w:hint="eastAsia" w:ascii="宋体" w:hAnsi="宋体" w:cs="宋体"/>
          <w:sz w:val="24"/>
          <w:szCs w:val="24"/>
        </w:rPr>
        <w:t>供应商（公章）：</w:t>
      </w:r>
    </w:p>
    <w:p w14:paraId="3F57A16B">
      <w:pPr>
        <w:spacing w:line="360" w:lineRule="auto"/>
        <w:rPr>
          <w:rFonts w:ascii="宋体" w:hAnsi="宋体" w:cs="宋体"/>
          <w:sz w:val="24"/>
          <w:szCs w:val="24"/>
          <w:u w:val="single"/>
        </w:rPr>
      </w:pPr>
      <w:r>
        <w:rPr>
          <w:rFonts w:hint="eastAsia" w:ascii="宋体" w:hAnsi="宋体" w:cs="宋体"/>
          <w:sz w:val="24"/>
          <w:szCs w:val="24"/>
        </w:rPr>
        <w:t>法定代表人或其授权委托人（签字或盖章）：</w:t>
      </w:r>
    </w:p>
    <w:p w14:paraId="525DAD15">
      <w:pPr>
        <w:spacing w:line="360" w:lineRule="auto"/>
        <w:rPr>
          <w:rFonts w:ascii="宋体" w:hAnsi="宋体" w:cs="宋体"/>
          <w:sz w:val="24"/>
          <w:szCs w:val="24"/>
        </w:rPr>
      </w:pPr>
      <w:r>
        <w:rPr>
          <w:rFonts w:hint="eastAsia" w:ascii="宋体" w:hAnsi="宋体" w:cs="宋体"/>
          <w:sz w:val="24"/>
          <w:szCs w:val="24"/>
        </w:rPr>
        <w:t>日期：   年   月   日</w:t>
      </w:r>
    </w:p>
    <w:p w14:paraId="3660E807">
      <w:pPr>
        <w:spacing w:line="360" w:lineRule="auto"/>
        <w:jc w:val="center"/>
        <w:rPr>
          <w:rFonts w:ascii="宋体" w:hAnsi="宋体" w:cs="宋体"/>
          <w:sz w:val="24"/>
          <w:szCs w:val="24"/>
        </w:rPr>
      </w:pPr>
    </w:p>
    <w:p w14:paraId="53F73A6D">
      <w:pPr>
        <w:spacing w:line="360" w:lineRule="auto"/>
        <w:rPr>
          <w:rFonts w:ascii="宋体" w:hAnsi="宋体" w:cs="宋体"/>
          <w:sz w:val="24"/>
          <w:szCs w:val="24"/>
        </w:rPr>
      </w:pPr>
    </w:p>
    <w:p w14:paraId="78D2F69A">
      <w:pPr>
        <w:spacing w:line="360" w:lineRule="auto"/>
        <w:rPr>
          <w:rFonts w:ascii="宋体" w:hAnsi="宋体" w:cs="宋体"/>
          <w:sz w:val="24"/>
          <w:szCs w:val="24"/>
        </w:rPr>
      </w:pPr>
    </w:p>
    <w:p w14:paraId="6A4227E3">
      <w:pPr>
        <w:spacing w:line="360" w:lineRule="auto"/>
        <w:rPr>
          <w:rFonts w:ascii="宋体" w:hAnsi="宋体" w:cs="宋体"/>
          <w:sz w:val="24"/>
          <w:szCs w:val="24"/>
        </w:rPr>
      </w:pPr>
    </w:p>
    <w:p w14:paraId="69E96569">
      <w:pPr>
        <w:spacing w:line="360" w:lineRule="auto"/>
        <w:rPr>
          <w:rFonts w:ascii="宋体" w:hAnsi="宋体" w:cs="宋体"/>
          <w:sz w:val="24"/>
          <w:szCs w:val="24"/>
        </w:rPr>
      </w:pPr>
    </w:p>
    <w:p w14:paraId="65235144">
      <w:pPr>
        <w:spacing w:line="360" w:lineRule="auto"/>
        <w:rPr>
          <w:rFonts w:ascii="宋体" w:hAnsi="宋体" w:cs="宋体"/>
          <w:sz w:val="24"/>
          <w:szCs w:val="24"/>
        </w:rPr>
      </w:pPr>
    </w:p>
    <w:p w14:paraId="0CB81007">
      <w:pPr>
        <w:spacing w:line="360" w:lineRule="auto"/>
        <w:rPr>
          <w:rFonts w:ascii="宋体" w:hAnsi="宋体" w:cs="宋体"/>
          <w:sz w:val="24"/>
          <w:szCs w:val="24"/>
        </w:rPr>
      </w:pPr>
    </w:p>
    <w:p w14:paraId="4C7A9F16">
      <w:pPr>
        <w:spacing w:line="360" w:lineRule="auto"/>
        <w:rPr>
          <w:rFonts w:ascii="宋体" w:hAnsi="宋体" w:cs="宋体"/>
          <w:sz w:val="24"/>
          <w:szCs w:val="24"/>
        </w:rPr>
      </w:pPr>
    </w:p>
    <w:bookmarkEnd w:id="191"/>
    <w:p w14:paraId="2D817AC0">
      <w:pPr>
        <w:spacing w:line="360" w:lineRule="auto"/>
        <w:jc w:val="center"/>
        <w:rPr>
          <w:rFonts w:ascii="宋体" w:hAnsi="宋体" w:cs="宋体"/>
          <w:b/>
          <w:bCs/>
          <w:sz w:val="24"/>
          <w:szCs w:val="24"/>
        </w:rPr>
      </w:pPr>
      <w:bookmarkStart w:id="193" w:name="_Toc17414"/>
      <w:bookmarkStart w:id="194" w:name="_Toc490494271"/>
    </w:p>
    <w:p w14:paraId="61CCDA42">
      <w:pPr>
        <w:tabs>
          <w:tab w:val="left" w:pos="540"/>
        </w:tabs>
        <w:autoSpaceDE w:val="0"/>
        <w:autoSpaceDN w:val="0"/>
        <w:adjustRightInd w:val="0"/>
        <w:spacing w:line="360" w:lineRule="auto"/>
        <w:jc w:val="center"/>
        <w:outlineLvl w:val="1"/>
        <w:rPr>
          <w:rStyle w:val="55"/>
          <w:rFonts w:hint="eastAsia" w:ascii="宋体" w:hAnsi="宋体" w:cs="宋体"/>
          <w:sz w:val="24"/>
          <w:szCs w:val="24"/>
        </w:rPr>
        <w:sectPr>
          <w:pgSz w:w="11906" w:h="16838"/>
          <w:pgMar w:top="1440" w:right="1080" w:bottom="1440" w:left="1080" w:header="851" w:footer="992" w:gutter="0"/>
          <w:cols w:space="720" w:num="1"/>
          <w:docGrid w:type="lines" w:linePitch="312" w:charSpace="0"/>
        </w:sectPr>
      </w:pPr>
      <w:bookmarkStart w:id="195" w:name="_Toc30856"/>
      <w:bookmarkStart w:id="196" w:name="_Toc27867"/>
    </w:p>
    <w:p w14:paraId="43B4C3EA">
      <w:pPr>
        <w:tabs>
          <w:tab w:val="left" w:pos="540"/>
        </w:tabs>
        <w:autoSpaceDE w:val="0"/>
        <w:autoSpaceDN w:val="0"/>
        <w:adjustRightInd w:val="0"/>
        <w:spacing w:line="360" w:lineRule="auto"/>
        <w:jc w:val="center"/>
        <w:outlineLvl w:val="1"/>
        <w:rPr>
          <w:rFonts w:ascii="宋体" w:hAnsi="宋体" w:cs="宋体"/>
          <w:b/>
          <w:sz w:val="24"/>
          <w:szCs w:val="24"/>
          <w:lang w:val="zh-CN"/>
        </w:rPr>
      </w:pPr>
      <w:r>
        <w:rPr>
          <w:rStyle w:val="55"/>
          <w:rFonts w:hint="eastAsia" w:ascii="宋体" w:hAnsi="宋体" w:cs="宋体"/>
          <w:sz w:val="24"/>
          <w:szCs w:val="24"/>
        </w:rPr>
        <w:t xml:space="preserve">附件9 </w:t>
      </w:r>
      <w:bookmarkStart w:id="197" w:name="_Toc29404"/>
      <w:bookmarkStart w:id="198" w:name="_Toc9608"/>
      <w:bookmarkStart w:id="199" w:name="_Toc24102"/>
      <w:r>
        <w:rPr>
          <w:rFonts w:hint="eastAsia" w:ascii="宋体" w:hAnsi="宋体" w:cs="宋体"/>
          <w:b/>
          <w:sz w:val="24"/>
          <w:szCs w:val="24"/>
        </w:rPr>
        <w:t>中小企业声明函</w:t>
      </w:r>
      <w:bookmarkEnd w:id="195"/>
      <w:bookmarkEnd w:id="197"/>
      <w:bookmarkEnd w:id="198"/>
      <w:bookmarkEnd w:id="199"/>
    </w:p>
    <w:p w14:paraId="51B015CE">
      <w:pPr>
        <w:pStyle w:val="20"/>
        <w:spacing w:line="360" w:lineRule="auto"/>
        <w:rPr>
          <w:rFonts w:ascii="宋体" w:hAnsi="宋体" w:cs="宋体"/>
          <w:sz w:val="24"/>
          <w:szCs w:val="24"/>
          <w:lang w:val="zh-CN"/>
        </w:rPr>
      </w:pPr>
    </w:p>
    <w:p w14:paraId="6176D94C">
      <w:pPr>
        <w:widowControl/>
        <w:spacing w:line="360" w:lineRule="auto"/>
        <w:jc w:val="center"/>
        <w:rPr>
          <w:rFonts w:ascii="宋体" w:hAnsi="宋体" w:cs="宋体"/>
          <w:sz w:val="24"/>
          <w:szCs w:val="24"/>
        </w:rPr>
      </w:pPr>
      <w:bookmarkStart w:id="200" w:name="_Toc22328"/>
      <w:r>
        <w:rPr>
          <w:rFonts w:hint="eastAsia" w:ascii="宋体" w:hAnsi="宋体" w:cs="宋体"/>
          <w:b/>
          <w:kern w:val="0"/>
          <w:sz w:val="24"/>
          <w:szCs w:val="24"/>
        </w:rPr>
        <w:t>中小企业声明函</w:t>
      </w:r>
    </w:p>
    <w:p w14:paraId="68C48512">
      <w:pPr>
        <w:spacing w:line="360" w:lineRule="auto"/>
        <w:ind w:firstLine="480" w:firstLineChars="200"/>
        <w:rPr>
          <w:rFonts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 （联合体）参加</w:t>
      </w:r>
      <w:r>
        <w:rPr>
          <w:rFonts w:hint="eastAsia" w:ascii="宋体" w:hAnsi="宋体" w:cs="宋体"/>
          <w:sz w:val="24"/>
          <w:szCs w:val="24"/>
          <w:u w:val="single"/>
        </w:rPr>
        <w:t>（</w:t>
      </w:r>
      <w:r>
        <w:rPr>
          <w:rFonts w:hint="eastAsia" w:ascii="宋体" w:hAnsi="宋体" w:cs="宋体"/>
          <w:sz w:val="24"/>
          <w:szCs w:val="24"/>
          <w:u w:val="single"/>
          <w:lang w:eastAsia="zh-CN"/>
        </w:rPr>
        <w:t>湖北工业大学</w:t>
      </w:r>
      <w:r>
        <w:rPr>
          <w:rFonts w:hint="eastAsia" w:ascii="宋体" w:hAnsi="宋体" w:cs="宋体"/>
          <w:sz w:val="24"/>
          <w:szCs w:val="24"/>
          <w:u w:val="single"/>
        </w:rPr>
        <w:t>）</w:t>
      </w:r>
      <w:r>
        <w:rPr>
          <w:rFonts w:hint="eastAsia" w:ascii="宋体" w:hAnsi="宋体" w:cs="宋体"/>
          <w:sz w:val="24"/>
          <w:szCs w:val="24"/>
        </w:rPr>
        <w:t>的</w:t>
      </w:r>
      <w:r>
        <w:rPr>
          <w:rFonts w:hint="eastAsia" w:ascii="宋体" w:hAnsi="宋体" w:cs="宋体"/>
          <w:sz w:val="24"/>
          <w:szCs w:val="24"/>
          <w:u w:val="single"/>
        </w:rPr>
        <w:t>（</w:t>
      </w:r>
      <w:r>
        <w:rPr>
          <w:rFonts w:hint="eastAsia" w:ascii="宋体" w:hAnsi="宋体" w:cs="宋体"/>
          <w:sz w:val="24"/>
          <w:szCs w:val="24"/>
          <w:u w:val="single"/>
          <w:lang w:eastAsia="zh-CN"/>
        </w:rPr>
        <w:t>湖北工业大学2026年妇科体检采购项目</w:t>
      </w:r>
      <w:r>
        <w:rPr>
          <w:rFonts w:hint="eastAsia" w:ascii="宋体" w:hAnsi="宋体" w:cs="宋体"/>
          <w:sz w:val="24"/>
          <w:szCs w:val="24"/>
          <w:u w:val="single"/>
        </w:rPr>
        <w:t>）</w:t>
      </w:r>
      <w:r>
        <w:rPr>
          <w:rFonts w:hint="eastAsia" w:ascii="宋体" w:hAnsi="宋体" w:cs="宋体"/>
          <w:sz w:val="24"/>
          <w:szCs w:val="24"/>
        </w:rPr>
        <w:t>采购活动，</w:t>
      </w:r>
      <w:r>
        <w:rPr>
          <w:rFonts w:hint="eastAsia" w:ascii="宋体" w:hAnsi="宋体" w:cs="宋体"/>
          <w:b/>
          <w:bCs/>
          <w:sz w:val="24"/>
          <w:szCs w:val="24"/>
        </w:rPr>
        <w:t>服务全部由符合政策要求的中小企业承接</w:t>
      </w:r>
      <w:r>
        <w:rPr>
          <w:rFonts w:hint="eastAsia" w:ascii="宋体" w:hAnsi="宋体" w:cs="宋体"/>
          <w:sz w:val="24"/>
          <w:szCs w:val="24"/>
        </w:rPr>
        <w:t xml:space="preserve">。相关企业（含联合体中的中小企业、签订分包意向协议的中小企业）的具体情况如下： </w:t>
      </w:r>
    </w:p>
    <w:p w14:paraId="3665028F">
      <w:pPr>
        <w:numPr>
          <w:ilvl w:val="0"/>
          <w:numId w:val="13"/>
        </w:numPr>
        <w:spacing w:line="360" w:lineRule="auto"/>
        <w:ind w:firstLine="480" w:firstLineChars="200"/>
        <w:rPr>
          <w:rFonts w:ascii="宋体" w:hAnsi="宋体" w:cs="宋体"/>
          <w:sz w:val="24"/>
          <w:szCs w:val="24"/>
        </w:rPr>
      </w:pPr>
      <w:r>
        <w:rPr>
          <w:rFonts w:hint="eastAsia" w:ascii="宋体" w:hAnsi="宋体" w:cs="宋体"/>
          <w:sz w:val="24"/>
          <w:szCs w:val="24"/>
          <w:u w:val="single"/>
        </w:rPr>
        <w:t>（</w:t>
      </w:r>
      <w:r>
        <w:rPr>
          <w:rFonts w:hint="eastAsia" w:ascii="宋体" w:hAnsi="宋体" w:cs="宋体"/>
          <w:sz w:val="24"/>
          <w:szCs w:val="24"/>
          <w:u w:val="single"/>
          <w:lang w:eastAsia="zh-CN"/>
        </w:rPr>
        <w:t>2026年妇科体检采购项目</w:t>
      </w:r>
      <w:r>
        <w:rPr>
          <w:rFonts w:hint="eastAsia" w:ascii="宋体" w:hAnsi="宋体" w:cs="宋体"/>
          <w:sz w:val="24"/>
          <w:szCs w:val="24"/>
          <w:u w:val="single"/>
        </w:rPr>
        <w:t xml:space="preserve">） </w:t>
      </w:r>
      <w:r>
        <w:rPr>
          <w:rFonts w:hint="eastAsia" w:ascii="宋体" w:hAnsi="宋体" w:cs="宋体"/>
          <w:sz w:val="24"/>
          <w:szCs w:val="24"/>
        </w:rPr>
        <w:t>，属于</w:t>
      </w:r>
      <w:r>
        <w:rPr>
          <w:rFonts w:hint="eastAsia" w:ascii="宋体" w:hAnsi="宋体" w:cs="宋体"/>
          <w:sz w:val="24"/>
          <w:szCs w:val="24"/>
          <w:u w:val="single"/>
        </w:rPr>
        <w:t>（</w:t>
      </w:r>
      <w:r>
        <w:rPr>
          <w:rFonts w:hint="eastAsia" w:ascii="宋体" w:hAnsi="宋体" w:cs="宋体"/>
          <w:kern w:val="0"/>
          <w:sz w:val="24"/>
          <w:szCs w:val="24"/>
          <w:u w:val="single"/>
        </w:rPr>
        <w:t>其他未列明行业</w:t>
      </w:r>
      <w:r>
        <w:rPr>
          <w:rFonts w:hint="eastAsia" w:ascii="宋体" w:hAnsi="宋体" w:cs="宋体"/>
          <w:sz w:val="24"/>
          <w:szCs w:val="24"/>
          <w:u w:val="single"/>
        </w:rPr>
        <w:t>）</w:t>
      </w:r>
      <w:r>
        <w:rPr>
          <w:rFonts w:hint="eastAsia" w:ascii="宋体" w:hAnsi="宋体" w:cs="宋体"/>
          <w:sz w:val="24"/>
          <w:szCs w:val="24"/>
        </w:rPr>
        <w:t xml:space="preserve">； </w:t>
      </w:r>
      <w:r>
        <w:rPr>
          <w:rFonts w:hint="eastAsia" w:ascii="宋体" w:hAnsi="宋体" w:cs="宋体"/>
          <w:kern w:val="0"/>
          <w:sz w:val="24"/>
          <w:szCs w:val="24"/>
        </w:rPr>
        <w:t>承建（承接）企业</w:t>
      </w:r>
      <w:r>
        <w:rPr>
          <w:rFonts w:hint="eastAsia" w:ascii="宋体" w:hAnsi="宋体" w:cs="宋体"/>
          <w:sz w:val="24"/>
          <w:szCs w:val="24"/>
        </w:rPr>
        <w:t>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人，营业收入为</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19A00611">
      <w:pPr>
        <w:numPr>
          <w:ilvl w:val="0"/>
          <w:numId w:val="13"/>
        </w:numPr>
        <w:spacing w:line="360" w:lineRule="auto"/>
        <w:ind w:firstLine="480" w:firstLineChars="200"/>
        <w:rPr>
          <w:rFonts w:ascii="宋体" w:hAnsi="宋体" w:cs="宋体"/>
          <w:sz w:val="24"/>
          <w:szCs w:val="24"/>
        </w:rPr>
      </w:pPr>
      <w:r>
        <w:rPr>
          <w:rFonts w:hint="eastAsia" w:ascii="宋体" w:hAnsi="宋体" w:cs="宋体"/>
          <w:sz w:val="24"/>
          <w:szCs w:val="24"/>
          <w:u w:val="single"/>
        </w:rPr>
        <w:t xml:space="preserve">（标的名称） </w:t>
      </w:r>
      <w:r>
        <w:rPr>
          <w:rFonts w:hint="eastAsia" w:ascii="宋体" w:hAnsi="宋体" w:cs="宋体"/>
          <w:sz w:val="24"/>
          <w:szCs w:val="24"/>
        </w:rPr>
        <w:t>，属于</w:t>
      </w:r>
      <w:r>
        <w:rPr>
          <w:rFonts w:hint="eastAsia" w:ascii="宋体" w:hAnsi="宋体" w:cs="宋体"/>
          <w:sz w:val="24"/>
          <w:szCs w:val="24"/>
          <w:u w:val="single"/>
        </w:rPr>
        <w:t>（</w:t>
      </w:r>
      <w:r>
        <w:rPr>
          <w:rFonts w:hint="eastAsia" w:ascii="宋体" w:hAnsi="宋体" w:cs="宋体"/>
          <w:kern w:val="0"/>
          <w:sz w:val="24"/>
          <w:szCs w:val="24"/>
          <w:u w:val="single"/>
        </w:rPr>
        <w:t>软件和信息技术服务业</w:t>
      </w:r>
      <w:r>
        <w:rPr>
          <w:rFonts w:hint="eastAsia" w:ascii="宋体" w:hAnsi="宋体" w:cs="宋体"/>
          <w:sz w:val="24"/>
          <w:szCs w:val="24"/>
          <w:u w:val="single"/>
        </w:rPr>
        <w:t>）</w:t>
      </w:r>
      <w:r>
        <w:rPr>
          <w:rFonts w:hint="eastAsia" w:ascii="宋体" w:hAnsi="宋体" w:cs="宋体"/>
          <w:sz w:val="24"/>
          <w:szCs w:val="24"/>
        </w:rPr>
        <w:t xml:space="preserve">； </w:t>
      </w:r>
      <w:r>
        <w:rPr>
          <w:rFonts w:hint="eastAsia" w:ascii="宋体" w:hAnsi="宋体" w:cs="宋体"/>
          <w:kern w:val="0"/>
          <w:sz w:val="24"/>
          <w:szCs w:val="24"/>
        </w:rPr>
        <w:t>承建（承接）企业</w:t>
      </w:r>
      <w:r>
        <w:rPr>
          <w:rFonts w:hint="eastAsia" w:ascii="宋体" w:hAnsi="宋体" w:cs="宋体"/>
          <w:sz w:val="24"/>
          <w:szCs w:val="24"/>
        </w:rPr>
        <w:t>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人，营业收入为</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万元，属于</w:t>
      </w:r>
      <w:r>
        <w:rPr>
          <w:rFonts w:hint="eastAsia" w:ascii="宋体" w:hAnsi="宋体" w:cs="宋体"/>
          <w:sz w:val="24"/>
          <w:szCs w:val="24"/>
          <w:u w:val="single"/>
        </w:rPr>
        <w:t>（中型企业、小型企业、微型企业）</w:t>
      </w:r>
      <w:r>
        <w:rPr>
          <w:rFonts w:hint="eastAsia" w:ascii="宋体" w:hAnsi="宋体" w:cs="宋体"/>
          <w:sz w:val="24"/>
          <w:szCs w:val="24"/>
        </w:rPr>
        <w:t xml:space="preserve">； </w:t>
      </w:r>
    </w:p>
    <w:p w14:paraId="4F7FC9E2">
      <w:pPr>
        <w:spacing w:line="360" w:lineRule="auto"/>
        <w:ind w:firstLine="480" w:firstLineChars="200"/>
        <w:rPr>
          <w:rFonts w:ascii="宋体" w:hAnsi="宋体" w:cs="宋体"/>
          <w:sz w:val="24"/>
          <w:szCs w:val="24"/>
        </w:rPr>
      </w:pPr>
      <w:r>
        <w:rPr>
          <w:rFonts w:hint="eastAsia" w:ascii="宋体" w:hAnsi="宋体" w:cs="宋体"/>
          <w:sz w:val="24"/>
          <w:szCs w:val="24"/>
        </w:rPr>
        <w:t xml:space="preserve">…… </w:t>
      </w:r>
    </w:p>
    <w:p w14:paraId="0E02E0E3">
      <w:pPr>
        <w:spacing w:line="360" w:lineRule="auto"/>
        <w:ind w:firstLine="480" w:firstLineChars="200"/>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 </w:t>
      </w:r>
    </w:p>
    <w:p w14:paraId="274585CE">
      <w:pPr>
        <w:spacing w:line="360" w:lineRule="auto"/>
        <w:ind w:firstLine="480" w:firstLineChars="200"/>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 </w:t>
      </w:r>
    </w:p>
    <w:p w14:paraId="288F4774">
      <w:pPr>
        <w:spacing w:line="360" w:lineRule="auto"/>
        <w:rPr>
          <w:rFonts w:ascii="宋体" w:hAnsi="宋体" w:cs="宋体"/>
          <w:sz w:val="24"/>
          <w:szCs w:val="24"/>
        </w:rPr>
      </w:pPr>
    </w:p>
    <w:p w14:paraId="132E7587">
      <w:pPr>
        <w:spacing w:line="360" w:lineRule="auto"/>
        <w:rPr>
          <w:rFonts w:ascii="宋体" w:hAnsi="宋体" w:cs="宋体"/>
          <w:sz w:val="24"/>
          <w:szCs w:val="24"/>
        </w:rPr>
      </w:pPr>
      <w:r>
        <w:rPr>
          <w:rFonts w:hint="eastAsia" w:ascii="宋体" w:hAnsi="宋体" w:cs="宋体"/>
          <w:sz w:val="24"/>
          <w:szCs w:val="24"/>
        </w:rPr>
        <w:t xml:space="preserve">企业名称（盖章）： </w:t>
      </w:r>
    </w:p>
    <w:p w14:paraId="53A564F3">
      <w:pPr>
        <w:spacing w:line="360" w:lineRule="auto"/>
        <w:rPr>
          <w:rFonts w:ascii="宋体" w:hAnsi="宋体" w:cs="宋体"/>
          <w:sz w:val="24"/>
          <w:szCs w:val="24"/>
        </w:rPr>
      </w:pPr>
      <w:r>
        <w:rPr>
          <w:rFonts w:hint="eastAsia" w:ascii="宋体" w:hAnsi="宋体" w:cs="宋体"/>
          <w:sz w:val="24"/>
          <w:szCs w:val="24"/>
        </w:rPr>
        <w:t>日 期：</w:t>
      </w:r>
    </w:p>
    <w:p w14:paraId="76C6B5DC">
      <w:pPr>
        <w:autoSpaceDN w:val="0"/>
        <w:spacing w:line="360" w:lineRule="auto"/>
        <w:rPr>
          <w:rFonts w:ascii="宋体" w:hAnsi="宋体" w:cs="宋体"/>
          <w:bCs/>
          <w:kern w:val="0"/>
          <w:sz w:val="24"/>
          <w:szCs w:val="24"/>
        </w:rPr>
      </w:pPr>
    </w:p>
    <w:p w14:paraId="280FB0E7">
      <w:pPr>
        <w:autoSpaceDN w:val="0"/>
        <w:spacing w:line="360" w:lineRule="auto"/>
        <w:rPr>
          <w:rFonts w:ascii="宋体" w:hAnsi="宋体" w:cs="宋体"/>
          <w:bCs/>
          <w:kern w:val="0"/>
          <w:sz w:val="24"/>
          <w:szCs w:val="24"/>
        </w:rPr>
      </w:pPr>
      <w:r>
        <w:rPr>
          <w:rFonts w:hint="eastAsia" w:ascii="宋体" w:hAnsi="宋体" w:cs="宋体"/>
          <w:bCs/>
          <w:kern w:val="0"/>
          <w:sz w:val="24"/>
          <w:szCs w:val="24"/>
        </w:rPr>
        <w:t>说明：</w:t>
      </w:r>
    </w:p>
    <w:p w14:paraId="02463DED">
      <w:pPr>
        <w:autoSpaceDN w:val="0"/>
        <w:spacing w:line="360" w:lineRule="auto"/>
        <w:rPr>
          <w:rFonts w:ascii="宋体" w:hAnsi="宋体" w:cs="宋体"/>
          <w:bCs/>
          <w:kern w:val="0"/>
          <w:sz w:val="24"/>
          <w:szCs w:val="24"/>
        </w:rPr>
      </w:pPr>
      <w:r>
        <w:rPr>
          <w:rFonts w:hint="eastAsia" w:ascii="宋体" w:hAnsi="宋体" w:cs="宋体"/>
          <w:bCs/>
          <w:kern w:val="0"/>
          <w:sz w:val="24"/>
          <w:szCs w:val="24"/>
        </w:rPr>
        <w:t>（1）本声明函适用于所有在中国境内依法设立的各类所有制和各种组织形式的企业。事业单位、团体组织等非企业性质的政府采购供应商，不属于中小企业划型标准确定的中小企业，不得按《关于印发中小企业划型标准规定的通知》规定声明为中小微企业，也不适用《政府采购促进中小企业发展管理办法》。</w:t>
      </w:r>
    </w:p>
    <w:p w14:paraId="72D15786">
      <w:pPr>
        <w:autoSpaceDN w:val="0"/>
        <w:spacing w:line="360" w:lineRule="auto"/>
        <w:rPr>
          <w:rFonts w:ascii="宋体" w:hAnsi="宋体" w:cs="宋体"/>
          <w:bCs/>
          <w:kern w:val="0"/>
          <w:sz w:val="24"/>
          <w:szCs w:val="24"/>
        </w:rPr>
      </w:pPr>
      <w:r>
        <w:rPr>
          <w:rFonts w:hint="eastAsia" w:ascii="宋体" w:hAnsi="宋体" w:cs="宋体"/>
          <w:bCs/>
          <w:kern w:val="0"/>
          <w:sz w:val="24"/>
          <w:szCs w:val="24"/>
        </w:rPr>
        <w:t>（2）如供应商为联合投标的，联合体各方需分别出具上述《中小企业声明函》。</w:t>
      </w:r>
    </w:p>
    <w:p w14:paraId="2568BA87">
      <w:pPr>
        <w:autoSpaceDN w:val="0"/>
        <w:spacing w:line="360" w:lineRule="auto"/>
        <w:rPr>
          <w:rFonts w:ascii="宋体" w:hAnsi="宋体" w:cs="宋体"/>
          <w:bCs/>
          <w:kern w:val="0"/>
          <w:sz w:val="24"/>
          <w:szCs w:val="24"/>
        </w:rPr>
      </w:pPr>
      <w:r>
        <w:rPr>
          <w:rFonts w:hint="eastAsia" w:ascii="宋体" w:hAnsi="宋体" w:cs="宋体"/>
          <w:bCs/>
          <w:kern w:val="0"/>
          <w:sz w:val="24"/>
          <w:szCs w:val="24"/>
        </w:rPr>
        <w:t>（3）若中标，本声明函作为成交公告的一部分进行公示，接受社会监督，请如实填写。</w:t>
      </w:r>
    </w:p>
    <w:p w14:paraId="4F28F48B">
      <w:pPr>
        <w:widowControl/>
        <w:spacing w:line="360" w:lineRule="auto"/>
        <w:rPr>
          <w:rFonts w:ascii="宋体" w:hAnsi="宋体" w:cs="宋体"/>
          <w:kern w:val="0"/>
          <w:sz w:val="24"/>
          <w:szCs w:val="24"/>
          <w:lang w:bidi="ar"/>
        </w:rPr>
        <w:sectPr>
          <w:pgSz w:w="11906" w:h="16838"/>
          <w:pgMar w:top="1440" w:right="1080" w:bottom="1440" w:left="1080" w:header="851" w:footer="992" w:gutter="0"/>
          <w:cols w:space="720" w:num="1"/>
          <w:docGrid w:type="lines" w:linePitch="312" w:charSpace="0"/>
        </w:sectPr>
      </w:pPr>
    </w:p>
    <w:p w14:paraId="2FA0B9B0">
      <w:pPr>
        <w:pStyle w:val="15"/>
        <w:spacing w:before="0" w:beforeAutospacing="0" w:after="0" w:afterAutospacing="0" w:line="360" w:lineRule="auto"/>
        <w:jc w:val="center"/>
        <w:rPr>
          <w:rFonts w:cs="宋体"/>
          <w:b/>
          <w:color w:val="auto"/>
          <w:kern w:val="2"/>
          <w:szCs w:val="24"/>
        </w:rPr>
      </w:pPr>
      <w:bookmarkStart w:id="201" w:name="_Toc29745"/>
      <w:bookmarkStart w:id="202" w:name="_Toc29812"/>
      <w:bookmarkStart w:id="203" w:name="_Toc28564"/>
      <w:r>
        <w:rPr>
          <w:rFonts w:hint="eastAsia" w:cs="宋体"/>
          <w:b/>
          <w:color w:val="auto"/>
          <w:kern w:val="2"/>
          <w:szCs w:val="24"/>
        </w:rPr>
        <w:t>附：工业和信息化部 国家统计局 国家发展和改革委员会 财政部关于印发中小企业划型标准规定的通知（工信部联企业[2011]300号）</w:t>
      </w:r>
      <w:bookmarkEnd w:id="201"/>
      <w:bookmarkEnd w:id="202"/>
      <w:bookmarkEnd w:id="203"/>
    </w:p>
    <w:tbl>
      <w:tblPr>
        <w:tblStyle w:val="30"/>
        <w:tblW w:w="5000" w:type="pct"/>
        <w:jc w:val="center"/>
        <w:tblCellSpacing w:w="0" w:type="dxa"/>
        <w:tblLayout w:type="autofit"/>
        <w:tblCellMar>
          <w:top w:w="0" w:type="dxa"/>
          <w:left w:w="0" w:type="dxa"/>
          <w:bottom w:w="0" w:type="dxa"/>
          <w:right w:w="0" w:type="dxa"/>
        </w:tblCellMar>
      </w:tblPr>
      <w:tblGrid>
        <w:gridCol w:w="9746"/>
      </w:tblGrid>
      <w:tr w14:paraId="412FF19F">
        <w:tblPrEx>
          <w:tblCellMar>
            <w:top w:w="0" w:type="dxa"/>
            <w:left w:w="0" w:type="dxa"/>
            <w:bottom w:w="0" w:type="dxa"/>
            <w:right w:w="0" w:type="dxa"/>
          </w:tblCellMar>
        </w:tblPrEx>
        <w:trPr>
          <w:tblCellSpacing w:w="0" w:type="dxa"/>
          <w:jc w:val="center"/>
        </w:trPr>
        <w:tc>
          <w:tcPr>
            <w:tcW w:w="5000" w:type="pct"/>
            <w:tcBorders>
              <w:top w:val="nil"/>
              <w:left w:val="nil"/>
              <w:bottom w:val="nil"/>
              <w:right w:val="nil"/>
              <w:tl2br w:val="nil"/>
              <w:tr2bl w:val="nil"/>
            </w:tcBorders>
            <w:shd w:val="clear" w:color="auto" w:fill="FFFFFF"/>
            <w:vAlign w:val="center"/>
          </w:tcPr>
          <w:p w14:paraId="5A40DBD1">
            <w:pPr>
              <w:widowControl/>
              <w:spacing w:line="360" w:lineRule="auto"/>
              <w:jc w:val="left"/>
              <w:rPr>
                <w:rFonts w:ascii="宋体" w:hAnsi="宋体" w:cs="宋体"/>
                <w:kern w:val="0"/>
                <w:sz w:val="24"/>
                <w:szCs w:val="24"/>
              </w:rPr>
            </w:pPr>
            <w:r>
              <w:rPr>
                <w:rFonts w:hint="eastAsia" w:ascii="宋体" w:hAnsi="宋体" w:cs="宋体"/>
                <w:kern w:val="0"/>
                <w:sz w:val="24"/>
                <w:szCs w:val="24"/>
              </w:rPr>
              <w:t>各省、自治区、直辖市人民政府，国务院各部委、各直属机构及有关单位：</w:t>
            </w:r>
          </w:p>
          <w:p w14:paraId="59BB67CF">
            <w:pPr>
              <w:widowControl/>
              <w:spacing w:line="360" w:lineRule="auto"/>
              <w:jc w:val="left"/>
              <w:rPr>
                <w:rFonts w:ascii="宋体" w:hAnsi="宋体" w:cs="宋体"/>
                <w:kern w:val="0"/>
                <w:sz w:val="24"/>
                <w:szCs w:val="24"/>
              </w:rPr>
            </w:pPr>
            <w:r>
              <w:rPr>
                <w:rFonts w:hint="eastAsia" w:ascii="宋体" w:hAnsi="宋体" w:cs="宋体"/>
                <w:kern w:val="0"/>
                <w:sz w:val="24"/>
                <w:szCs w:val="24"/>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0B43DEF3">
            <w:pPr>
              <w:widowControl/>
              <w:spacing w:line="360" w:lineRule="auto"/>
              <w:jc w:val="left"/>
              <w:rPr>
                <w:rFonts w:ascii="宋体" w:hAnsi="宋体" w:cs="宋体"/>
                <w:kern w:val="0"/>
                <w:sz w:val="24"/>
                <w:szCs w:val="24"/>
              </w:rPr>
            </w:pPr>
            <w:r>
              <w:rPr>
                <w:rFonts w:hint="eastAsia" w:ascii="宋体" w:hAnsi="宋体" w:cs="宋体"/>
                <w:kern w:val="0"/>
                <w:sz w:val="24"/>
                <w:szCs w:val="24"/>
              </w:rPr>
              <w:t>　　　　　　　　　　　　　　　　　　　　　　 工业和信息化部　国家统计局</w:t>
            </w:r>
          </w:p>
          <w:p w14:paraId="6A5AD0BD">
            <w:pPr>
              <w:widowControl/>
              <w:spacing w:line="360" w:lineRule="auto"/>
              <w:jc w:val="left"/>
              <w:rPr>
                <w:rFonts w:ascii="宋体" w:hAnsi="宋体" w:cs="宋体"/>
                <w:kern w:val="0"/>
                <w:sz w:val="24"/>
                <w:szCs w:val="24"/>
              </w:rPr>
            </w:pPr>
            <w:r>
              <w:rPr>
                <w:rFonts w:hint="eastAsia" w:ascii="宋体" w:hAnsi="宋体" w:cs="宋体"/>
                <w:kern w:val="0"/>
                <w:sz w:val="24"/>
                <w:szCs w:val="24"/>
              </w:rPr>
              <w:t>　　　　　　　　　　　　　　　　　　　　　　国家发展和改革委员会　财政部</w:t>
            </w:r>
          </w:p>
          <w:p w14:paraId="491863B2">
            <w:pPr>
              <w:widowControl/>
              <w:spacing w:line="360" w:lineRule="auto"/>
              <w:jc w:val="left"/>
              <w:rPr>
                <w:rFonts w:ascii="宋体" w:hAnsi="宋体" w:cs="宋体"/>
                <w:kern w:val="0"/>
                <w:sz w:val="24"/>
                <w:szCs w:val="24"/>
              </w:rPr>
            </w:pPr>
            <w:r>
              <w:rPr>
                <w:rFonts w:hint="eastAsia" w:ascii="宋体" w:hAnsi="宋体" w:cs="宋体"/>
                <w:kern w:val="0"/>
                <w:sz w:val="24"/>
                <w:szCs w:val="24"/>
              </w:rPr>
              <w:t>　　　　　　　　　　　　　　　　　　　　　　　　二○一一年六月十八日</w:t>
            </w:r>
          </w:p>
          <w:p w14:paraId="61494E83">
            <w:pPr>
              <w:widowControl/>
              <w:spacing w:line="360" w:lineRule="auto"/>
              <w:jc w:val="center"/>
              <w:rPr>
                <w:rFonts w:ascii="宋体" w:hAnsi="宋体" w:cs="宋体"/>
                <w:kern w:val="0"/>
                <w:sz w:val="24"/>
                <w:szCs w:val="24"/>
              </w:rPr>
            </w:pPr>
            <w:r>
              <w:rPr>
                <w:rFonts w:hint="eastAsia" w:ascii="宋体" w:hAnsi="宋体" w:cs="宋体"/>
                <w:kern w:val="0"/>
                <w:sz w:val="24"/>
                <w:szCs w:val="24"/>
              </w:rPr>
              <w:t>中小企业划型标准规定</w:t>
            </w:r>
          </w:p>
          <w:p w14:paraId="5EAFD3A1">
            <w:pPr>
              <w:widowControl/>
              <w:spacing w:line="360" w:lineRule="auto"/>
              <w:jc w:val="left"/>
              <w:rPr>
                <w:rFonts w:ascii="宋体" w:hAnsi="宋体" w:cs="宋体"/>
                <w:kern w:val="0"/>
                <w:sz w:val="24"/>
                <w:szCs w:val="24"/>
              </w:rPr>
            </w:pPr>
            <w:r>
              <w:rPr>
                <w:rFonts w:hint="eastAsia" w:ascii="宋体" w:hAnsi="宋体" w:cs="宋体"/>
                <w:kern w:val="0"/>
                <w:sz w:val="24"/>
                <w:szCs w:val="24"/>
              </w:rPr>
              <w:t>　　一、根据《中华人民共和国中小企业促进法》和《国务院关于进一步促进中小企业发展的若干意见》（国发〔2009〕36号），制定本规定。</w:t>
            </w:r>
          </w:p>
          <w:p w14:paraId="075D41F6">
            <w:pPr>
              <w:widowControl/>
              <w:spacing w:line="360" w:lineRule="auto"/>
              <w:jc w:val="left"/>
              <w:rPr>
                <w:rFonts w:ascii="宋体" w:hAnsi="宋体" w:cs="宋体"/>
                <w:kern w:val="0"/>
                <w:sz w:val="24"/>
                <w:szCs w:val="24"/>
              </w:rPr>
            </w:pPr>
            <w:r>
              <w:rPr>
                <w:rFonts w:hint="eastAsia" w:ascii="宋体" w:hAnsi="宋体" w:cs="宋体"/>
                <w:kern w:val="0"/>
                <w:sz w:val="24"/>
                <w:szCs w:val="24"/>
              </w:rPr>
              <w:t>　　二、中小企业划分为中型、小型、微型三种类型，具体标准根据企业从业人员、营业收入、资产总额等指标，结合行业特点制定。</w:t>
            </w:r>
          </w:p>
          <w:p w14:paraId="00E04123">
            <w:pPr>
              <w:widowControl/>
              <w:spacing w:line="360" w:lineRule="auto"/>
              <w:jc w:val="left"/>
              <w:rPr>
                <w:rFonts w:ascii="宋体" w:hAnsi="宋体" w:cs="宋体"/>
                <w:kern w:val="0"/>
                <w:sz w:val="24"/>
                <w:szCs w:val="24"/>
              </w:rPr>
            </w:pPr>
            <w:r>
              <w:rPr>
                <w:rFonts w:hint="eastAsia" w:ascii="宋体" w:hAnsi="宋体" w:cs="宋体"/>
                <w:kern w:val="0"/>
                <w:sz w:val="24"/>
                <w:szCs w:val="24"/>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85F4B73">
            <w:pPr>
              <w:widowControl/>
              <w:spacing w:line="360" w:lineRule="auto"/>
              <w:jc w:val="left"/>
              <w:rPr>
                <w:rFonts w:ascii="宋体" w:hAnsi="宋体" w:cs="宋体"/>
                <w:kern w:val="0"/>
                <w:sz w:val="24"/>
                <w:szCs w:val="24"/>
              </w:rPr>
            </w:pPr>
            <w:r>
              <w:rPr>
                <w:rFonts w:hint="eastAsia" w:ascii="宋体" w:hAnsi="宋体" w:cs="宋体"/>
                <w:kern w:val="0"/>
                <w:sz w:val="24"/>
                <w:szCs w:val="24"/>
              </w:rPr>
              <w:t>　　四、各行业划型标准为：</w:t>
            </w:r>
          </w:p>
          <w:p w14:paraId="65C64AE1">
            <w:pPr>
              <w:widowControl/>
              <w:spacing w:line="360" w:lineRule="auto"/>
              <w:jc w:val="left"/>
              <w:rPr>
                <w:rFonts w:ascii="宋体" w:hAnsi="宋体" w:cs="宋体"/>
                <w:kern w:val="0"/>
                <w:sz w:val="24"/>
                <w:szCs w:val="24"/>
              </w:rPr>
            </w:pPr>
            <w:r>
              <w:rPr>
                <w:rFonts w:hint="eastAsia" w:ascii="宋体" w:hAnsi="宋体" w:cs="宋体"/>
                <w:kern w:val="0"/>
                <w:sz w:val="24"/>
                <w:szCs w:val="24"/>
              </w:rPr>
              <w:t>　　（一）农、林、牧、渔业。营业收入20000万元以下的为中小微型企业。其中，营业收入500万元及以上的为中型企业，营业收入50万元及以上的为小型企业，营业收入50万元以下的为微型企业。</w:t>
            </w:r>
          </w:p>
          <w:p w14:paraId="1EF3398F">
            <w:pPr>
              <w:widowControl/>
              <w:spacing w:line="360" w:lineRule="auto"/>
              <w:jc w:val="left"/>
              <w:rPr>
                <w:rFonts w:ascii="宋体" w:hAnsi="宋体" w:cs="宋体"/>
                <w:kern w:val="0"/>
                <w:sz w:val="24"/>
                <w:szCs w:val="24"/>
              </w:rPr>
            </w:pPr>
            <w:r>
              <w:rPr>
                <w:rFonts w:hint="eastAsia" w:ascii="宋体" w:hAnsi="宋体" w:cs="宋体"/>
                <w:kern w:val="0"/>
                <w:sz w:val="24"/>
                <w:szCs w:val="24"/>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9F1626E">
            <w:pPr>
              <w:widowControl/>
              <w:spacing w:line="360" w:lineRule="auto"/>
              <w:jc w:val="left"/>
              <w:rPr>
                <w:rFonts w:ascii="宋体" w:hAnsi="宋体" w:cs="宋体"/>
                <w:kern w:val="0"/>
                <w:sz w:val="24"/>
                <w:szCs w:val="24"/>
              </w:rPr>
            </w:pPr>
            <w:r>
              <w:rPr>
                <w:rFonts w:hint="eastAsia" w:ascii="宋体" w:hAnsi="宋体" w:cs="宋体"/>
                <w:kern w:val="0"/>
                <w:sz w:val="24"/>
                <w:szCs w:val="24"/>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0A42639">
            <w:pPr>
              <w:widowControl/>
              <w:spacing w:line="360" w:lineRule="auto"/>
              <w:jc w:val="left"/>
              <w:rPr>
                <w:rFonts w:ascii="宋体" w:hAnsi="宋体" w:cs="宋体"/>
                <w:kern w:val="0"/>
                <w:sz w:val="24"/>
                <w:szCs w:val="24"/>
              </w:rPr>
            </w:pPr>
            <w:r>
              <w:rPr>
                <w:rFonts w:hint="eastAsia" w:ascii="宋体" w:hAnsi="宋体" w:cs="宋体"/>
                <w:kern w:val="0"/>
                <w:sz w:val="24"/>
                <w:szCs w:val="24"/>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2A154AA">
            <w:pPr>
              <w:widowControl/>
              <w:spacing w:line="360" w:lineRule="auto"/>
              <w:jc w:val="left"/>
              <w:rPr>
                <w:rFonts w:ascii="宋体" w:hAnsi="宋体" w:cs="宋体"/>
                <w:kern w:val="0"/>
                <w:sz w:val="24"/>
                <w:szCs w:val="24"/>
              </w:rPr>
            </w:pPr>
            <w:r>
              <w:rPr>
                <w:rFonts w:hint="eastAsia" w:ascii="宋体" w:hAnsi="宋体" w:cs="宋体"/>
                <w:kern w:val="0"/>
                <w:sz w:val="24"/>
                <w:szCs w:val="24"/>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8EA0AE9">
            <w:pPr>
              <w:widowControl/>
              <w:spacing w:line="360" w:lineRule="auto"/>
              <w:jc w:val="left"/>
              <w:rPr>
                <w:rFonts w:ascii="宋体" w:hAnsi="宋体" w:cs="宋体"/>
                <w:kern w:val="0"/>
                <w:sz w:val="24"/>
                <w:szCs w:val="24"/>
              </w:rPr>
            </w:pPr>
            <w:r>
              <w:rPr>
                <w:rFonts w:hint="eastAsia" w:ascii="宋体" w:hAnsi="宋体" w:cs="宋体"/>
                <w:kern w:val="0"/>
                <w:sz w:val="24"/>
                <w:szCs w:val="24"/>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F2E785A">
            <w:pPr>
              <w:widowControl/>
              <w:spacing w:line="360" w:lineRule="auto"/>
              <w:jc w:val="left"/>
              <w:rPr>
                <w:rFonts w:ascii="宋体" w:hAnsi="宋体" w:cs="宋体"/>
                <w:kern w:val="0"/>
                <w:sz w:val="24"/>
                <w:szCs w:val="24"/>
              </w:rPr>
            </w:pPr>
            <w:r>
              <w:rPr>
                <w:rFonts w:hint="eastAsia" w:ascii="宋体" w:hAnsi="宋体" w:cs="宋体"/>
                <w:kern w:val="0"/>
                <w:sz w:val="24"/>
                <w:szCs w:val="24"/>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8D2809A">
            <w:pPr>
              <w:widowControl/>
              <w:spacing w:line="360" w:lineRule="auto"/>
              <w:jc w:val="left"/>
              <w:rPr>
                <w:rFonts w:ascii="宋体" w:hAnsi="宋体" w:cs="宋体"/>
                <w:kern w:val="0"/>
                <w:sz w:val="24"/>
                <w:szCs w:val="24"/>
              </w:rPr>
            </w:pPr>
            <w:r>
              <w:rPr>
                <w:rFonts w:hint="eastAsia" w:ascii="宋体" w:hAnsi="宋体" w:cs="宋体"/>
                <w:kern w:val="0"/>
                <w:sz w:val="24"/>
                <w:szCs w:val="24"/>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7D45647">
            <w:pPr>
              <w:widowControl/>
              <w:spacing w:line="360" w:lineRule="auto"/>
              <w:jc w:val="left"/>
              <w:rPr>
                <w:rFonts w:ascii="宋体" w:hAnsi="宋体" w:cs="宋体"/>
                <w:kern w:val="0"/>
                <w:sz w:val="24"/>
                <w:szCs w:val="24"/>
              </w:rPr>
            </w:pPr>
            <w:r>
              <w:rPr>
                <w:rFonts w:hint="eastAsia" w:ascii="宋体" w:hAnsi="宋体" w:cs="宋体"/>
                <w:kern w:val="0"/>
                <w:sz w:val="24"/>
                <w:szCs w:val="24"/>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43BE108">
            <w:pPr>
              <w:widowControl/>
              <w:spacing w:line="360" w:lineRule="auto"/>
              <w:jc w:val="left"/>
              <w:rPr>
                <w:rFonts w:ascii="宋体" w:hAnsi="宋体" w:cs="宋体"/>
                <w:kern w:val="0"/>
                <w:sz w:val="24"/>
                <w:szCs w:val="24"/>
              </w:rPr>
            </w:pPr>
            <w:r>
              <w:rPr>
                <w:rFonts w:hint="eastAsia" w:ascii="宋体" w:hAnsi="宋体" w:cs="宋体"/>
                <w:kern w:val="0"/>
                <w:sz w:val="24"/>
                <w:szCs w:val="24"/>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0101B90">
            <w:pPr>
              <w:widowControl/>
              <w:spacing w:line="360" w:lineRule="auto"/>
              <w:jc w:val="left"/>
              <w:rPr>
                <w:rFonts w:ascii="宋体" w:hAnsi="宋体" w:cs="宋体"/>
                <w:kern w:val="0"/>
                <w:sz w:val="24"/>
                <w:szCs w:val="24"/>
              </w:rPr>
            </w:pPr>
            <w:r>
              <w:rPr>
                <w:rFonts w:hint="eastAsia" w:ascii="宋体" w:hAnsi="宋体" w:cs="宋体"/>
                <w:kern w:val="0"/>
                <w:sz w:val="24"/>
                <w:szCs w:val="24"/>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9B89208">
            <w:pPr>
              <w:widowControl/>
              <w:spacing w:line="360" w:lineRule="auto"/>
              <w:jc w:val="left"/>
              <w:rPr>
                <w:rFonts w:ascii="宋体" w:hAnsi="宋体" w:cs="宋体"/>
                <w:kern w:val="0"/>
                <w:sz w:val="24"/>
                <w:szCs w:val="24"/>
              </w:rPr>
            </w:pPr>
            <w:r>
              <w:rPr>
                <w:rFonts w:hint="eastAsia" w:ascii="宋体" w:hAnsi="宋体" w:cs="宋体"/>
                <w:kern w:val="0"/>
                <w:sz w:val="24"/>
                <w:szCs w:val="24"/>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BE19BE1">
            <w:pPr>
              <w:widowControl/>
              <w:spacing w:line="360" w:lineRule="auto"/>
              <w:jc w:val="left"/>
              <w:rPr>
                <w:rFonts w:ascii="宋体" w:hAnsi="宋体" w:cs="宋体"/>
                <w:kern w:val="0"/>
                <w:sz w:val="24"/>
                <w:szCs w:val="24"/>
              </w:rPr>
            </w:pPr>
            <w:r>
              <w:rPr>
                <w:rFonts w:hint="eastAsia" w:ascii="宋体" w:hAnsi="宋体" w:cs="宋体"/>
                <w:kern w:val="0"/>
                <w:sz w:val="24"/>
                <w:szCs w:val="24"/>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2F024F1">
            <w:pPr>
              <w:widowControl/>
              <w:spacing w:line="360" w:lineRule="auto"/>
              <w:jc w:val="left"/>
              <w:rPr>
                <w:rFonts w:ascii="宋体" w:hAnsi="宋体" w:cs="宋体"/>
                <w:kern w:val="0"/>
                <w:sz w:val="24"/>
                <w:szCs w:val="24"/>
              </w:rPr>
            </w:pPr>
            <w:r>
              <w:rPr>
                <w:rFonts w:hint="eastAsia" w:ascii="宋体" w:hAnsi="宋体" w:cs="宋体"/>
                <w:kern w:val="0"/>
                <w:sz w:val="24"/>
                <w:szCs w:val="24"/>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858262D">
            <w:pPr>
              <w:widowControl/>
              <w:spacing w:line="360" w:lineRule="auto"/>
              <w:jc w:val="left"/>
              <w:rPr>
                <w:rFonts w:ascii="宋体" w:hAnsi="宋体" w:cs="宋体"/>
                <w:kern w:val="0"/>
                <w:sz w:val="24"/>
                <w:szCs w:val="24"/>
              </w:rPr>
            </w:pPr>
            <w:r>
              <w:rPr>
                <w:rFonts w:hint="eastAsia" w:ascii="宋体" w:hAnsi="宋体" w:cs="宋体"/>
                <w:kern w:val="0"/>
                <w:sz w:val="24"/>
                <w:szCs w:val="24"/>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4E0490A">
            <w:pPr>
              <w:widowControl/>
              <w:spacing w:line="360" w:lineRule="auto"/>
              <w:jc w:val="left"/>
              <w:rPr>
                <w:rFonts w:ascii="宋体" w:hAnsi="宋体" w:cs="宋体"/>
                <w:kern w:val="0"/>
                <w:sz w:val="24"/>
                <w:szCs w:val="24"/>
              </w:rPr>
            </w:pPr>
            <w:r>
              <w:rPr>
                <w:rFonts w:hint="eastAsia" w:ascii="宋体" w:hAnsi="宋体" w:cs="宋体"/>
                <w:kern w:val="0"/>
                <w:sz w:val="24"/>
                <w:szCs w:val="24"/>
              </w:rPr>
              <w:t>　　</w:t>
            </w:r>
            <w:r>
              <w:rPr>
                <w:rFonts w:hint="eastAsia" w:ascii="宋体" w:hAnsi="宋体" w:cs="宋体"/>
                <w:b/>
                <w:bCs/>
                <w:kern w:val="0"/>
                <w:sz w:val="24"/>
                <w:szCs w:val="24"/>
              </w:rPr>
              <w:t>（十六）其他未列明行业。从业人员300人以下的为中小微型企业。其中，从业人员100人及以上的为中型企业；从业人员10人及以上的为小型企业；从业人员10人以下的为微型企业。</w:t>
            </w:r>
          </w:p>
          <w:p w14:paraId="5DAD3744">
            <w:pPr>
              <w:widowControl/>
              <w:spacing w:line="360" w:lineRule="auto"/>
              <w:jc w:val="left"/>
              <w:rPr>
                <w:rFonts w:ascii="宋体" w:hAnsi="宋体" w:cs="宋体"/>
                <w:kern w:val="0"/>
                <w:sz w:val="24"/>
                <w:szCs w:val="24"/>
              </w:rPr>
            </w:pPr>
            <w:r>
              <w:rPr>
                <w:rFonts w:hint="eastAsia" w:ascii="宋体" w:hAnsi="宋体" w:cs="宋体"/>
                <w:kern w:val="0"/>
                <w:sz w:val="24"/>
                <w:szCs w:val="24"/>
              </w:rPr>
              <w:t>　　五、企业类型的划分以统计部门的统计数据为依据。</w:t>
            </w:r>
          </w:p>
          <w:p w14:paraId="44D8057A">
            <w:pPr>
              <w:widowControl/>
              <w:spacing w:line="360" w:lineRule="auto"/>
              <w:jc w:val="left"/>
              <w:rPr>
                <w:rFonts w:ascii="宋体" w:hAnsi="宋体" w:cs="宋体"/>
                <w:kern w:val="0"/>
                <w:sz w:val="24"/>
                <w:szCs w:val="24"/>
              </w:rPr>
            </w:pPr>
            <w:r>
              <w:rPr>
                <w:rFonts w:hint="eastAsia" w:ascii="宋体" w:hAnsi="宋体" w:cs="宋体"/>
                <w:kern w:val="0"/>
                <w:sz w:val="24"/>
                <w:szCs w:val="24"/>
              </w:rPr>
              <w:t>　　六、本规定适用于在中华人民共和国境内依法设立的各类所有制和各种组织形式的企业。个体工商户和本规定以外的行业，参照本规定进行划型。</w:t>
            </w:r>
          </w:p>
          <w:p w14:paraId="7DE4BE4E">
            <w:pPr>
              <w:widowControl/>
              <w:spacing w:line="360" w:lineRule="auto"/>
              <w:jc w:val="left"/>
              <w:rPr>
                <w:rFonts w:ascii="宋体" w:hAnsi="宋体" w:cs="宋体"/>
                <w:kern w:val="0"/>
                <w:sz w:val="24"/>
                <w:szCs w:val="24"/>
              </w:rPr>
            </w:pPr>
            <w:r>
              <w:rPr>
                <w:rFonts w:hint="eastAsia" w:ascii="宋体" w:hAnsi="宋体" w:cs="宋体"/>
                <w:kern w:val="0"/>
                <w:sz w:val="24"/>
                <w:szCs w:val="24"/>
              </w:rPr>
              <w:t>　　七、本规定的中型企业标准上限即为大型企业标准的下限，国家统计部门据此制定大中小微型企业的统计分类。国务院有关部门据此进行相关数据分析，不得制定与本规定不一致的企业划型标准。</w:t>
            </w:r>
          </w:p>
          <w:p w14:paraId="3948E523">
            <w:pPr>
              <w:widowControl/>
              <w:spacing w:line="360" w:lineRule="auto"/>
              <w:jc w:val="left"/>
              <w:rPr>
                <w:rFonts w:ascii="宋体" w:hAnsi="宋体" w:cs="宋体"/>
                <w:kern w:val="0"/>
                <w:sz w:val="24"/>
                <w:szCs w:val="24"/>
              </w:rPr>
            </w:pPr>
            <w:r>
              <w:rPr>
                <w:rFonts w:hint="eastAsia" w:ascii="宋体" w:hAnsi="宋体" w:cs="宋体"/>
                <w:kern w:val="0"/>
                <w:sz w:val="24"/>
                <w:szCs w:val="24"/>
              </w:rPr>
              <w:t>　　八、本规定由工业和信息化部、国家统计局会同有关部门根据《国民经济行业分类》修订情况和企业发展变化情况适时修订。</w:t>
            </w:r>
          </w:p>
          <w:p w14:paraId="50759D04">
            <w:pPr>
              <w:widowControl/>
              <w:spacing w:line="360" w:lineRule="auto"/>
              <w:jc w:val="left"/>
              <w:rPr>
                <w:rFonts w:ascii="宋体" w:hAnsi="宋体" w:cs="宋体"/>
                <w:kern w:val="0"/>
                <w:sz w:val="24"/>
                <w:szCs w:val="24"/>
              </w:rPr>
            </w:pPr>
            <w:r>
              <w:rPr>
                <w:rFonts w:hint="eastAsia" w:ascii="宋体" w:hAnsi="宋体" w:cs="宋体"/>
                <w:kern w:val="0"/>
                <w:sz w:val="24"/>
                <w:szCs w:val="24"/>
              </w:rPr>
              <w:t>　　九、本规定由工业和信息化部、国家统计局会同有关部门负责解释。</w:t>
            </w:r>
          </w:p>
          <w:p w14:paraId="3B6D7EF8">
            <w:pPr>
              <w:widowControl/>
              <w:spacing w:line="360" w:lineRule="auto"/>
              <w:jc w:val="left"/>
              <w:rPr>
                <w:rFonts w:ascii="宋体" w:hAnsi="宋体" w:cs="宋体"/>
                <w:kern w:val="0"/>
                <w:sz w:val="24"/>
                <w:szCs w:val="24"/>
              </w:rPr>
            </w:pPr>
            <w:r>
              <w:rPr>
                <w:rFonts w:hint="eastAsia" w:ascii="宋体" w:hAnsi="宋体" w:cs="宋体"/>
                <w:kern w:val="0"/>
                <w:sz w:val="24"/>
                <w:szCs w:val="24"/>
              </w:rPr>
              <w:t>　　十、本规定自发布之日起执行，原国家经贸委、原国家计委、财政部和国家统计局2003年颁布的《中小企业标准暂行规定》同时废止。</w:t>
            </w:r>
          </w:p>
        </w:tc>
      </w:tr>
    </w:tbl>
    <w:p w14:paraId="6C346836">
      <w:pPr>
        <w:tabs>
          <w:tab w:val="left" w:pos="540"/>
        </w:tabs>
        <w:autoSpaceDE w:val="0"/>
        <w:autoSpaceDN w:val="0"/>
        <w:adjustRightInd w:val="0"/>
        <w:spacing w:line="360" w:lineRule="auto"/>
        <w:outlineLvl w:val="1"/>
        <w:rPr>
          <w:rFonts w:ascii="宋体" w:hAnsi="宋体" w:cs="宋体"/>
          <w:b/>
          <w:kern w:val="0"/>
          <w:sz w:val="24"/>
          <w:szCs w:val="24"/>
          <w:lang w:val="zh-CN" w:bidi="zh-CN"/>
        </w:rPr>
        <w:sectPr>
          <w:pgSz w:w="11906" w:h="16838"/>
          <w:pgMar w:top="1440" w:right="1080" w:bottom="1440" w:left="1080" w:header="851" w:footer="992" w:gutter="0"/>
          <w:cols w:space="720" w:num="1"/>
        </w:sectPr>
      </w:pPr>
    </w:p>
    <w:p w14:paraId="5FE2DB04">
      <w:pPr>
        <w:tabs>
          <w:tab w:val="left" w:pos="540"/>
        </w:tabs>
        <w:autoSpaceDE w:val="0"/>
        <w:autoSpaceDN w:val="0"/>
        <w:adjustRightInd w:val="0"/>
        <w:spacing w:line="360" w:lineRule="auto"/>
        <w:outlineLvl w:val="1"/>
        <w:rPr>
          <w:rFonts w:ascii="宋体" w:hAnsi="宋体" w:cs="宋体"/>
          <w:b/>
          <w:kern w:val="0"/>
          <w:sz w:val="24"/>
          <w:szCs w:val="24"/>
          <w:lang w:val="zh-CN" w:bidi="zh-CN"/>
        </w:rPr>
      </w:pPr>
      <w:bookmarkStart w:id="204" w:name="_Toc27227"/>
      <w:r>
        <w:rPr>
          <w:rStyle w:val="55"/>
          <w:rFonts w:hint="eastAsia" w:ascii="宋体" w:hAnsi="宋体" w:cs="宋体"/>
          <w:sz w:val="24"/>
          <w:szCs w:val="24"/>
        </w:rPr>
        <w:t xml:space="preserve">附件10 </w:t>
      </w:r>
      <w:r>
        <w:rPr>
          <w:rFonts w:hint="eastAsia" w:ascii="宋体" w:hAnsi="宋体" w:cs="宋体"/>
          <w:b/>
          <w:kern w:val="0"/>
          <w:sz w:val="24"/>
          <w:szCs w:val="24"/>
          <w:lang w:val="zh-CN" w:bidi="zh-CN"/>
        </w:rPr>
        <w:t>监狱企业证明文件</w:t>
      </w:r>
      <w:r>
        <w:rPr>
          <w:rFonts w:hint="eastAsia" w:ascii="宋体" w:hAnsi="宋体" w:cs="宋体"/>
          <w:b/>
          <w:sz w:val="24"/>
          <w:szCs w:val="24"/>
          <w:lang w:val="zh-CN"/>
        </w:rPr>
        <w:t>（若</w:t>
      </w:r>
      <w:r>
        <w:rPr>
          <w:rFonts w:hint="eastAsia" w:ascii="宋体" w:hAnsi="宋体" w:cs="宋体"/>
          <w:b/>
          <w:sz w:val="24"/>
          <w:szCs w:val="24"/>
        </w:rPr>
        <w:t>符合</w:t>
      </w:r>
      <w:r>
        <w:rPr>
          <w:rFonts w:hint="eastAsia" w:ascii="宋体" w:hAnsi="宋体" w:cs="宋体"/>
          <w:b/>
          <w:sz w:val="24"/>
          <w:szCs w:val="24"/>
          <w:lang w:val="zh-CN"/>
        </w:rPr>
        <w:t>）</w:t>
      </w:r>
      <w:bookmarkEnd w:id="200"/>
      <w:bookmarkEnd w:id="204"/>
    </w:p>
    <w:p w14:paraId="2FFBE09F">
      <w:pPr>
        <w:autoSpaceDE w:val="0"/>
        <w:autoSpaceDN w:val="0"/>
        <w:spacing w:line="360" w:lineRule="auto"/>
        <w:jc w:val="left"/>
        <w:rPr>
          <w:rFonts w:ascii="宋体" w:hAnsi="宋体" w:cs="宋体"/>
          <w:b/>
          <w:kern w:val="0"/>
          <w:sz w:val="24"/>
          <w:szCs w:val="24"/>
          <w:lang w:val="zh-CN" w:bidi="zh-CN"/>
        </w:rPr>
      </w:pPr>
    </w:p>
    <w:p w14:paraId="58B2F3D6">
      <w:pPr>
        <w:autoSpaceDE w:val="0"/>
        <w:autoSpaceDN w:val="0"/>
        <w:spacing w:line="360" w:lineRule="auto"/>
        <w:jc w:val="left"/>
        <w:rPr>
          <w:rFonts w:ascii="宋体" w:hAnsi="宋体" w:cs="宋体"/>
          <w:b/>
          <w:kern w:val="0"/>
          <w:sz w:val="24"/>
          <w:szCs w:val="24"/>
          <w:lang w:val="zh-CN" w:bidi="zh-CN"/>
        </w:rPr>
      </w:pPr>
    </w:p>
    <w:p w14:paraId="291F3A05">
      <w:pPr>
        <w:autoSpaceDE w:val="0"/>
        <w:autoSpaceDN w:val="0"/>
        <w:spacing w:line="360" w:lineRule="auto"/>
        <w:jc w:val="left"/>
        <w:rPr>
          <w:rFonts w:ascii="宋体" w:hAnsi="宋体" w:cs="宋体"/>
          <w:b/>
          <w:kern w:val="0"/>
          <w:sz w:val="24"/>
          <w:szCs w:val="24"/>
          <w:lang w:val="zh-CN" w:bidi="zh-CN"/>
        </w:rPr>
      </w:pPr>
    </w:p>
    <w:p w14:paraId="3B52C869">
      <w:pPr>
        <w:autoSpaceDE w:val="0"/>
        <w:autoSpaceDN w:val="0"/>
        <w:spacing w:line="360" w:lineRule="auto"/>
        <w:jc w:val="left"/>
        <w:rPr>
          <w:rFonts w:ascii="宋体" w:hAnsi="宋体" w:cs="宋体"/>
          <w:b/>
          <w:kern w:val="0"/>
          <w:sz w:val="24"/>
          <w:szCs w:val="24"/>
          <w:lang w:val="zh-CN" w:bidi="zh-CN"/>
        </w:rPr>
      </w:pPr>
    </w:p>
    <w:p w14:paraId="41CB7601">
      <w:pPr>
        <w:autoSpaceDE w:val="0"/>
        <w:autoSpaceDN w:val="0"/>
        <w:spacing w:line="360" w:lineRule="auto"/>
        <w:jc w:val="left"/>
        <w:rPr>
          <w:rFonts w:ascii="宋体" w:hAnsi="宋体" w:cs="宋体"/>
          <w:b/>
          <w:kern w:val="0"/>
          <w:sz w:val="24"/>
          <w:szCs w:val="24"/>
          <w:lang w:val="zh-CN" w:bidi="zh-CN"/>
        </w:rPr>
      </w:pPr>
    </w:p>
    <w:p w14:paraId="285C74D9">
      <w:pPr>
        <w:autoSpaceDE w:val="0"/>
        <w:autoSpaceDN w:val="0"/>
        <w:spacing w:line="360" w:lineRule="auto"/>
        <w:jc w:val="left"/>
        <w:rPr>
          <w:rFonts w:ascii="宋体" w:hAnsi="宋体" w:cs="宋体"/>
          <w:b/>
          <w:kern w:val="0"/>
          <w:sz w:val="24"/>
          <w:szCs w:val="24"/>
          <w:lang w:val="zh-CN" w:bidi="zh-CN"/>
        </w:rPr>
      </w:pPr>
    </w:p>
    <w:p w14:paraId="280976F4">
      <w:pPr>
        <w:autoSpaceDE w:val="0"/>
        <w:autoSpaceDN w:val="0"/>
        <w:spacing w:line="360" w:lineRule="auto"/>
        <w:jc w:val="left"/>
        <w:rPr>
          <w:rFonts w:ascii="宋体" w:hAnsi="宋体" w:cs="宋体"/>
          <w:b/>
          <w:kern w:val="0"/>
          <w:sz w:val="24"/>
          <w:szCs w:val="24"/>
          <w:lang w:val="zh-CN" w:bidi="zh-CN"/>
        </w:rPr>
      </w:pPr>
    </w:p>
    <w:p w14:paraId="0D276ADF">
      <w:pPr>
        <w:autoSpaceDE w:val="0"/>
        <w:autoSpaceDN w:val="0"/>
        <w:spacing w:line="360" w:lineRule="auto"/>
        <w:jc w:val="left"/>
        <w:rPr>
          <w:rFonts w:ascii="宋体" w:hAnsi="宋体" w:cs="宋体"/>
          <w:b/>
          <w:kern w:val="0"/>
          <w:sz w:val="24"/>
          <w:szCs w:val="24"/>
          <w:lang w:val="zh-CN" w:bidi="zh-CN"/>
        </w:rPr>
      </w:pPr>
    </w:p>
    <w:p w14:paraId="524D7F3E">
      <w:pPr>
        <w:autoSpaceDE w:val="0"/>
        <w:autoSpaceDN w:val="0"/>
        <w:spacing w:line="360" w:lineRule="auto"/>
        <w:jc w:val="center"/>
        <w:rPr>
          <w:rFonts w:ascii="宋体" w:hAnsi="宋体" w:cs="宋体"/>
          <w:kern w:val="0"/>
          <w:sz w:val="24"/>
          <w:szCs w:val="24"/>
          <w:lang w:val="zh-CN" w:bidi="zh-CN"/>
        </w:rPr>
      </w:pPr>
      <w:r>
        <w:rPr>
          <w:rFonts w:hint="eastAsia" w:ascii="宋体" w:hAnsi="宋体" w:cs="宋体"/>
          <w:kern w:val="0"/>
          <w:sz w:val="24"/>
          <w:szCs w:val="24"/>
          <w:lang w:val="zh-CN" w:bidi="zh-CN"/>
        </w:rPr>
        <w:t>供应商如是监狱企业，提供相关证明文件。</w:t>
      </w:r>
    </w:p>
    <w:p w14:paraId="40803AF0">
      <w:pPr>
        <w:pStyle w:val="20"/>
        <w:spacing w:line="360" w:lineRule="auto"/>
        <w:rPr>
          <w:rFonts w:ascii="宋体" w:hAnsi="宋体" w:cs="宋体"/>
          <w:sz w:val="24"/>
          <w:szCs w:val="24"/>
          <w:lang w:val="zh-CN" w:bidi="zh-CN"/>
        </w:rPr>
      </w:pPr>
    </w:p>
    <w:p w14:paraId="169F51BF">
      <w:pPr>
        <w:spacing w:line="360" w:lineRule="auto"/>
        <w:rPr>
          <w:rFonts w:ascii="宋体" w:hAnsi="宋体" w:cs="宋体"/>
          <w:sz w:val="24"/>
          <w:szCs w:val="24"/>
          <w:lang w:val="zh-CN" w:bidi="zh-CN"/>
        </w:rPr>
      </w:pPr>
    </w:p>
    <w:p w14:paraId="1DEDBA65">
      <w:pPr>
        <w:pStyle w:val="20"/>
        <w:spacing w:line="360" w:lineRule="auto"/>
        <w:rPr>
          <w:rFonts w:ascii="宋体" w:hAnsi="宋体" w:cs="宋体"/>
          <w:sz w:val="24"/>
          <w:szCs w:val="24"/>
          <w:lang w:val="zh-CN" w:bidi="zh-CN"/>
        </w:rPr>
      </w:pPr>
    </w:p>
    <w:p w14:paraId="45B5EAF5">
      <w:pPr>
        <w:spacing w:line="360" w:lineRule="auto"/>
        <w:rPr>
          <w:rFonts w:ascii="宋体" w:hAnsi="宋体" w:cs="宋体"/>
          <w:sz w:val="24"/>
          <w:szCs w:val="24"/>
          <w:lang w:val="zh-CN" w:bidi="zh-CN"/>
        </w:rPr>
      </w:pPr>
    </w:p>
    <w:p w14:paraId="063770BE">
      <w:pPr>
        <w:pStyle w:val="20"/>
        <w:spacing w:line="360" w:lineRule="auto"/>
        <w:rPr>
          <w:rFonts w:ascii="宋体" w:hAnsi="宋体" w:cs="宋体"/>
          <w:sz w:val="24"/>
          <w:szCs w:val="24"/>
          <w:lang w:val="zh-CN" w:bidi="zh-CN"/>
        </w:rPr>
      </w:pPr>
    </w:p>
    <w:p w14:paraId="0E5445C6">
      <w:pPr>
        <w:spacing w:line="360" w:lineRule="auto"/>
        <w:rPr>
          <w:rFonts w:ascii="宋体" w:hAnsi="宋体" w:cs="宋体"/>
          <w:sz w:val="24"/>
          <w:szCs w:val="24"/>
          <w:lang w:val="zh-CN" w:bidi="zh-CN"/>
        </w:rPr>
      </w:pPr>
    </w:p>
    <w:p w14:paraId="3F044023">
      <w:pPr>
        <w:spacing w:line="360" w:lineRule="auto"/>
        <w:rPr>
          <w:rFonts w:ascii="宋体" w:hAnsi="宋体" w:cs="宋体"/>
          <w:sz w:val="24"/>
          <w:szCs w:val="24"/>
        </w:rPr>
      </w:pPr>
      <w:r>
        <w:rPr>
          <w:rFonts w:hint="eastAsia" w:ascii="宋体" w:hAnsi="宋体" w:cs="宋体"/>
          <w:sz w:val="24"/>
          <w:szCs w:val="24"/>
        </w:rPr>
        <w:t>供应商授权代表（签字）：</w:t>
      </w:r>
      <w:r>
        <w:rPr>
          <w:rFonts w:hint="eastAsia" w:ascii="宋体" w:hAnsi="宋体" w:cs="宋体"/>
          <w:sz w:val="24"/>
          <w:szCs w:val="24"/>
          <w:u w:val="single"/>
        </w:rPr>
        <w:t xml:space="preserve">                        </w:t>
      </w:r>
    </w:p>
    <w:p w14:paraId="74A2E18E">
      <w:pPr>
        <w:spacing w:line="360" w:lineRule="auto"/>
        <w:rPr>
          <w:rFonts w:ascii="宋体" w:hAnsi="宋体" w:cs="宋体"/>
          <w:sz w:val="24"/>
          <w:szCs w:val="24"/>
          <w:u w:val="single"/>
        </w:rPr>
      </w:pPr>
      <w:r>
        <w:rPr>
          <w:rFonts w:hint="eastAsia" w:ascii="宋体" w:hAnsi="宋体" w:cs="宋体"/>
          <w:sz w:val="24"/>
          <w:szCs w:val="24"/>
        </w:rPr>
        <w:t>供应商名称（盖章 ）：</w:t>
      </w:r>
      <w:r>
        <w:rPr>
          <w:rFonts w:hint="eastAsia" w:ascii="宋体" w:hAnsi="宋体" w:cs="宋体"/>
          <w:sz w:val="24"/>
          <w:szCs w:val="24"/>
          <w:u w:val="single"/>
        </w:rPr>
        <w:t xml:space="preserve">                                     </w:t>
      </w:r>
    </w:p>
    <w:p w14:paraId="30BE3781">
      <w:pPr>
        <w:spacing w:line="360" w:lineRule="auto"/>
        <w:rPr>
          <w:rFonts w:ascii="宋体" w:hAnsi="宋体" w:cs="宋体"/>
          <w:sz w:val="24"/>
          <w:szCs w:val="24"/>
        </w:rPr>
      </w:pPr>
      <w:r>
        <w:rPr>
          <w:rFonts w:hint="eastAsia" w:ascii="宋体" w:hAnsi="宋体" w:cs="宋体"/>
          <w:sz w:val="24"/>
          <w:szCs w:val="24"/>
        </w:rPr>
        <w:t>时               间：</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768744B1">
      <w:pPr>
        <w:spacing w:line="360" w:lineRule="auto"/>
        <w:rPr>
          <w:rFonts w:ascii="宋体" w:hAnsi="宋体" w:cs="宋体"/>
          <w:sz w:val="24"/>
          <w:szCs w:val="24"/>
          <w:lang w:val="zh-CN" w:bidi="zh-CN"/>
        </w:rPr>
      </w:pPr>
    </w:p>
    <w:p w14:paraId="1EB6C363">
      <w:pPr>
        <w:pStyle w:val="20"/>
        <w:spacing w:line="360" w:lineRule="auto"/>
        <w:rPr>
          <w:rFonts w:ascii="宋体" w:hAnsi="宋体" w:cs="宋体"/>
          <w:sz w:val="24"/>
          <w:szCs w:val="24"/>
          <w:lang w:val="zh-CN" w:bidi="zh-CN"/>
        </w:rPr>
      </w:pPr>
      <w:r>
        <w:rPr>
          <w:rFonts w:hint="eastAsia" w:ascii="宋体" w:hAnsi="宋体" w:cs="宋体"/>
          <w:sz w:val="24"/>
          <w:szCs w:val="24"/>
          <w:lang w:val="zh-CN" w:bidi="zh-CN"/>
        </w:rPr>
        <w:br w:type="page"/>
      </w:r>
    </w:p>
    <w:p w14:paraId="4F08FC15">
      <w:pPr>
        <w:tabs>
          <w:tab w:val="left" w:pos="540"/>
        </w:tabs>
        <w:autoSpaceDE w:val="0"/>
        <w:autoSpaceDN w:val="0"/>
        <w:adjustRightInd w:val="0"/>
        <w:spacing w:line="360" w:lineRule="auto"/>
        <w:outlineLvl w:val="1"/>
        <w:rPr>
          <w:rFonts w:ascii="宋体" w:hAnsi="宋体" w:cs="宋体"/>
          <w:b/>
          <w:kern w:val="0"/>
          <w:sz w:val="24"/>
          <w:szCs w:val="24"/>
          <w:lang w:val="zh-CN" w:bidi="zh-CN"/>
        </w:rPr>
      </w:pPr>
      <w:bookmarkStart w:id="205" w:name="_Toc1759"/>
      <w:bookmarkStart w:id="206" w:name="_Toc17243"/>
      <w:r>
        <w:rPr>
          <w:rFonts w:hint="eastAsia" w:ascii="宋体" w:hAnsi="宋体" w:cs="宋体"/>
          <w:b/>
          <w:kern w:val="0"/>
          <w:sz w:val="24"/>
          <w:szCs w:val="24"/>
          <w:lang w:val="zh-CN" w:bidi="zh-CN"/>
        </w:rPr>
        <w:t>附件</w:t>
      </w:r>
      <w:r>
        <w:rPr>
          <w:rFonts w:hint="eastAsia" w:ascii="宋体" w:hAnsi="宋体" w:cs="宋体"/>
          <w:b/>
          <w:kern w:val="0"/>
          <w:sz w:val="24"/>
          <w:szCs w:val="24"/>
          <w:lang w:bidi="zh-CN"/>
        </w:rPr>
        <w:t xml:space="preserve">11 </w:t>
      </w:r>
      <w:r>
        <w:rPr>
          <w:rFonts w:hint="eastAsia" w:ascii="宋体" w:hAnsi="宋体" w:cs="宋体"/>
          <w:b/>
          <w:kern w:val="0"/>
          <w:sz w:val="24"/>
          <w:szCs w:val="24"/>
          <w:lang w:val="zh-CN" w:bidi="zh-CN"/>
        </w:rPr>
        <w:t>残疾人福利性单位声明函</w:t>
      </w:r>
      <w:r>
        <w:rPr>
          <w:rFonts w:hint="eastAsia" w:ascii="宋体" w:hAnsi="宋体" w:cs="宋体"/>
          <w:b/>
          <w:sz w:val="24"/>
          <w:szCs w:val="24"/>
          <w:lang w:val="zh-CN"/>
        </w:rPr>
        <w:t>（若</w:t>
      </w:r>
      <w:r>
        <w:rPr>
          <w:rFonts w:hint="eastAsia" w:ascii="宋体" w:hAnsi="宋体" w:cs="宋体"/>
          <w:b/>
          <w:sz w:val="24"/>
          <w:szCs w:val="24"/>
        </w:rPr>
        <w:t>符合</w:t>
      </w:r>
      <w:r>
        <w:rPr>
          <w:rFonts w:hint="eastAsia" w:ascii="宋体" w:hAnsi="宋体" w:cs="宋体"/>
          <w:b/>
          <w:sz w:val="24"/>
          <w:szCs w:val="24"/>
          <w:lang w:val="zh-CN"/>
        </w:rPr>
        <w:t>）</w:t>
      </w:r>
      <w:bookmarkEnd w:id="205"/>
      <w:bookmarkEnd w:id="206"/>
    </w:p>
    <w:p w14:paraId="60ABA7AC">
      <w:pPr>
        <w:autoSpaceDE w:val="0"/>
        <w:autoSpaceDN w:val="0"/>
        <w:spacing w:line="360" w:lineRule="auto"/>
        <w:jc w:val="left"/>
        <w:rPr>
          <w:rFonts w:ascii="宋体" w:hAnsi="宋体" w:cs="宋体"/>
          <w:b/>
          <w:kern w:val="0"/>
          <w:sz w:val="24"/>
          <w:szCs w:val="24"/>
          <w:lang w:val="zh-CN" w:bidi="zh-CN"/>
        </w:rPr>
      </w:pPr>
    </w:p>
    <w:p w14:paraId="3DA54DB8">
      <w:pPr>
        <w:spacing w:line="360" w:lineRule="auto"/>
        <w:jc w:val="center"/>
        <w:rPr>
          <w:rFonts w:ascii="宋体" w:hAnsi="宋体" w:cs="宋体"/>
          <w:b/>
          <w:spacing w:val="6"/>
          <w:sz w:val="24"/>
          <w:szCs w:val="24"/>
          <w:lang w:val="zh-CN"/>
        </w:rPr>
      </w:pPr>
      <w:r>
        <w:rPr>
          <w:rFonts w:hint="eastAsia" w:ascii="宋体" w:hAnsi="宋体" w:cs="宋体"/>
          <w:b/>
          <w:spacing w:val="6"/>
          <w:sz w:val="24"/>
          <w:szCs w:val="24"/>
          <w:lang w:val="zh-CN"/>
        </w:rPr>
        <w:t>残疾人福利性单位声明函</w:t>
      </w:r>
    </w:p>
    <w:p w14:paraId="1BA4B326">
      <w:pPr>
        <w:autoSpaceDE w:val="0"/>
        <w:autoSpaceDN w:val="0"/>
        <w:spacing w:line="360" w:lineRule="auto"/>
        <w:jc w:val="left"/>
        <w:rPr>
          <w:rFonts w:ascii="宋体" w:hAnsi="宋体" w:cs="宋体"/>
          <w:b/>
          <w:kern w:val="0"/>
          <w:sz w:val="24"/>
          <w:szCs w:val="24"/>
          <w:lang w:val="zh-CN" w:bidi="zh-CN"/>
        </w:rPr>
      </w:pPr>
    </w:p>
    <w:p w14:paraId="71596558">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本单位郑重声明，根据《财政部 民政部 中国残疾人联合会关于促进残疾人就业政府采购政策的通知》（财库〔2017〕 141 号）的规定，本单位为符合条件的残疾人福利性单位， 且本单位参加______单位的</w:t>
      </w:r>
      <w:r>
        <w:rPr>
          <w:rFonts w:hint="eastAsia" w:ascii="宋体" w:hAnsi="宋体" w:cs="宋体"/>
          <w:spacing w:val="6"/>
          <w:sz w:val="24"/>
          <w:szCs w:val="24"/>
        </w:rPr>
        <w:tab/>
      </w:r>
      <w:r>
        <w:rPr>
          <w:rFonts w:hint="eastAsia" w:ascii="宋体" w:hAnsi="宋体" w:cs="宋体"/>
          <w:spacing w:val="6"/>
          <w:sz w:val="24"/>
          <w:szCs w:val="24"/>
        </w:rPr>
        <w:t>项目采购活动提供本单位制造的货物（由本单位承担工程/</w:t>
      </w:r>
    </w:p>
    <w:p w14:paraId="4964A016">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提供服务），或者提供其他残疾人福利性单位制造的货物（不包括使用非残疾人福利性单位  注册商标的货物）。</w:t>
      </w:r>
    </w:p>
    <w:p w14:paraId="25AF9DE4">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本单位对上述声明的真实性负责。如有虚假，将依法承担相应责任。</w:t>
      </w:r>
    </w:p>
    <w:p w14:paraId="2B9C4FA9">
      <w:pPr>
        <w:spacing w:line="360" w:lineRule="auto"/>
        <w:ind w:firstLine="504" w:firstLineChars="200"/>
        <w:rPr>
          <w:rFonts w:ascii="宋体" w:hAnsi="宋体" w:cs="宋体"/>
          <w:spacing w:val="6"/>
          <w:sz w:val="24"/>
          <w:szCs w:val="24"/>
        </w:rPr>
      </w:pPr>
    </w:p>
    <w:p w14:paraId="1E89984F">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单位名称（盖章）：</w:t>
      </w:r>
    </w:p>
    <w:p w14:paraId="5C4CBFDD">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日</w:t>
      </w:r>
      <w:r>
        <w:rPr>
          <w:rFonts w:hint="eastAsia" w:ascii="宋体" w:hAnsi="宋体" w:cs="宋体"/>
          <w:spacing w:val="6"/>
          <w:sz w:val="24"/>
          <w:szCs w:val="24"/>
        </w:rPr>
        <w:tab/>
      </w:r>
      <w:r>
        <w:rPr>
          <w:rFonts w:hint="eastAsia" w:ascii="宋体" w:hAnsi="宋体" w:cs="宋体"/>
          <w:spacing w:val="6"/>
          <w:sz w:val="24"/>
          <w:szCs w:val="24"/>
        </w:rPr>
        <w:t>期：</w:t>
      </w:r>
    </w:p>
    <w:p w14:paraId="6ECD1976">
      <w:pPr>
        <w:pStyle w:val="20"/>
        <w:spacing w:line="360" w:lineRule="auto"/>
        <w:ind w:firstLine="482" w:firstLineChars="200"/>
        <w:rPr>
          <w:rFonts w:ascii="宋体" w:hAnsi="宋体" w:cs="宋体"/>
          <w:sz w:val="24"/>
          <w:szCs w:val="24"/>
        </w:rPr>
      </w:pPr>
    </w:p>
    <w:p w14:paraId="2ED7224A">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备注：享受政府采购支持政策的残疾人福利性单位应当同时满足以下条件：</w:t>
      </w:r>
    </w:p>
    <w:p w14:paraId="6C2E3567">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安置的残疾人占本单位在职职工人数的比例不低于 25%（含 25%），并且安置的残疾人人数不少于 10 人（含 10 人）；</w:t>
      </w:r>
    </w:p>
    <w:p w14:paraId="2650652B">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依法与安置的每位残疾人签订了一年以上（含一年）的劳动合同或服务协议；</w:t>
      </w:r>
    </w:p>
    <w:p w14:paraId="39E0B7C5">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为安置的每位残疾人按月足额缴纳了基本养老保险、基本医疗保险、失业保险、工伤保险和生育保险等社会保险费；</w:t>
      </w:r>
    </w:p>
    <w:p w14:paraId="40001239">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通过银行等金融机构向安置的每位残疾人，按月支付了不低于单位所在区县适用的经省级人民政府批准的月最低工资标准的工资；</w:t>
      </w:r>
    </w:p>
    <w:p w14:paraId="6E5D376C">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提供本单位制造的货物、承担的工程或者服务（以下简称产品），或者提供其他残疾人福利性单位制造的货物（不包括使用非残疾人福利性单位注册商标的货物）。</w:t>
      </w:r>
    </w:p>
    <w:p w14:paraId="0CFEB6AF">
      <w:pPr>
        <w:spacing w:line="360" w:lineRule="auto"/>
        <w:ind w:firstLine="504" w:firstLineChars="200"/>
        <w:rPr>
          <w:rFonts w:ascii="宋体" w:hAnsi="宋体" w:cs="宋体"/>
          <w:sz w:val="24"/>
          <w:szCs w:val="24"/>
          <w:lang w:val="zh-CN" w:bidi="zh-CN"/>
        </w:rPr>
      </w:pPr>
      <w:r>
        <w:rPr>
          <w:rFonts w:hint="eastAsia" w:ascii="宋体" w:hAnsi="宋体" w:cs="宋体"/>
          <w:spacing w:val="6"/>
          <w:sz w:val="24"/>
          <w:szCs w:val="24"/>
        </w:rPr>
        <w:t>前款所称残疾人是指法定劳动年龄内，持有《中华人民共和国残疾人证》或者《中华人民共和国残   疾军人证（1 至 8 级）》的自然人，包括具有劳动条件和劳动意愿的精神残疾人。在职职工人数是指与残疾人福利性单位建立劳动关系并依法签订劳动合同或者服务协议的雇员人数。</w:t>
      </w:r>
    </w:p>
    <w:p w14:paraId="48E29F44">
      <w:pPr>
        <w:pStyle w:val="15"/>
        <w:spacing w:before="0" w:beforeAutospacing="0" w:after="0" w:afterAutospacing="0" w:line="360" w:lineRule="auto"/>
        <w:rPr>
          <w:rFonts w:cs="宋体"/>
          <w:color w:val="auto"/>
          <w:szCs w:val="24"/>
        </w:rPr>
      </w:pPr>
    </w:p>
    <w:p w14:paraId="24A25EA6">
      <w:pPr>
        <w:spacing w:line="360" w:lineRule="auto"/>
        <w:jc w:val="center"/>
        <w:outlineLvl w:val="1"/>
        <w:rPr>
          <w:rStyle w:val="55"/>
          <w:rFonts w:ascii="宋体" w:hAnsi="宋体" w:cs="宋体"/>
          <w:sz w:val="24"/>
          <w:szCs w:val="24"/>
        </w:rPr>
        <w:sectPr>
          <w:pgSz w:w="11906" w:h="16838"/>
          <w:pgMar w:top="1440" w:right="1080" w:bottom="1440" w:left="1080" w:header="851" w:footer="992" w:gutter="0"/>
          <w:cols w:space="720" w:num="1"/>
        </w:sectPr>
      </w:pPr>
    </w:p>
    <w:p w14:paraId="1697F0E4">
      <w:pPr>
        <w:pageBreakBefore w:val="0"/>
        <w:kinsoku/>
        <w:wordWrap w:val="0"/>
        <w:overflowPunct/>
        <w:bidi w:val="0"/>
        <w:spacing w:line="360" w:lineRule="auto"/>
        <w:jc w:val="center"/>
        <w:outlineLvl w:val="1"/>
        <w:rPr>
          <w:rStyle w:val="93"/>
          <w:rFonts w:hint="eastAsia" w:ascii="宋体" w:hAnsi="宋体" w:cs="宋体"/>
          <w:sz w:val="24"/>
          <w:szCs w:val="24"/>
        </w:rPr>
      </w:pPr>
      <w:bookmarkStart w:id="207" w:name="_Toc8183"/>
      <w:bookmarkStart w:id="208" w:name="_Toc18117"/>
      <w:bookmarkStart w:id="209" w:name="_Toc293"/>
      <w:bookmarkStart w:id="210" w:name="_Toc4162"/>
      <w:bookmarkStart w:id="211" w:name="_Toc8611"/>
      <w:bookmarkStart w:id="212" w:name="_Toc6688"/>
      <w:r>
        <w:rPr>
          <w:rStyle w:val="93"/>
          <w:rFonts w:ascii="宋体" w:hAnsi="宋体" w:cs="宋体"/>
          <w:sz w:val="24"/>
          <w:szCs w:val="24"/>
        </w:rPr>
        <w:t>附件</w:t>
      </w:r>
      <w:r>
        <w:rPr>
          <w:rStyle w:val="93"/>
          <w:rFonts w:hint="eastAsia" w:ascii="宋体" w:hAnsi="宋体" w:eastAsia="宋体" w:cs="宋体"/>
          <w:sz w:val="24"/>
          <w:szCs w:val="24"/>
          <w:lang w:val="en-US" w:eastAsia="zh-CN"/>
        </w:rPr>
        <w:t>12</w:t>
      </w:r>
      <w:r>
        <w:rPr>
          <w:rStyle w:val="93"/>
          <w:rFonts w:hint="eastAsia" w:ascii="宋体" w:hAnsi="宋体" w:cs="宋体"/>
          <w:sz w:val="24"/>
          <w:szCs w:val="24"/>
        </w:rPr>
        <w:t xml:space="preserve"> 商务要求</w:t>
      </w:r>
      <w:r>
        <w:rPr>
          <w:rStyle w:val="93"/>
          <w:rFonts w:hint="eastAsia" w:ascii="宋体" w:hAnsi="宋体" w:cs="宋体"/>
          <w:sz w:val="24"/>
          <w:szCs w:val="24"/>
          <w:lang w:val="en-US" w:eastAsia="zh-CN"/>
        </w:rPr>
        <w:t>及“</w:t>
      </w:r>
      <w:r>
        <w:rPr>
          <w:rStyle w:val="93"/>
          <w:rFonts w:hint="eastAsia" w:ascii="宋体" w:hAnsi="宋体" w:eastAsia="宋体" w:cs="宋体"/>
          <w:sz w:val="24"/>
          <w:szCs w:val="24"/>
          <w:lang w:val="en-US" w:eastAsia="zh-CN"/>
        </w:rPr>
        <w:t>★</w:t>
      </w:r>
      <w:r>
        <w:rPr>
          <w:rStyle w:val="93"/>
          <w:rFonts w:hint="eastAsia" w:ascii="宋体" w:hAnsi="宋体" w:cs="宋体"/>
          <w:sz w:val="24"/>
          <w:szCs w:val="24"/>
          <w:lang w:val="en-US" w:eastAsia="zh-CN"/>
        </w:rPr>
        <w:t>”条款</w:t>
      </w:r>
      <w:r>
        <w:rPr>
          <w:rStyle w:val="93"/>
          <w:rFonts w:hint="eastAsia" w:ascii="宋体" w:hAnsi="宋体" w:cs="宋体"/>
          <w:sz w:val="24"/>
          <w:szCs w:val="24"/>
        </w:rPr>
        <w:t>承诺函</w:t>
      </w:r>
      <w:bookmarkEnd w:id="207"/>
      <w:bookmarkEnd w:id="208"/>
      <w:bookmarkEnd w:id="209"/>
      <w:bookmarkEnd w:id="210"/>
      <w:bookmarkEnd w:id="211"/>
      <w:bookmarkEnd w:id="212"/>
    </w:p>
    <w:p w14:paraId="4CEE58A6">
      <w:pPr>
        <w:pageBreakBefore w:val="0"/>
        <w:kinsoku/>
        <w:wordWrap w:val="0"/>
        <w:overflowPunct/>
        <w:bidi w:val="0"/>
        <w:spacing w:line="360" w:lineRule="auto"/>
        <w:rPr>
          <w:rFonts w:hint="eastAsia" w:ascii="宋体" w:hAnsi="宋体" w:cs="宋体"/>
          <w:sz w:val="24"/>
          <w:szCs w:val="24"/>
        </w:rPr>
      </w:pPr>
    </w:p>
    <w:p w14:paraId="622BE792">
      <w:pPr>
        <w:pageBreakBefore w:val="0"/>
        <w:kinsoku/>
        <w:wordWrap w:val="0"/>
        <w:overflowPunct/>
        <w:bidi w:val="0"/>
        <w:spacing w:line="360" w:lineRule="auto"/>
        <w:rPr>
          <w:rFonts w:hint="eastAsia" w:ascii="宋体" w:hAnsi="宋体" w:cs="宋体"/>
          <w:sz w:val="24"/>
          <w:szCs w:val="24"/>
        </w:rPr>
      </w:pPr>
    </w:p>
    <w:p w14:paraId="14393FE6">
      <w:pPr>
        <w:pageBreakBefore w:val="0"/>
        <w:kinsoku/>
        <w:wordWrap w:val="0"/>
        <w:overflowPunct/>
        <w:bidi w:val="0"/>
        <w:spacing w:line="360" w:lineRule="auto"/>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采购人</w:t>
      </w:r>
      <w:r>
        <w:rPr>
          <w:rFonts w:hint="eastAsia" w:ascii="宋体" w:hAnsi="宋体" w:cs="宋体"/>
          <w:sz w:val="24"/>
          <w:szCs w:val="24"/>
          <w:u w:val="single"/>
        </w:rPr>
        <w:t xml:space="preserve">）     </w:t>
      </w:r>
      <w:r>
        <w:rPr>
          <w:rFonts w:hint="eastAsia" w:ascii="宋体" w:hAnsi="宋体" w:cs="宋体"/>
          <w:sz w:val="24"/>
          <w:szCs w:val="24"/>
        </w:rPr>
        <w:t>：</w:t>
      </w:r>
    </w:p>
    <w:p w14:paraId="2158738F">
      <w:pPr>
        <w:pageBreakBefore w:val="0"/>
        <w:kinsoku/>
        <w:wordWrap w:val="0"/>
        <w:overflowPunct/>
        <w:bidi w:val="0"/>
        <w:spacing w:line="360" w:lineRule="auto"/>
        <w:ind w:firstLine="480" w:firstLineChars="200"/>
        <w:rPr>
          <w:rFonts w:hint="eastAsia" w:ascii="宋体" w:hAnsi="宋体" w:cs="宋体"/>
          <w:sz w:val="24"/>
          <w:szCs w:val="24"/>
        </w:rPr>
      </w:pPr>
    </w:p>
    <w:p w14:paraId="7932E298">
      <w:pPr>
        <w:pageBreakBefore w:val="0"/>
        <w:kinsoku/>
        <w:wordWrap w:val="0"/>
        <w:overflowPunct/>
        <w:bidi w:val="0"/>
        <w:spacing w:line="360" w:lineRule="auto"/>
        <w:ind w:firstLine="480" w:firstLineChars="200"/>
        <w:rPr>
          <w:rFonts w:hint="eastAsia" w:ascii="宋体" w:hAnsi="宋体" w:cs="宋体"/>
          <w:sz w:val="24"/>
          <w:szCs w:val="24"/>
        </w:rPr>
      </w:pPr>
      <w:r>
        <w:rPr>
          <w:rFonts w:hint="eastAsia" w:ascii="宋体" w:hAnsi="宋体" w:cs="宋体"/>
          <w:sz w:val="24"/>
          <w:szCs w:val="24"/>
        </w:rPr>
        <w:t>我公司承诺响应以下要求：</w:t>
      </w:r>
    </w:p>
    <w:p w14:paraId="14208444">
      <w:pPr>
        <w:pageBreakBefore w:val="0"/>
        <w:numPr>
          <w:ilvl w:val="0"/>
          <w:numId w:val="14"/>
        </w:numPr>
        <w:kinsoku/>
        <w:wordWrap w:val="0"/>
        <w:overflowPunct/>
        <w:bidi w:val="0"/>
        <w:spacing w:line="360" w:lineRule="auto"/>
        <w:ind w:firstLine="480" w:firstLineChars="200"/>
        <w:rPr>
          <w:rFonts w:hint="eastAsia" w:ascii="宋体" w:hAnsi="宋体" w:cs="宋体"/>
          <w:sz w:val="24"/>
          <w:szCs w:val="24"/>
        </w:rPr>
      </w:pPr>
    </w:p>
    <w:p w14:paraId="430DCC6F">
      <w:pPr>
        <w:pageBreakBefore w:val="0"/>
        <w:numPr>
          <w:ilvl w:val="0"/>
          <w:numId w:val="14"/>
        </w:numPr>
        <w:kinsoku/>
        <w:wordWrap w:val="0"/>
        <w:overflowPunct/>
        <w:bidi w:val="0"/>
        <w:spacing w:line="360" w:lineRule="auto"/>
        <w:ind w:firstLine="480" w:firstLineChars="200"/>
        <w:rPr>
          <w:rFonts w:hint="eastAsia" w:ascii="宋体" w:hAnsi="宋体" w:cs="宋体"/>
          <w:sz w:val="24"/>
          <w:szCs w:val="24"/>
        </w:rPr>
      </w:pPr>
    </w:p>
    <w:p w14:paraId="348EDAB4">
      <w:pPr>
        <w:pageBreakBefore w:val="0"/>
        <w:kinsoku/>
        <w:wordWrap w:val="0"/>
        <w:overflowPunct/>
        <w:bidi w:val="0"/>
        <w:spacing w:line="360" w:lineRule="auto"/>
        <w:ind w:firstLine="480" w:firstLineChars="200"/>
        <w:rPr>
          <w:rFonts w:hint="eastAsia" w:ascii="宋体" w:hAnsi="宋体" w:cs="宋体"/>
          <w:sz w:val="24"/>
          <w:szCs w:val="24"/>
        </w:rPr>
      </w:pPr>
      <w:r>
        <w:rPr>
          <w:rFonts w:hint="eastAsia" w:ascii="宋体" w:hAnsi="宋体" w:cs="宋体"/>
          <w:sz w:val="24"/>
          <w:szCs w:val="24"/>
        </w:rPr>
        <w:t>……</w:t>
      </w:r>
    </w:p>
    <w:p w14:paraId="63B2E7AD">
      <w:pPr>
        <w:pageBreakBefore w:val="0"/>
        <w:kinsoku/>
        <w:wordWrap w:val="0"/>
        <w:overflowPunct/>
        <w:bidi w:val="0"/>
        <w:rPr>
          <w:rStyle w:val="93"/>
          <w:rFonts w:hint="eastAsia" w:ascii="宋体" w:hAnsi="宋体" w:cs="宋体"/>
          <w:sz w:val="24"/>
          <w:szCs w:val="24"/>
        </w:rPr>
      </w:pPr>
      <w:bookmarkStart w:id="213" w:name="_Toc9039"/>
      <w:r>
        <w:rPr>
          <w:rStyle w:val="93"/>
          <w:rFonts w:hint="eastAsia" w:ascii="宋体" w:hAnsi="宋体" w:cs="宋体"/>
          <w:sz w:val="24"/>
          <w:szCs w:val="24"/>
        </w:rPr>
        <w:t>（根据要求自行填入）</w:t>
      </w:r>
    </w:p>
    <w:bookmarkEnd w:id="213"/>
    <w:p w14:paraId="621D0A13">
      <w:pPr>
        <w:pStyle w:val="25"/>
        <w:pageBreakBefore w:val="0"/>
        <w:kinsoku/>
        <w:wordWrap w:val="0"/>
        <w:overflowPunct/>
        <w:bidi w:val="0"/>
        <w:spacing w:before="0" w:beforeAutospacing="0" w:after="0" w:afterAutospacing="0" w:line="360" w:lineRule="auto"/>
        <w:rPr>
          <w:rFonts w:hint="eastAsia" w:cs="宋体"/>
          <w:color w:val="auto"/>
          <w:kern w:val="2"/>
          <w:szCs w:val="24"/>
        </w:rPr>
      </w:pPr>
    </w:p>
    <w:p w14:paraId="684E4511">
      <w:pPr>
        <w:pageBreakBefore w:val="0"/>
        <w:kinsoku/>
        <w:wordWrap w:val="0"/>
        <w:overflowPunct/>
        <w:bidi w:val="0"/>
        <w:spacing w:line="360" w:lineRule="auto"/>
        <w:rPr>
          <w:rFonts w:hint="eastAsia" w:ascii="宋体" w:hAnsi="宋体" w:cs="宋体"/>
          <w:sz w:val="24"/>
          <w:szCs w:val="24"/>
          <w:u w:val="single"/>
        </w:rPr>
      </w:pPr>
      <w:r>
        <w:rPr>
          <w:rFonts w:hint="eastAsia" w:ascii="宋体" w:hAnsi="宋体" w:cs="宋体"/>
          <w:sz w:val="24"/>
          <w:szCs w:val="24"/>
          <w:lang w:val="en-US" w:eastAsia="zh-CN"/>
        </w:rPr>
        <w:t>供应商</w:t>
      </w:r>
      <w:r>
        <w:rPr>
          <w:rFonts w:hint="eastAsia" w:ascii="宋体" w:hAnsi="宋体" w:cs="宋体"/>
          <w:sz w:val="24"/>
          <w:szCs w:val="24"/>
        </w:rPr>
        <w:t>（公章）：</w:t>
      </w:r>
    </w:p>
    <w:p w14:paraId="772E3CBE">
      <w:pPr>
        <w:pageBreakBefore w:val="0"/>
        <w:kinsoku/>
        <w:wordWrap w:val="0"/>
        <w:overflowPunct/>
        <w:bidi w:val="0"/>
        <w:spacing w:line="360" w:lineRule="auto"/>
        <w:rPr>
          <w:rFonts w:hint="eastAsia" w:ascii="宋体" w:hAnsi="宋体" w:cs="宋体"/>
          <w:sz w:val="24"/>
          <w:szCs w:val="24"/>
          <w:u w:val="single"/>
        </w:rPr>
      </w:pPr>
      <w:r>
        <w:rPr>
          <w:rFonts w:hint="eastAsia" w:ascii="宋体" w:hAnsi="宋体" w:cs="宋体"/>
          <w:sz w:val="24"/>
          <w:szCs w:val="24"/>
        </w:rPr>
        <w:t>法定代表人或其授权委托人（签字或盖章）：</w:t>
      </w:r>
    </w:p>
    <w:p w14:paraId="01FF6523">
      <w:pPr>
        <w:pageBreakBefore w:val="0"/>
        <w:kinsoku/>
        <w:wordWrap w:val="0"/>
        <w:overflowPunct/>
        <w:bidi w:val="0"/>
        <w:spacing w:line="360" w:lineRule="auto"/>
        <w:rPr>
          <w:rFonts w:hint="eastAsia" w:ascii="宋体" w:hAnsi="宋体" w:cs="宋体"/>
          <w:sz w:val="24"/>
          <w:szCs w:val="24"/>
        </w:rPr>
      </w:pPr>
      <w:r>
        <w:rPr>
          <w:rFonts w:hint="eastAsia" w:ascii="宋体" w:hAnsi="宋体" w:cs="宋体"/>
          <w:sz w:val="24"/>
          <w:szCs w:val="24"/>
        </w:rPr>
        <w:t>日期：    年  月  日</w:t>
      </w:r>
    </w:p>
    <w:p w14:paraId="2239FB63">
      <w:pPr>
        <w:spacing w:line="360" w:lineRule="auto"/>
        <w:jc w:val="center"/>
        <w:rPr>
          <w:rStyle w:val="55"/>
          <w:rFonts w:ascii="宋体" w:hAnsi="宋体" w:cs="宋体"/>
          <w:sz w:val="24"/>
          <w:szCs w:val="24"/>
        </w:rPr>
      </w:pPr>
    </w:p>
    <w:p w14:paraId="286D9B9C">
      <w:pPr>
        <w:spacing w:line="360" w:lineRule="auto"/>
        <w:jc w:val="center"/>
        <w:rPr>
          <w:rStyle w:val="55"/>
          <w:rFonts w:ascii="宋体" w:hAnsi="宋体" w:cs="宋体"/>
          <w:sz w:val="24"/>
          <w:szCs w:val="24"/>
        </w:rPr>
        <w:sectPr>
          <w:pgSz w:w="11906" w:h="16838"/>
          <w:pgMar w:top="1440" w:right="1080" w:bottom="1440" w:left="1080" w:header="851" w:footer="992" w:gutter="0"/>
          <w:cols w:space="720" w:num="1"/>
        </w:sectPr>
      </w:pPr>
    </w:p>
    <w:p w14:paraId="6A5B3A9C">
      <w:pPr>
        <w:spacing w:line="360" w:lineRule="auto"/>
        <w:jc w:val="center"/>
        <w:outlineLvl w:val="1"/>
        <w:rPr>
          <w:rFonts w:ascii="宋体" w:hAnsi="宋体" w:cs="宋体"/>
          <w:b/>
          <w:bCs/>
          <w:sz w:val="24"/>
          <w:szCs w:val="24"/>
        </w:rPr>
      </w:pPr>
      <w:bookmarkStart w:id="214" w:name="_Toc26871"/>
      <w:r>
        <w:rPr>
          <w:rStyle w:val="55"/>
          <w:rFonts w:hint="eastAsia" w:ascii="宋体" w:hAnsi="宋体" w:cs="宋体"/>
          <w:sz w:val="24"/>
          <w:szCs w:val="24"/>
        </w:rPr>
        <w:t>附件13 成交服务费承诺书</w:t>
      </w:r>
      <w:bookmarkEnd w:id="193"/>
      <w:bookmarkEnd w:id="196"/>
      <w:bookmarkEnd w:id="214"/>
    </w:p>
    <w:p w14:paraId="0B3A9AA8">
      <w:pPr>
        <w:autoSpaceDE w:val="0"/>
        <w:autoSpaceDN w:val="0"/>
        <w:adjustRightInd w:val="0"/>
        <w:spacing w:line="360" w:lineRule="auto"/>
        <w:rPr>
          <w:rFonts w:ascii="宋体" w:hAnsi="宋体" w:cs="宋体"/>
          <w:sz w:val="24"/>
          <w:szCs w:val="24"/>
        </w:rPr>
      </w:pPr>
    </w:p>
    <w:p w14:paraId="7556D19A">
      <w:pPr>
        <w:autoSpaceDE w:val="0"/>
        <w:autoSpaceDN w:val="0"/>
        <w:adjustRightInd w:val="0"/>
        <w:spacing w:line="360" w:lineRule="auto"/>
        <w:rPr>
          <w:rFonts w:ascii="宋体" w:hAnsi="宋体" w:cs="宋体"/>
          <w:sz w:val="24"/>
          <w:szCs w:val="24"/>
        </w:rPr>
      </w:pPr>
      <w:r>
        <w:rPr>
          <w:rFonts w:hint="eastAsia" w:ascii="宋体" w:hAnsi="宋体" w:cs="宋体"/>
          <w:sz w:val="24"/>
          <w:szCs w:val="24"/>
        </w:rPr>
        <w:t>致：湖北世发招标有限公司</w:t>
      </w:r>
    </w:p>
    <w:p w14:paraId="60F727EF">
      <w:pPr>
        <w:autoSpaceDE w:val="0"/>
        <w:autoSpaceDN w:val="0"/>
        <w:adjustRightInd w:val="0"/>
        <w:spacing w:line="360" w:lineRule="auto"/>
        <w:rPr>
          <w:rFonts w:ascii="宋体" w:hAnsi="宋体" w:cs="宋体"/>
          <w:sz w:val="24"/>
          <w:szCs w:val="24"/>
        </w:rPr>
      </w:pPr>
    </w:p>
    <w:p w14:paraId="3371CF10">
      <w:pPr>
        <w:autoSpaceDE w:val="0"/>
        <w:autoSpaceDN w:val="0"/>
        <w:adjustRightInd w:val="0"/>
        <w:spacing w:line="360" w:lineRule="auto"/>
        <w:ind w:firstLine="480" w:firstLineChars="200"/>
        <w:rPr>
          <w:rFonts w:ascii="宋体" w:hAnsi="宋体" w:cs="宋体"/>
          <w:sz w:val="24"/>
          <w:szCs w:val="24"/>
        </w:rPr>
      </w:pPr>
      <w:r>
        <w:rPr>
          <w:rFonts w:hint="eastAsia" w:ascii="宋体" w:hAnsi="宋体" w:cs="宋体"/>
          <w:sz w:val="24"/>
          <w:szCs w:val="24"/>
        </w:rPr>
        <w:t>如我公司在贵公司组织的</w:t>
      </w:r>
      <w:r>
        <w:rPr>
          <w:rFonts w:hint="eastAsia" w:ascii="宋体" w:hAnsi="宋体" w:cs="宋体"/>
          <w:sz w:val="24"/>
          <w:szCs w:val="24"/>
          <w:lang w:eastAsia="zh-CN"/>
        </w:rPr>
        <w:t>湖北工业大学2026年妇科体检采购项目</w:t>
      </w:r>
      <w:r>
        <w:rPr>
          <w:rFonts w:hint="eastAsia" w:ascii="宋体" w:hAnsi="宋体" w:cs="宋体"/>
          <w:sz w:val="24"/>
          <w:szCs w:val="24"/>
        </w:rPr>
        <w:t>中获得成交（项目编号：</w:t>
      </w:r>
      <w:r>
        <w:rPr>
          <w:rFonts w:hint="eastAsia" w:ascii="宋体" w:hAnsi="宋体" w:cs="宋体"/>
          <w:sz w:val="24"/>
          <w:szCs w:val="24"/>
          <w:lang w:eastAsia="zh-CN"/>
        </w:rPr>
        <w:t>HGDXW26-017/HBSF-GN-26041315</w:t>
      </w:r>
      <w:r>
        <w:rPr>
          <w:rFonts w:hint="eastAsia" w:ascii="宋体" w:hAnsi="宋体" w:cs="宋体"/>
          <w:sz w:val="24"/>
          <w:szCs w:val="24"/>
        </w:rPr>
        <w:t>），我们保证按竞争性磋商文件的规定以电汇或经贵方认可的方式，向贵方缴纳成交服务费，成交服务费金额按供应商须知前附表计算得出。成交服务费收取账户如下：</w:t>
      </w:r>
    </w:p>
    <w:p w14:paraId="5396BCF4">
      <w:pPr>
        <w:spacing w:line="360" w:lineRule="auto"/>
        <w:rPr>
          <w:rFonts w:ascii="宋体" w:hAnsi="宋体" w:cs="宋体"/>
          <w:spacing w:val="-2"/>
          <w:sz w:val="24"/>
          <w:szCs w:val="24"/>
        </w:rPr>
      </w:pPr>
    </w:p>
    <w:p w14:paraId="320C593B">
      <w:pPr>
        <w:spacing w:line="360" w:lineRule="auto"/>
        <w:rPr>
          <w:rFonts w:ascii="宋体" w:hAnsi="宋体" w:cs="宋体"/>
          <w:spacing w:val="-2"/>
          <w:sz w:val="24"/>
          <w:szCs w:val="24"/>
        </w:rPr>
      </w:pPr>
      <w:r>
        <w:rPr>
          <w:rFonts w:hint="eastAsia" w:ascii="宋体" w:hAnsi="宋体" w:cs="宋体"/>
          <w:spacing w:val="-2"/>
          <w:sz w:val="24"/>
          <w:szCs w:val="24"/>
        </w:rPr>
        <w:t>开户名称：湖北世发招标有限公司</w:t>
      </w:r>
    </w:p>
    <w:p w14:paraId="7D344348">
      <w:pPr>
        <w:spacing w:line="360" w:lineRule="auto"/>
        <w:rPr>
          <w:rFonts w:ascii="宋体" w:hAnsi="宋体" w:cs="宋体"/>
          <w:spacing w:val="-2"/>
          <w:sz w:val="24"/>
          <w:szCs w:val="24"/>
        </w:rPr>
      </w:pPr>
      <w:r>
        <w:rPr>
          <w:rFonts w:hint="eastAsia" w:ascii="宋体" w:hAnsi="宋体" w:cs="宋体"/>
          <w:spacing w:val="-2"/>
          <w:sz w:val="24"/>
          <w:szCs w:val="24"/>
        </w:rPr>
        <w:t>开 户 行：湖北银行股份有限公司武汉洪山支行</w:t>
      </w:r>
    </w:p>
    <w:p w14:paraId="612AD5A9">
      <w:pPr>
        <w:autoSpaceDE w:val="0"/>
        <w:autoSpaceDN w:val="0"/>
        <w:adjustRightInd w:val="0"/>
        <w:spacing w:line="360" w:lineRule="auto"/>
        <w:rPr>
          <w:rFonts w:ascii="宋体" w:hAnsi="宋体" w:cs="宋体"/>
          <w:spacing w:val="-2"/>
          <w:sz w:val="24"/>
          <w:szCs w:val="24"/>
        </w:rPr>
      </w:pPr>
      <w:r>
        <w:rPr>
          <w:rFonts w:hint="eastAsia" w:ascii="宋体" w:hAnsi="宋体" w:cs="宋体"/>
          <w:spacing w:val="-2"/>
          <w:sz w:val="24"/>
          <w:szCs w:val="24"/>
        </w:rPr>
        <w:t>账    号：1019 0200 0000 00074</w:t>
      </w:r>
    </w:p>
    <w:p w14:paraId="34BA64E5">
      <w:pPr>
        <w:spacing w:line="360" w:lineRule="auto"/>
        <w:rPr>
          <w:rFonts w:ascii="宋体" w:hAnsi="宋体" w:cs="宋体"/>
          <w:spacing w:val="-2"/>
          <w:sz w:val="24"/>
          <w:szCs w:val="24"/>
        </w:rPr>
      </w:pPr>
      <w:r>
        <w:rPr>
          <w:rFonts w:hint="eastAsia" w:ascii="宋体" w:hAnsi="宋体" w:cs="宋体"/>
          <w:spacing w:val="-2"/>
          <w:sz w:val="24"/>
          <w:szCs w:val="24"/>
        </w:rPr>
        <w:t>行    号：3135 2100 6472</w:t>
      </w:r>
    </w:p>
    <w:p w14:paraId="15C1A732">
      <w:pPr>
        <w:autoSpaceDE w:val="0"/>
        <w:autoSpaceDN w:val="0"/>
        <w:adjustRightInd w:val="0"/>
        <w:spacing w:line="360" w:lineRule="auto"/>
        <w:rPr>
          <w:rFonts w:ascii="宋体" w:hAnsi="宋体" w:cs="宋体"/>
          <w:sz w:val="24"/>
          <w:szCs w:val="24"/>
        </w:rPr>
      </w:pPr>
    </w:p>
    <w:p w14:paraId="66A8776A">
      <w:pPr>
        <w:autoSpaceDE w:val="0"/>
        <w:autoSpaceDN w:val="0"/>
        <w:adjustRightInd w:val="0"/>
        <w:spacing w:line="360" w:lineRule="auto"/>
        <w:rPr>
          <w:rFonts w:ascii="宋体" w:hAnsi="宋体" w:cs="宋体"/>
          <w:sz w:val="24"/>
          <w:szCs w:val="24"/>
        </w:rPr>
      </w:pPr>
      <w:r>
        <w:rPr>
          <w:rFonts w:hint="eastAsia" w:ascii="宋体" w:hAnsi="宋体" w:cs="宋体"/>
          <w:sz w:val="24"/>
          <w:szCs w:val="24"/>
        </w:rPr>
        <w:t xml:space="preserve">特此承诺！ </w:t>
      </w:r>
    </w:p>
    <w:p w14:paraId="1FE15647">
      <w:pPr>
        <w:autoSpaceDE w:val="0"/>
        <w:autoSpaceDN w:val="0"/>
        <w:adjustRightInd w:val="0"/>
        <w:spacing w:line="360" w:lineRule="auto"/>
        <w:rPr>
          <w:rFonts w:ascii="宋体" w:hAnsi="宋体" w:cs="宋体"/>
          <w:sz w:val="24"/>
          <w:szCs w:val="24"/>
        </w:rPr>
      </w:pPr>
      <w:r>
        <w:rPr>
          <w:rFonts w:hint="eastAsia" w:ascii="宋体" w:hAnsi="宋体" w:cs="宋体"/>
          <w:sz w:val="24"/>
          <w:szCs w:val="24"/>
        </w:rPr>
        <w:t xml:space="preserve">承诺方法定名称： </w:t>
      </w:r>
    </w:p>
    <w:p w14:paraId="2DF8D6FC">
      <w:pPr>
        <w:autoSpaceDE w:val="0"/>
        <w:autoSpaceDN w:val="0"/>
        <w:adjustRightInd w:val="0"/>
        <w:spacing w:line="360" w:lineRule="auto"/>
        <w:rPr>
          <w:rFonts w:ascii="宋体" w:hAnsi="宋体" w:cs="宋体"/>
          <w:sz w:val="24"/>
          <w:szCs w:val="24"/>
        </w:rPr>
      </w:pPr>
      <w:r>
        <w:rPr>
          <w:rFonts w:hint="eastAsia" w:ascii="宋体" w:hAnsi="宋体" w:cs="宋体"/>
          <w:sz w:val="24"/>
          <w:szCs w:val="24"/>
        </w:rPr>
        <w:t xml:space="preserve">地址： </w:t>
      </w:r>
    </w:p>
    <w:p w14:paraId="7ACDDBEC">
      <w:pPr>
        <w:autoSpaceDE w:val="0"/>
        <w:autoSpaceDN w:val="0"/>
        <w:adjustRightInd w:val="0"/>
        <w:spacing w:line="360" w:lineRule="auto"/>
        <w:rPr>
          <w:rFonts w:ascii="宋体" w:hAnsi="宋体" w:cs="宋体"/>
          <w:sz w:val="24"/>
          <w:szCs w:val="24"/>
        </w:rPr>
      </w:pPr>
      <w:r>
        <w:rPr>
          <w:rFonts w:hint="eastAsia" w:ascii="宋体" w:hAnsi="宋体" w:cs="宋体"/>
          <w:sz w:val="24"/>
          <w:szCs w:val="24"/>
        </w:rPr>
        <w:t xml:space="preserve">邮编： </w:t>
      </w:r>
    </w:p>
    <w:p w14:paraId="23FA2839">
      <w:pPr>
        <w:autoSpaceDE w:val="0"/>
        <w:autoSpaceDN w:val="0"/>
        <w:adjustRightInd w:val="0"/>
        <w:spacing w:line="360" w:lineRule="auto"/>
        <w:rPr>
          <w:rFonts w:ascii="宋体" w:hAnsi="宋体" w:cs="宋体"/>
          <w:sz w:val="24"/>
          <w:szCs w:val="24"/>
        </w:rPr>
      </w:pPr>
      <w:r>
        <w:rPr>
          <w:rFonts w:hint="eastAsia" w:ascii="宋体" w:hAnsi="宋体" w:cs="宋体"/>
          <w:sz w:val="24"/>
          <w:szCs w:val="24"/>
        </w:rPr>
        <w:t xml:space="preserve">电话： </w:t>
      </w:r>
    </w:p>
    <w:p w14:paraId="5E551768">
      <w:pPr>
        <w:autoSpaceDE w:val="0"/>
        <w:autoSpaceDN w:val="0"/>
        <w:adjustRightInd w:val="0"/>
        <w:spacing w:line="360" w:lineRule="auto"/>
        <w:rPr>
          <w:rFonts w:ascii="宋体" w:hAnsi="宋体" w:cs="宋体"/>
          <w:sz w:val="24"/>
          <w:szCs w:val="24"/>
        </w:rPr>
      </w:pPr>
      <w:r>
        <w:rPr>
          <w:rFonts w:hint="eastAsia" w:ascii="宋体" w:hAnsi="宋体" w:cs="宋体"/>
          <w:sz w:val="24"/>
          <w:szCs w:val="24"/>
        </w:rPr>
        <w:t>承诺方授权代表签字：</w:t>
      </w:r>
    </w:p>
    <w:p w14:paraId="36813578">
      <w:pPr>
        <w:autoSpaceDE w:val="0"/>
        <w:autoSpaceDN w:val="0"/>
        <w:adjustRightInd w:val="0"/>
        <w:spacing w:line="360" w:lineRule="auto"/>
        <w:rPr>
          <w:rFonts w:ascii="宋体" w:hAnsi="宋体" w:cs="宋体"/>
          <w:sz w:val="24"/>
          <w:szCs w:val="24"/>
        </w:rPr>
      </w:pPr>
      <w:r>
        <w:rPr>
          <w:rFonts w:hint="eastAsia" w:ascii="宋体" w:hAnsi="宋体" w:cs="宋体"/>
          <w:sz w:val="24"/>
          <w:szCs w:val="24"/>
        </w:rPr>
        <w:t xml:space="preserve">承诺日期： </w:t>
      </w:r>
    </w:p>
    <w:p w14:paraId="6D5DF41D">
      <w:pPr>
        <w:autoSpaceDE w:val="0"/>
        <w:autoSpaceDN w:val="0"/>
        <w:adjustRightInd w:val="0"/>
        <w:spacing w:line="360" w:lineRule="auto"/>
        <w:jc w:val="left"/>
        <w:rPr>
          <w:rFonts w:ascii="宋体" w:hAnsi="宋体" w:cs="宋体"/>
          <w:kern w:val="0"/>
          <w:sz w:val="24"/>
          <w:szCs w:val="24"/>
        </w:rPr>
      </w:pPr>
      <w:r>
        <w:rPr>
          <w:rFonts w:hint="eastAsia" w:ascii="宋体" w:hAnsi="宋体" w:cs="宋体"/>
          <w:sz w:val="24"/>
          <w:szCs w:val="24"/>
        </w:rPr>
        <w:t>承诺方盖章：</w:t>
      </w:r>
    </w:p>
    <w:bookmarkEnd w:id="194"/>
    <w:p w14:paraId="42F9061A">
      <w:pPr>
        <w:pStyle w:val="15"/>
        <w:spacing w:before="0" w:beforeAutospacing="0" w:after="0" w:afterAutospacing="0" w:line="360" w:lineRule="auto"/>
        <w:rPr>
          <w:rFonts w:cs="宋体"/>
          <w:color w:val="auto"/>
          <w:szCs w:val="24"/>
        </w:rPr>
      </w:pPr>
    </w:p>
    <w:sectPr>
      <w:pgSz w:w="11906" w:h="16838"/>
      <w:pgMar w:top="1440" w:right="1080" w:bottom="1440" w:left="1080" w:header="851" w:footer="9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ˎ̥">
    <w:altName w:val="Times New Roman"/>
    <w:panose1 w:val="00000000000000000000"/>
    <w:charset w:val="00"/>
    <w:family w:val="roman"/>
    <w:pitch w:val="default"/>
    <w:sig w:usb0="00000000" w:usb1="00000000" w:usb2="00000000"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AE986">
    <w:pPr>
      <w:pStyle w:val="17"/>
      <w:tabs>
        <w:tab w:val="center" w:pos="4153"/>
        <w:tab w:val="right" w:pos="8306"/>
        <w:tab w:val="clear" w:pos="4140"/>
        <w:tab w:val="clear" w:pos="830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BDB01">
    <w:pPr>
      <w:pStyle w:val="17"/>
      <w:tabs>
        <w:tab w:val="center" w:pos="4153"/>
        <w:tab w:val="right" w:pos="8306"/>
        <w:tab w:val="clear" w:pos="4140"/>
        <w:tab w:val="clear" w:pos="830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A094F">
    <w:pPr>
      <w:pStyle w:val="17"/>
      <w:tabs>
        <w:tab w:val="center" w:pos="4153"/>
        <w:tab w:val="right" w:pos="8306"/>
        <w:tab w:val="clear" w:pos="4140"/>
        <w:tab w:val="clear" w:pos="8300"/>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215214">
                          <w:pPr>
                            <w:pStyle w:val="17"/>
                          </w:pPr>
                          <w:r>
                            <w:fldChar w:fldCharType="begin"/>
                          </w:r>
                          <w:r>
                            <w:instrText xml:space="preserve"> PAGE  \* MERGEFORMAT </w:instrText>
                          </w:r>
                          <w:r>
                            <w:fldChar w:fldCharType="separate"/>
                          </w:r>
                          <w:r>
                            <w:t>21</w:t>
                          </w:r>
                          <w:r>
                            <w:fldChar w:fldCharType="end"/>
                          </w:r>
                        </w:p>
                      </w:txbxContent>
                    </wps:txbx>
                    <wps:bodyPr wrap="none" lIns="0" tIns="0" rIns="0" bIns="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aQNE8EBAACN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pt6IoSxy0O/PLzx+XXn8vv72SZ&#10;5ekD1Jh1HzAvDe/8gEsz+wGdmfWgos1f5EMwjuKer+LKIRGRH61X63WFIYGx+YL47OF5iJDeS29J&#10;NhoacXpFVH76CGlMnVNyNefvtDFlgsb940DM7GG597HHbKVhP0yE9r49I58eB99Qh3tOifngUNe8&#10;I7MRZ2M/GbkGhNtjwsKln4w6Qk3FcEqF0bRReQ0e30vWw1+0/Q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qaQNE8EBAACNAwAADgAAAAAAAAABACAAAAAeAQAAZHJzL2Uyb0RvYy54bWxQSwUG&#10;AAAAAAYABgBZAQAAUQUAAAAA&#10;">
              <v:fill on="f" focussize="0,0"/>
              <v:stroke on="f"/>
              <v:imagedata o:title=""/>
              <o:lock v:ext="edit" aspectratio="f"/>
              <v:textbox inset="0mm,0mm,0mm,0mm" style="mso-fit-shape-to-text:t;">
                <w:txbxContent>
                  <w:p w14:paraId="02215214">
                    <w:pPr>
                      <w:pStyle w:val="17"/>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16EA1">
    <w:pPr>
      <w:pStyle w:val="17"/>
      <w:framePr w:wrap="around" w:vAnchor="text" w:hAnchor="margin" w:xAlign="center" w:y="1"/>
      <w:tabs>
        <w:tab w:val="center" w:pos="4153"/>
        <w:tab w:val="right" w:pos="8306"/>
        <w:tab w:val="clear" w:pos="4140"/>
        <w:tab w:val="clear" w:pos="8300"/>
      </w:tabs>
      <w:rPr>
        <w:rStyle w:val="34"/>
      </w:rPr>
    </w:pPr>
    <w:r>
      <w:fldChar w:fldCharType="begin"/>
    </w:r>
    <w:r>
      <w:rPr>
        <w:rStyle w:val="34"/>
      </w:rPr>
      <w:instrText xml:space="preserve">PAGE  </w:instrText>
    </w:r>
    <w:r>
      <w:fldChar w:fldCharType="end"/>
    </w:r>
  </w:p>
  <w:p w14:paraId="235684B8">
    <w:pPr>
      <w:pStyle w:val="17"/>
      <w:tabs>
        <w:tab w:val="center" w:pos="4153"/>
        <w:tab w:val="right" w:pos="8306"/>
        <w:tab w:val="clear" w:pos="4140"/>
        <w:tab w:val="clear" w:pos="8300"/>
      </w:tabs>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DD6D5">
    <w:pPr>
      <w:pStyle w:val="19"/>
      <w:pBdr>
        <w:bottom w:val="none" w:color="auto" w:sz="0" w:space="0"/>
      </w:pBdr>
      <w:tabs>
        <w:tab w:val="center" w:pos="4153"/>
        <w:tab w:val="right" w:pos="8306"/>
        <w:tab w:val="clear" w:pos="4140"/>
        <w:tab w:val="clear" w:pos="830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286D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34E308"/>
    <w:multiLevelType w:val="multilevel"/>
    <w:tmpl w:val="9134E308"/>
    <w:lvl w:ilvl="0" w:tentative="0">
      <w:start w:val="1"/>
      <w:numFmt w:val="japaneseCounting"/>
      <w:suff w:val="nothing"/>
      <w:lvlText w:val="%1、"/>
      <w:lvlJc w:val="left"/>
      <w:pPr>
        <w:ind w:left="420" w:hanging="420"/>
      </w:pPr>
      <w:rPr>
        <w:rFonts w:hint="eastAsia" w:ascii="宋体" w:hAnsi="宋体" w:eastAsia="宋体" w:cs="宋体"/>
        <w:sz w:val="24"/>
        <w:szCs w:val="24"/>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
    <w:nsid w:val="BC6AF4AB"/>
    <w:multiLevelType w:val="multilevel"/>
    <w:tmpl w:val="BC6AF4AB"/>
    <w:lvl w:ilvl="0" w:tentative="0">
      <w:start w:val="1"/>
      <w:numFmt w:val="decimal"/>
      <w:suff w:val="nothing"/>
      <w:lvlText w:val="1.%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CBE8B9C0"/>
    <w:multiLevelType w:val="singleLevel"/>
    <w:tmpl w:val="CBE8B9C0"/>
    <w:lvl w:ilvl="0" w:tentative="0">
      <w:start w:val="4"/>
      <w:numFmt w:val="chineseCounting"/>
      <w:suff w:val="space"/>
      <w:lvlText w:val="第%1部分"/>
      <w:lvlJc w:val="left"/>
      <w:rPr>
        <w:rFonts w:hint="eastAsia"/>
      </w:rPr>
    </w:lvl>
  </w:abstractNum>
  <w:abstractNum w:abstractNumId="3">
    <w:nsid w:val="CC5D74DE"/>
    <w:multiLevelType w:val="singleLevel"/>
    <w:tmpl w:val="CC5D74DE"/>
    <w:lvl w:ilvl="0" w:tentative="0">
      <w:start w:val="6"/>
      <w:numFmt w:val="chineseCounting"/>
      <w:suff w:val="space"/>
      <w:lvlText w:val="第%1部分"/>
      <w:lvlJc w:val="left"/>
      <w:rPr>
        <w:rFonts w:hint="eastAsia"/>
      </w:rPr>
    </w:lvl>
  </w:abstractNum>
  <w:abstractNum w:abstractNumId="4">
    <w:nsid w:val="D5A335FC"/>
    <w:multiLevelType w:val="multilevel"/>
    <w:tmpl w:val="D5A335FC"/>
    <w:lvl w:ilvl="0" w:tentative="0">
      <w:start w:val="1"/>
      <w:numFmt w:val="decimal"/>
      <w:suff w:val="nothing"/>
      <w:lvlText w:val="%1、"/>
      <w:lvlJc w:val="left"/>
      <w:pPr>
        <w:ind w:left="880" w:hanging="420"/>
      </w:pPr>
      <w:rPr>
        <w:rFonts w:hint="default"/>
      </w:rPr>
    </w:lvl>
    <w:lvl w:ilvl="1" w:tentative="0">
      <w:start w:val="1"/>
      <w:numFmt w:val="lowerLetter"/>
      <w:lvlText w:val="%2)"/>
      <w:lvlJc w:val="left"/>
      <w:pPr>
        <w:ind w:left="1300" w:hanging="420"/>
      </w:pPr>
    </w:lvl>
    <w:lvl w:ilvl="2" w:tentative="0">
      <w:start w:val="1"/>
      <w:numFmt w:val="lowerRoman"/>
      <w:lvlText w:val="%3."/>
      <w:lvlJc w:val="right"/>
      <w:pPr>
        <w:ind w:left="1720" w:hanging="420"/>
      </w:pPr>
    </w:lvl>
    <w:lvl w:ilvl="3" w:tentative="0">
      <w:start w:val="1"/>
      <w:numFmt w:val="decimal"/>
      <w:lvlText w:val="%4."/>
      <w:lvlJc w:val="left"/>
      <w:pPr>
        <w:ind w:left="2140" w:hanging="420"/>
      </w:pPr>
    </w:lvl>
    <w:lvl w:ilvl="4" w:tentative="0">
      <w:start w:val="1"/>
      <w:numFmt w:val="lowerLetter"/>
      <w:lvlText w:val="%5)"/>
      <w:lvlJc w:val="left"/>
      <w:pPr>
        <w:ind w:left="2560" w:hanging="420"/>
      </w:pPr>
    </w:lvl>
    <w:lvl w:ilvl="5" w:tentative="0">
      <w:start w:val="1"/>
      <w:numFmt w:val="lowerRoman"/>
      <w:lvlText w:val="%6."/>
      <w:lvlJc w:val="right"/>
      <w:pPr>
        <w:ind w:left="2980" w:hanging="420"/>
      </w:pPr>
    </w:lvl>
    <w:lvl w:ilvl="6" w:tentative="0">
      <w:start w:val="1"/>
      <w:numFmt w:val="decimal"/>
      <w:lvlText w:val="%7."/>
      <w:lvlJc w:val="left"/>
      <w:pPr>
        <w:ind w:left="3400" w:hanging="420"/>
      </w:pPr>
    </w:lvl>
    <w:lvl w:ilvl="7" w:tentative="0">
      <w:start w:val="1"/>
      <w:numFmt w:val="lowerLetter"/>
      <w:lvlText w:val="%8)"/>
      <w:lvlJc w:val="left"/>
      <w:pPr>
        <w:ind w:left="3820" w:hanging="420"/>
      </w:pPr>
    </w:lvl>
    <w:lvl w:ilvl="8" w:tentative="0">
      <w:start w:val="1"/>
      <w:numFmt w:val="lowerRoman"/>
      <w:lvlText w:val="%9."/>
      <w:lvlJc w:val="right"/>
      <w:pPr>
        <w:ind w:left="4240" w:hanging="420"/>
      </w:pPr>
    </w:lvl>
  </w:abstractNum>
  <w:abstractNum w:abstractNumId="5">
    <w:nsid w:val="DF2BDD7B"/>
    <w:multiLevelType w:val="singleLevel"/>
    <w:tmpl w:val="DF2BDD7B"/>
    <w:lvl w:ilvl="0" w:tentative="0">
      <w:start w:val="1"/>
      <w:numFmt w:val="decimal"/>
      <w:lvlText w:val="%1."/>
      <w:lvlJc w:val="left"/>
      <w:pPr>
        <w:ind w:left="425" w:hanging="425"/>
      </w:pPr>
      <w:rPr>
        <w:rFonts w:hint="default"/>
      </w:rPr>
    </w:lvl>
  </w:abstractNum>
  <w:abstractNum w:abstractNumId="6">
    <w:nsid w:val="F5189982"/>
    <w:multiLevelType w:val="singleLevel"/>
    <w:tmpl w:val="F5189982"/>
    <w:lvl w:ilvl="0" w:tentative="0">
      <w:start w:val="1"/>
      <w:numFmt w:val="decimal"/>
      <w:suff w:val="nothing"/>
      <w:lvlText w:val="(%1)"/>
      <w:lvlJc w:val="left"/>
      <w:pPr>
        <w:ind w:left="425" w:hanging="425"/>
      </w:pPr>
      <w:rPr>
        <w:rFonts w:hint="default"/>
      </w:rPr>
    </w:lvl>
  </w:abstractNum>
  <w:abstractNum w:abstractNumId="7">
    <w:nsid w:val="F708F337"/>
    <w:multiLevelType w:val="singleLevel"/>
    <w:tmpl w:val="F708F337"/>
    <w:lvl w:ilvl="0" w:tentative="0">
      <w:start w:val="1"/>
      <w:numFmt w:val="decimal"/>
      <w:suff w:val="nothing"/>
      <w:lvlText w:val="%1、"/>
      <w:lvlJc w:val="left"/>
    </w:lvl>
  </w:abstractNum>
  <w:abstractNum w:abstractNumId="8">
    <w:nsid w:val="00000006"/>
    <w:multiLevelType w:val="multilevel"/>
    <w:tmpl w:val="00000006"/>
    <w:lvl w:ilvl="0" w:tentative="0">
      <w:start w:val="1"/>
      <w:numFmt w:val="decimal"/>
      <w:lvlText w:val="1.2.%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
    <w:nsid w:val="0000000C"/>
    <w:multiLevelType w:val="multilevel"/>
    <w:tmpl w:val="0000000C"/>
    <w:lvl w:ilvl="0" w:tentative="0">
      <w:start w:val="1"/>
      <w:numFmt w:val="chineseCountingThousand"/>
      <w:lvlText w:val="(%1)"/>
      <w:lvlJc w:val="left"/>
      <w:pPr>
        <w:ind w:left="840" w:hanging="420"/>
      </w:pPr>
    </w:lvl>
    <w:lvl w:ilvl="1" w:tentative="0">
      <w:start w:val="1"/>
      <w:numFmt w:val="decimal"/>
      <w:lvlText w:val="%2、"/>
      <w:lvlJc w:val="left"/>
      <w:pPr>
        <w:ind w:left="1200" w:hanging="360"/>
      </w:pPr>
      <w:rPr>
        <w:rFonts w:hint="default"/>
      </w:rPr>
    </w:lvl>
    <w:lvl w:ilvl="2" w:tentative="0">
      <w:start w:val="1"/>
      <w:numFmt w:val="decimal"/>
      <w:lvlText w:val="%3"/>
      <w:lvlJc w:val="left"/>
      <w:pPr>
        <w:ind w:left="1680" w:hanging="420"/>
      </w:pPr>
      <w:rPr>
        <w:rFonts w:hint="default"/>
      </w:r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00000011"/>
    <w:multiLevelType w:val="multilevel"/>
    <w:tmpl w:val="0000001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3EF6CC0A"/>
    <w:multiLevelType w:val="singleLevel"/>
    <w:tmpl w:val="3EF6CC0A"/>
    <w:lvl w:ilvl="0" w:tentative="0">
      <w:start w:val="1"/>
      <w:numFmt w:val="decimal"/>
      <w:lvlText w:val="%1."/>
      <w:lvlJc w:val="left"/>
      <w:pPr>
        <w:tabs>
          <w:tab w:val="left" w:pos="312"/>
        </w:tabs>
      </w:pPr>
    </w:lvl>
  </w:abstractNum>
  <w:abstractNum w:abstractNumId="12">
    <w:nsid w:val="54405393"/>
    <w:multiLevelType w:val="multilevel"/>
    <w:tmpl w:val="54405393"/>
    <w:lvl w:ilvl="0" w:tentative="0">
      <w:start w:val="1"/>
      <w:numFmt w:val="decimal"/>
      <w:suff w:val="nothing"/>
      <w:lvlText w:val="%1、"/>
      <w:lvlJc w:val="left"/>
      <w:pPr>
        <w:ind w:left="880" w:hanging="420"/>
      </w:pPr>
      <w:rPr>
        <w:rFonts w:hint="default"/>
      </w:rPr>
    </w:lvl>
    <w:lvl w:ilvl="1" w:tentative="0">
      <w:start w:val="1"/>
      <w:numFmt w:val="lowerLetter"/>
      <w:lvlText w:val="%2)"/>
      <w:lvlJc w:val="left"/>
      <w:pPr>
        <w:ind w:left="1300" w:hanging="420"/>
      </w:pPr>
    </w:lvl>
    <w:lvl w:ilvl="2" w:tentative="0">
      <w:start w:val="1"/>
      <w:numFmt w:val="lowerRoman"/>
      <w:lvlText w:val="%3."/>
      <w:lvlJc w:val="right"/>
      <w:pPr>
        <w:ind w:left="1720" w:hanging="420"/>
      </w:pPr>
    </w:lvl>
    <w:lvl w:ilvl="3" w:tentative="0">
      <w:start w:val="1"/>
      <w:numFmt w:val="decimal"/>
      <w:lvlText w:val="%4."/>
      <w:lvlJc w:val="left"/>
      <w:pPr>
        <w:ind w:left="2140" w:hanging="420"/>
      </w:pPr>
    </w:lvl>
    <w:lvl w:ilvl="4" w:tentative="0">
      <w:start w:val="1"/>
      <w:numFmt w:val="lowerLetter"/>
      <w:lvlText w:val="%5)"/>
      <w:lvlJc w:val="left"/>
      <w:pPr>
        <w:ind w:left="2560" w:hanging="420"/>
      </w:pPr>
    </w:lvl>
    <w:lvl w:ilvl="5" w:tentative="0">
      <w:start w:val="1"/>
      <w:numFmt w:val="lowerRoman"/>
      <w:lvlText w:val="%6."/>
      <w:lvlJc w:val="right"/>
      <w:pPr>
        <w:ind w:left="2980" w:hanging="420"/>
      </w:pPr>
    </w:lvl>
    <w:lvl w:ilvl="6" w:tentative="0">
      <w:start w:val="1"/>
      <w:numFmt w:val="decimal"/>
      <w:lvlText w:val="%7."/>
      <w:lvlJc w:val="left"/>
      <w:pPr>
        <w:ind w:left="3400" w:hanging="420"/>
      </w:pPr>
    </w:lvl>
    <w:lvl w:ilvl="7" w:tentative="0">
      <w:start w:val="1"/>
      <w:numFmt w:val="lowerLetter"/>
      <w:lvlText w:val="%8)"/>
      <w:lvlJc w:val="left"/>
      <w:pPr>
        <w:ind w:left="3820" w:hanging="420"/>
      </w:pPr>
    </w:lvl>
    <w:lvl w:ilvl="8" w:tentative="0">
      <w:start w:val="1"/>
      <w:numFmt w:val="lowerRoman"/>
      <w:lvlText w:val="%9."/>
      <w:lvlJc w:val="right"/>
      <w:pPr>
        <w:ind w:left="4240" w:hanging="420"/>
      </w:pPr>
    </w:lvl>
  </w:abstractNum>
  <w:abstractNum w:abstractNumId="13">
    <w:nsid w:val="6280D556"/>
    <w:multiLevelType w:val="singleLevel"/>
    <w:tmpl w:val="6280D556"/>
    <w:lvl w:ilvl="0" w:tentative="0">
      <w:start w:val="1"/>
      <w:numFmt w:val="decimal"/>
      <w:suff w:val="space"/>
      <w:lvlText w:val="%1."/>
      <w:lvlJc w:val="left"/>
    </w:lvl>
  </w:abstractNum>
  <w:num w:numId="1">
    <w:abstractNumId w:val="10"/>
  </w:num>
  <w:num w:numId="2">
    <w:abstractNumId w:val="2"/>
  </w:num>
  <w:num w:numId="3">
    <w:abstractNumId w:val="0"/>
  </w:num>
  <w:num w:numId="4">
    <w:abstractNumId w:val="4"/>
  </w:num>
  <w:num w:numId="5">
    <w:abstractNumId w:val="1"/>
  </w:num>
  <w:num w:numId="6">
    <w:abstractNumId w:val="8"/>
  </w:num>
  <w:num w:numId="7">
    <w:abstractNumId w:val="5"/>
  </w:num>
  <w:num w:numId="8">
    <w:abstractNumId w:val="12"/>
  </w:num>
  <w:num w:numId="9">
    <w:abstractNumId w:val="11"/>
  </w:num>
  <w:num w:numId="10">
    <w:abstractNumId w:val="9"/>
  </w:num>
  <w:num w:numId="11">
    <w:abstractNumId w:val="3"/>
  </w:num>
  <w:num w:numId="12">
    <w:abstractNumId w:val="6"/>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M2YWRlODU3MzFiZWUzNjAwMmFlZjhlYmE3YjgyZjgifQ=="/>
    <w:docVar w:name="KSO_WPS_MARK_KEY" w:val="e1bda7df-6b4c-490a-a3dd-9dd9a003b25c"/>
  </w:docVars>
  <w:rsids>
    <w:rsidRoot w:val="00172A27"/>
    <w:rsid w:val="000011EC"/>
    <w:rsid w:val="000020BC"/>
    <w:rsid w:val="00003196"/>
    <w:rsid w:val="00003434"/>
    <w:rsid w:val="0000590B"/>
    <w:rsid w:val="00005DA1"/>
    <w:rsid w:val="00006FAC"/>
    <w:rsid w:val="000107DA"/>
    <w:rsid w:val="00011314"/>
    <w:rsid w:val="00011DFF"/>
    <w:rsid w:val="00013AD6"/>
    <w:rsid w:val="000150D3"/>
    <w:rsid w:val="000151FF"/>
    <w:rsid w:val="00015690"/>
    <w:rsid w:val="000157E4"/>
    <w:rsid w:val="00016163"/>
    <w:rsid w:val="00016BC6"/>
    <w:rsid w:val="00021214"/>
    <w:rsid w:val="0002321A"/>
    <w:rsid w:val="0002330F"/>
    <w:rsid w:val="000325AD"/>
    <w:rsid w:val="00032CBC"/>
    <w:rsid w:val="000344E5"/>
    <w:rsid w:val="00036087"/>
    <w:rsid w:val="00040CA5"/>
    <w:rsid w:val="000425B7"/>
    <w:rsid w:val="000431A0"/>
    <w:rsid w:val="000454C5"/>
    <w:rsid w:val="00046122"/>
    <w:rsid w:val="00046942"/>
    <w:rsid w:val="000500D3"/>
    <w:rsid w:val="00050A62"/>
    <w:rsid w:val="0005349E"/>
    <w:rsid w:val="0005369D"/>
    <w:rsid w:val="00055D1F"/>
    <w:rsid w:val="00056B9E"/>
    <w:rsid w:val="00060BCA"/>
    <w:rsid w:val="00061E9D"/>
    <w:rsid w:val="000620ED"/>
    <w:rsid w:val="000654C0"/>
    <w:rsid w:val="00065ED5"/>
    <w:rsid w:val="00067164"/>
    <w:rsid w:val="00070FD7"/>
    <w:rsid w:val="00076F73"/>
    <w:rsid w:val="0008394C"/>
    <w:rsid w:val="00084DAD"/>
    <w:rsid w:val="00092215"/>
    <w:rsid w:val="000941BC"/>
    <w:rsid w:val="000951DE"/>
    <w:rsid w:val="0009734A"/>
    <w:rsid w:val="000A2560"/>
    <w:rsid w:val="000A4DEC"/>
    <w:rsid w:val="000A7907"/>
    <w:rsid w:val="000B247C"/>
    <w:rsid w:val="000B4C51"/>
    <w:rsid w:val="000B518B"/>
    <w:rsid w:val="000B71CE"/>
    <w:rsid w:val="000C0379"/>
    <w:rsid w:val="000C0959"/>
    <w:rsid w:val="000C500C"/>
    <w:rsid w:val="000D05D7"/>
    <w:rsid w:val="000D0BBD"/>
    <w:rsid w:val="000D23F4"/>
    <w:rsid w:val="000D304B"/>
    <w:rsid w:val="000E1DCD"/>
    <w:rsid w:val="000E2B17"/>
    <w:rsid w:val="000E4EDE"/>
    <w:rsid w:val="000F0658"/>
    <w:rsid w:val="000F0DBF"/>
    <w:rsid w:val="000F1BE7"/>
    <w:rsid w:val="000F1E3D"/>
    <w:rsid w:val="000F382F"/>
    <w:rsid w:val="000F4801"/>
    <w:rsid w:val="000F7110"/>
    <w:rsid w:val="001007F3"/>
    <w:rsid w:val="0010084D"/>
    <w:rsid w:val="00103C69"/>
    <w:rsid w:val="00105D7F"/>
    <w:rsid w:val="00106773"/>
    <w:rsid w:val="00107C4B"/>
    <w:rsid w:val="0011034D"/>
    <w:rsid w:val="00121C3C"/>
    <w:rsid w:val="00122107"/>
    <w:rsid w:val="0012260F"/>
    <w:rsid w:val="001229E6"/>
    <w:rsid w:val="0012432A"/>
    <w:rsid w:val="001246BE"/>
    <w:rsid w:val="001253B9"/>
    <w:rsid w:val="0013111F"/>
    <w:rsid w:val="001368E6"/>
    <w:rsid w:val="0013796E"/>
    <w:rsid w:val="00141C1D"/>
    <w:rsid w:val="00143C4F"/>
    <w:rsid w:val="00144E75"/>
    <w:rsid w:val="0014747A"/>
    <w:rsid w:val="0015012B"/>
    <w:rsid w:val="00151A22"/>
    <w:rsid w:val="00151E5B"/>
    <w:rsid w:val="00154D46"/>
    <w:rsid w:val="00156DBD"/>
    <w:rsid w:val="00157F3A"/>
    <w:rsid w:val="001648C7"/>
    <w:rsid w:val="00164B56"/>
    <w:rsid w:val="001663E7"/>
    <w:rsid w:val="00171A55"/>
    <w:rsid w:val="0017260B"/>
    <w:rsid w:val="00172A27"/>
    <w:rsid w:val="00175889"/>
    <w:rsid w:val="00177137"/>
    <w:rsid w:val="001800B1"/>
    <w:rsid w:val="00182163"/>
    <w:rsid w:val="00186AFE"/>
    <w:rsid w:val="001904E1"/>
    <w:rsid w:val="00194401"/>
    <w:rsid w:val="0019569D"/>
    <w:rsid w:val="00197C00"/>
    <w:rsid w:val="001A0DB7"/>
    <w:rsid w:val="001A4CAB"/>
    <w:rsid w:val="001A64FD"/>
    <w:rsid w:val="001A6D76"/>
    <w:rsid w:val="001B1DE0"/>
    <w:rsid w:val="001B405E"/>
    <w:rsid w:val="001B4AD9"/>
    <w:rsid w:val="001B6969"/>
    <w:rsid w:val="001C3B6C"/>
    <w:rsid w:val="001C696A"/>
    <w:rsid w:val="001C72CF"/>
    <w:rsid w:val="001D1DBF"/>
    <w:rsid w:val="001D4F2C"/>
    <w:rsid w:val="001D5107"/>
    <w:rsid w:val="001D5968"/>
    <w:rsid w:val="001D66F7"/>
    <w:rsid w:val="001E1B70"/>
    <w:rsid w:val="001E33CF"/>
    <w:rsid w:val="001F032D"/>
    <w:rsid w:val="001F243E"/>
    <w:rsid w:val="001F55F9"/>
    <w:rsid w:val="00200A8B"/>
    <w:rsid w:val="00201073"/>
    <w:rsid w:val="00204D01"/>
    <w:rsid w:val="00206A10"/>
    <w:rsid w:val="00211520"/>
    <w:rsid w:val="002157E4"/>
    <w:rsid w:val="00216397"/>
    <w:rsid w:val="0021667B"/>
    <w:rsid w:val="002177B9"/>
    <w:rsid w:val="00217ED2"/>
    <w:rsid w:val="00221523"/>
    <w:rsid w:val="00223ACA"/>
    <w:rsid w:val="002270AF"/>
    <w:rsid w:val="00240489"/>
    <w:rsid w:val="00243221"/>
    <w:rsid w:val="00243B71"/>
    <w:rsid w:val="0024573A"/>
    <w:rsid w:val="00245D48"/>
    <w:rsid w:val="002502DA"/>
    <w:rsid w:val="00251A5F"/>
    <w:rsid w:val="00251C83"/>
    <w:rsid w:val="00254FFE"/>
    <w:rsid w:val="0025723D"/>
    <w:rsid w:val="00261098"/>
    <w:rsid w:val="00262AF2"/>
    <w:rsid w:val="0027649A"/>
    <w:rsid w:val="00277164"/>
    <w:rsid w:val="00277499"/>
    <w:rsid w:val="00280147"/>
    <w:rsid w:val="00282747"/>
    <w:rsid w:val="002830C4"/>
    <w:rsid w:val="00283FDE"/>
    <w:rsid w:val="002843FA"/>
    <w:rsid w:val="00284A69"/>
    <w:rsid w:val="002863D8"/>
    <w:rsid w:val="0028645B"/>
    <w:rsid w:val="002874A2"/>
    <w:rsid w:val="00290FDD"/>
    <w:rsid w:val="002913FD"/>
    <w:rsid w:val="002932BE"/>
    <w:rsid w:val="0029419B"/>
    <w:rsid w:val="002A2295"/>
    <w:rsid w:val="002A71E8"/>
    <w:rsid w:val="002A7E82"/>
    <w:rsid w:val="002B00A1"/>
    <w:rsid w:val="002B0184"/>
    <w:rsid w:val="002B64A3"/>
    <w:rsid w:val="002B656F"/>
    <w:rsid w:val="002B7E93"/>
    <w:rsid w:val="002C2FD2"/>
    <w:rsid w:val="002C7119"/>
    <w:rsid w:val="002D5604"/>
    <w:rsid w:val="002D59B0"/>
    <w:rsid w:val="002E2DF7"/>
    <w:rsid w:val="002E3214"/>
    <w:rsid w:val="002E433B"/>
    <w:rsid w:val="002E5483"/>
    <w:rsid w:val="002E59C1"/>
    <w:rsid w:val="002E5C81"/>
    <w:rsid w:val="002E6008"/>
    <w:rsid w:val="002E6661"/>
    <w:rsid w:val="0030159D"/>
    <w:rsid w:val="00304038"/>
    <w:rsid w:val="0030493B"/>
    <w:rsid w:val="00305137"/>
    <w:rsid w:val="003056E6"/>
    <w:rsid w:val="003115B2"/>
    <w:rsid w:val="0031370B"/>
    <w:rsid w:val="0031453F"/>
    <w:rsid w:val="0032227A"/>
    <w:rsid w:val="0032551B"/>
    <w:rsid w:val="00327F01"/>
    <w:rsid w:val="00331F83"/>
    <w:rsid w:val="00332D0D"/>
    <w:rsid w:val="0033715A"/>
    <w:rsid w:val="003421F3"/>
    <w:rsid w:val="003434CB"/>
    <w:rsid w:val="00346018"/>
    <w:rsid w:val="003464D8"/>
    <w:rsid w:val="00347201"/>
    <w:rsid w:val="00353E54"/>
    <w:rsid w:val="003556E5"/>
    <w:rsid w:val="00361BCD"/>
    <w:rsid w:val="0036287D"/>
    <w:rsid w:val="00364014"/>
    <w:rsid w:val="00364703"/>
    <w:rsid w:val="00367070"/>
    <w:rsid w:val="00367FBA"/>
    <w:rsid w:val="00370210"/>
    <w:rsid w:val="0037438D"/>
    <w:rsid w:val="00374F1D"/>
    <w:rsid w:val="00374F94"/>
    <w:rsid w:val="003751EB"/>
    <w:rsid w:val="00380410"/>
    <w:rsid w:val="00381C8D"/>
    <w:rsid w:val="00381ED8"/>
    <w:rsid w:val="00382E9A"/>
    <w:rsid w:val="0038372C"/>
    <w:rsid w:val="003847C0"/>
    <w:rsid w:val="00387293"/>
    <w:rsid w:val="003935EE"/>
    <w:rsid w:val="00395A84"/>
    <w:rsid w:val="003A36BA"/>
    <w:rsid w:val="003A4ADA"/>
    <w:rsid w:val="003A6A5A"/>
    <w:rsid w:val="003B24EB"/>
    <w:rsid w:val="003B44B5"/>
    <w:rsid w:val="003B666E"/>
    <w:rsid w:val="003B769A"/>
    <w:rsid w:val="003C1466"/>
    <w:rsid w:val="003C1CAA"/>
    <w:rsid w:val="003C382E"/>
    <w:rsid w:val="003C607A"/>
    <w:rsid w:val="003C6415"/>
    <w:rsid w:val="003D2A1C"/>
    <w:rsid w:val="003D5056"/>
    <w:rsid w:val="003D7B66"/>
    <w:rsid w:val="003E1018"/>
    <w:rsid w:val="003E1632"/>
    <w:rsid w:val="003E3647"/>
    <w:rsid w:val="003E3F63"/>
    <w:rsid w:val="003F2098"/>
    <w:rsid w:val="003F3DCE"/>
    <w:rsid w:val="003F4767"/>
    <w:rsid w:val="00400CE7"/>
    <w:rsid w:val="0040286F"/>
    <w:rsid w:val="00406AB5"/>
    <w:rsid w:val="00407664"/>
    <w:rsid w:val="00411660"/>
    <w:rsid w:val="0042087F"/>
    <w:rsid w:val="00422C50"/>
    <w:rsid w:val="0042438C"/>
    <w:rsid w:val="00424F8E"/>
    <w:rsid w:val="00430E57"/>
    <w:rsid w:val="0043583E"/>
    <w:rsid w:val="004359F7"/>
    <w:rsid w:val="00436053"/>
    <w:rsid w:val="00450506"/>
    <w:rsid w:val="00450912"/>
    <w:rsid w:val="004512D6"/>
    <w:rsid w:val="0045263A"/>
    <w:rsid w:val="0045300E"/>
    <w:rsid w:val="004534FC"/>
    <w:rsid w:val="004536E1"/>
    <w:rsid w:val="00454555"/>
    <w:rsid w:val="00456831"/>
    <w:rsid w:val="00464676"/>
    <w:rsid w:val="00464802"/>
    <w:rsid w:val="004648E2"/>
    <w:rsid w:val="00465269"/>
    <w:rsid w:val="00466692"/>
    <w:rsid w:val="0046710D"/>
    <w:rsid w:val="0047076C"/>
    <w:rsid w:val="00470958"/>
    <w:rsid w:val="00472D67"/>
    <w:rsid w:val="0047339E"/>
    <w:rsid w:val="004761A0"/>
    <w:rsid w:val="0048111F"/>
    <w:rsid w:val="004835BB"/>
    <w:rsid w:val="004838E3"/>
    <w:rsid w:val="0048492A"/>
    <w:rsid w:val="0048562D"/>
    <w:rsid w:val="00485A9B"/>
    <w:rsid w:val="00486921"/>
    <w:rsid w:val="00490F67"/>
    <w:rsid w:val="00493A74"/>
    <w:rsid w:val="00495328"/>
    <w:rsid w:val="004961E6"/>
    <w:rsid w:val="00497D95"/>
    <w:rsid w:val="004A4ACE"/>
    <w:rsid w:val="004B45EE"/>
    <w:rsid w:val="004B460A"/>
    <w:rsid w:val="004B6951"/>
    <w:rsid w:val="004B7DC2"/>
    <w:rsid w:val="004C0158"/>
    <w:rsid w:val="004C32E2"/>
    <w:rsid w:val="004C4215"/>
    <w:rsid w:val="004C66F2"/>
    <w:rsid w:val="004C67D6"/>
    <w:rsid w:val="004D2390"/>
    <w:rsid w:val="004D3295"/>
    <w:rsid w:val="004D4B63"/>
    <w:rsid w:val="004D4E9E"/>
    <w:rsid w:val="004E116E"/>
    <w:rsid w:val="004E16CB"/>
    <w:rsid w:val="004E5847"/>
    <w:rsid w:val="004E702A"/>
    <w:rsid w:val="004E76D0"/>
    <w:rsid w:val="004E799E"/>
    <w:rsid w:val="004F4303"/>
    <w:rsid w:val="004F61DC"/>
    <w:rsid w:val="004F6C9A"/>
    <w:rsid w:val="004F7B2B"/>
    <w:rsid w:val="00506B3A"/>
    <w:rsid w:val="0051071C"/>
    <w:rsid w:val="00510F98"/>
    <w:rsid w:val="00513717"/>
    <w:rsid w:val="00517472"/>
    <w:rsid w:val="0052248E"/>
    <w:rsid w:val="00524563"/>
    <w:rsid w:val="00525167"/>
    <w:rsid w:val="00526F94"/>
    <w:rsid w:val="00531A28"/>
    <w:rsid w:val="00537317"/>
    <w:rsid w:val="00542A39"/>
    <w:rsid w:val="005437C2"/>
    <w:rsid w:val="00544B5B"/>
    <w:rsid w:val="005479F0"/>
    <w:rsid w:val="005514E4"/>
    <w:rsid w:val="00551CD1"/>
    <w:rsid w:val="00551D2E"/>
    <w:rsid w:val="00552598"/>
    <w:rsid w:val="00552707"/>
    <w:rsid w:val="00555D0C"/>
    <w:rsid w:val="00555DB1"/>
    <w:rsid w:val="005601B8"/>
    <w:rsid w:val="00562E18"/>
    <w:rsid w:val="005648ED"/>
    <w:rsid w:val="00566DC5"/>
    <w:rsid w:val="00572F3D"/>
    <w:rsid w:val="00574146"/>
    <w:rsid w:val="00574C12"/>
    <w:rsid w:val="00575E9F"/>
    <w:rsid w:val="00577041"/>
    <w:rsid w:val="00577330"/>
    <w:rsid w:val="00582346"/>
    <w:rsid w:val="00585A8E"/>
    <w:rsid w:val="005924F5"/>
    <w:rsid w:val="0059253F"/>
    <w:rsid w:val="005951CF"/>
    <w:rsid w:val="00596E89"/>
    <w:rsid w:val="005977BD"/>
    <w:rsid w:val="005A1DAA"/>
    <w:rsid w:val="005A2CB3"/>
    <w:rsid w:val="005A6FD0"/>
    <w:rsid w:val="005A7AB5"/>
    <w:rsid w:val="005B123B"/>
    <w:rsid w:val="005B472A"/>
    <w:rsid w:val="005C0011"/>
    <w:rsid w:val="005C2842"/>
    <w:rsid w:val="005C2FE1"/>
    <w:rsid w:val="005C5672"/>
    <w:rsid w:val="005C5F26"/>
    <w:rsid w:val="005D2FD8"/>
    <w:rsid w:val="005D4AF5"/>
    <w:rsid w:val="005D65D0"/>
    <w:rsid w:val="005E09BF"/>
    <w:rsid w:val="005F1F84"/>
    <w:rsid w:val="005F4DCF"/>
    <w:rsid w:val="00605E3A"/>
    <w:rsid w:val="00610AAD"/>
    <w:rsid w:val="0061348B"/>
    <w:rsid w:val="00614568"/>
    <w:rsid w:val="00615804"/>
    <w:rsid w:val="006221AE"/>
    <w:rsid w:val="00622C63"/>
    <w:rsid w:val="00624F6E"/>
    <w:rsid w:val="006250A8"/>
    <w:rsid w:val="00626AFF"/>
    <w:rsid w:val="0062721A"/>
    <w:rsid w:val="0063064E"/>
    <w:rsid w:val="0063140F"/>
    <w:rsid w:val="00633FCC"/>
    <w:rsid w:val="00637F5F"/>
    <w:rsid w:val="006401F5"/>
    <w:rsid w:val="00641A4E"/>
    <w:rsid w:val="0064235F"/>
    <w:rsid w:val="00645AFA"/>
    <w:rsid w:val="00650202"/>
    <w:rsid w:val="006530CE"/>
    <w:rsid w:val="00655F4F"/>
    <w:rsid w:val="00660406"/>
    <w:rsid w:val="00660DBD"/>
    <w:rsid w:val="00662F66"/>
    <w:rsid w:val="00666E6C"/>
    <w:rsid w:val="006723AE"/>
    <w:rsid w:val="0067354D"/>
    <w:rsid w:val="006765C4"/>
    <w:rsid w:val="00691792"/>
    <w:rsid w:val="00693B79"/>
    <w:rsid w:val="00696AF4"/>
    <w:rsid w:val="006A598F"/>
    <w:rsid w:val="006B065D"/>
    <w:rsid w:val="006B0E60"/>
    <w:rsid w:val="006B1D96"/>
    <w:rsid w:val="006B2F53"/>
    <w:rsid w:val="006B6813"/>
    <w:rsid w:val="006C0EF3"/>
    <w:rsid w:val="006C2BD4"/>
    <w:rsid w:val="006C4B62"/>
    <w:rsid w:val="006C5509"/>
    <w:rsid w:val="006D1600"/>
    <w:rsid w:val="006D3037"/>
    <w:rsid w:val="006D4306"/>
    <w:rsid w:val="006D4F4E"/>
    <w:rsid w:val="006D78E0"/>
    <w:rsid w:val="006E6C16"/>
    <w:rsid w:val="006E6F62"/>
    <w:rsid w:val="006F2346"/>
    <w:rsid w:val="006F4409"/>
    <w:rsid w:val="006F519E"/>
    <w:rsid w:val="006F6322"/>
    <w:rsid w:val="006F79DA"/>
    <w:rsid w:val="0070157D"/>
    <w:rsid w:val="007018CF"/>
    <w:rsid w:val="00707BCB"/>
    <w:rsid w:val="007105DE"/>
    <w:rsid w:val="007130A7"/>
    <w:rsid w:val="00715859"/>
    <w:rsid w:val="00716233"/>
    <w:rsid w:val="007178CE"/>
    <w:rsid w:val="00717F95"/>
    <w:rsid w:val="00722B98"/>
    <w:rsid w:val="0072313E"/>
    <w:rsid w:val="00732441"/>
    <w:rsid w:val="00733154"/>
    <w:rsid w:val="00733642"/>
    <w:rsid w:val="007354D8"/>
    <w:rsid w:val="0073653B"/>
    <w:rsid w:val="00737F61"/>
    <w:rsid w:val="0074041B"/>
    <w:rsid w:val="007412F4"/>
    <w:rsid w:val="00745327"/>
    <w:rsid w:val="007464A9"/>
    <w:rsid w:val="007504C8"/>
    <w:rsid w:val="00752C55"/>
    <w:rsid w:val="007565AD"/>
    <w:rsid w:val="00760870"/>
    <w:rsid w:val="00767904"/>
    <w:rsid w:val="00772897"/>
    <w:rsid w:val="00772D66"/>
    <w:rsid w:val="007742E4"/>
    <w:rsid w:val="00776E73"/>
    <w:rsid w:val="00783ABB"/>
    <w:rsid w:val="00784C53"/>
    <w:rsid w:val="00785DE7"/>
    <w:rsid w:val="007901AF"/>
    <w:rsid w:val="00792B77"/>
    <w:rsid w:val="007965A3"/>
    <w:rsid w:val="00797BF4"/>
    <w:rsid w:val="007A3176"/>
    <w:rsid w:val="007A4764"/>
    <w:rsid w:val="007B0658"/>
    <w:rsid w:val="007B092D"/>
    <w:rsid w:val="007B1C81"/>
    <w:rsid w:val="007B3DD2"/>
    <w:rsid w:val="007B672C"/>
    <w:rsid w:val="007C44D3"/>
    <w:rsid w:val="007D6CEC"/>
    <w:rsid w:val="007E7B26"/>
    <w:rsid w:val="007F0872"/>
    <w:rsid w:val="007F15AC"/>
    <w:rsid w:val="007F292E"/>
    <w:rsid w:val="007F4C9A"/>
    <w:rsid w:val="007F66A8"/>
    <w:rsid w:val="007F77B6"/>
    <w:rsid w:val="007F7A8E"/>
    <w:rsid w:val="00811F61"/>
    <w:rsid w:val="00813109"/>
    <w:rsid w:val="00813FC1"/>
    <w:rsid w:val="00815AC7"/>
    <w:rsid w:val="00815F5A"/>
    <w:rsid w:val="008174A3"/>
    <w:rsid w:val="00817BA2"/>
    <w:rsid w:val="008219D3"/>
    <w:rsid w:val="00825FBF"/>
    <w:rsid w:val="00825FD1"/>
    <w:rsid w:val="0082605E"/>
    <w:rsid w:val="00835469"/>
    <w:rsid w:val="00836D3F"/>
    <w:rsid w:val="00836FB4"/>
    <w:rsid w:val="008420E2"/>
    <w:rsid w:val="00842199"/>
    <w:rsid w:val="00842764"/>
    <w:rsid w:val="0084440F"/>
    <w:rsid w:val="0084491C"/>
    <w:rsid w:val="008535EA"/>
    <w:rsid w:val="0085459C"/>
    <w:rsid w:val="00854752"/>
    <w:rsid w:val="00861684"/>
    <w:rsid w:val="00861C17"/>
    <w:rsid w:val="00862D9C"/>
    <w:rsid w:val="008631FC"/>
    <w:rsid w:val="00870C2B"/>
    <w:rsid w:val="0087207B"/>
    <w:rsid w:val="0088068E"/>
    <w:rsid w:val="008846A4"/>
    <w:rsid w:val="00884BD6"/>
    <w:rsid w:val="00890CA0"/>
    <w:rsid w:val="00894E22"/>
    <w:rsid w:val="00895D39"/>
    <w:rsid w:val="00897FF1"/>
    <w:rsid w:val="008A00BC"/>
    <w:rsid w:val="008A343D"/>
    <w:rsid w:val="008A72C1"/>
    <w:rsid w:val="008A7C81"/>
    <w:rsid w:val="008B1E1F"/>
    <w:rsid w:val="008B638D"/>
    <w:rsid w:val="008B6737"/>
    <w:rsid w:val="008C0A0F"/>
    <w:rsid w:val="008C2F95"/>
    <w:rsid w:val="008C6EB8"/>
    <w:rsid w:val="008D10A8"/>
    <w:rsid w:val="008D5E3B"/>
    <w:rsid w:val="008D5FE9"/>
    <w:rsid w:val="008D7801"/>
    <w:rsid w:val="008F0363"/>
    <w:rsid w:val="008F15C7"/>
    <w:rsid w:val="008F1E9F"/>
    <w:rsid w:val="008F2618"/>
    <w:rsid w:val="008F46A6"/>
    <w:rsid w:val="008F53A7"/>
    <w:rsid w:val="008F78B9"/>
    <w:rsid w:val="008F7EAA"/>
    <w:rsid w:val="00912975"/>
    <w:rsid w:val="00913198"/>
    <w:rsid w:val="009142DD"/>
    <w:rsid w:val="009179C8"/>
    <w:rsid w:val="0092077B"/>
    <w:rsid w:val="00924B66"/>
    <w:rsid w:val="00926466"/>
    <w:rsid w:val="009305C8"/>
    <w:rsid w:val="00936997"/>
    <w:rsid w:val="0093778A"/>
    <w:rsid w:val="0094151A"/>
    <w:rsid w:val="00947669"/>
    <w:rsid w:val="0095151A"/>
    <w:rsid w:val="009518FE"/>
    <w:rsid w:val="0095326C"/>
    <w:rsid w:val="00953F74"/>
    <w:rsid w:val="00962BE4"/>
    <w:rsid w:val="009633E8"/>
    <w:rsid w:val="00965437"/>
    <w:rsid w:val="0096758A"/>
    <w:rsid w:val="00971DF0"/>
    <w:rsid w:val="00972E7D"/>
    <w:rsid w:val="00974A86"/>
    <w:rsid w:val="00975B78"/>
    <w:rsid w:val="00975C6A"/>
    <w:rsid w:val="009808D5"/>
    <w:rsid w:val="009819E3"/>
    <w:rsid w:val="00982C98"/>
    <w:rsid w:val="0098760C"/>
    <w:rsid w:val="009878BF"/>
    <w:rsid w:val="009A048C"/>
    <w:rsid w:val="009A6F38"/>
    <w:rsid w:val="009B283C"/>
    <w:rsid w:val="009B289F"/>
    <w:rsid w:val="009B2A78"/>
    <w:rsid w:val="009B46BF"/>
    <w:rsid w:val="009B4CC3"/>
    <w:rsid w:val="009B5C0E"/>
    <w:rsid w:val="009B60E8"/>
    <w:rsid w:val="009C0365"/>
    <w:rsid w:val="009C0496"/>
    <w:rsid w:val="009C1372"/>
    <w:rsid w:val="009C39D1"/>
    <w:rsid w:val="009C7F80"/>
    <w:rsid w:val="009D17BD"/>
    <w:rsid w:val="009D4741"/>
    <w:rsid w:val="009D6CB0"/>
    <w:rsid w:val="009E0BBC"/>
    <w:rsid w:val="009E55E6"/>
    <w:rsid w:val="009E79AD"/>
    <w:rsid w:val="009E7B00"/>
    <w:rsid w:val="009F2114"/>
    <w:rsid w:val="009F5CAB"/>
    <w:rsid w:val="009F7B09"/>
    <w:rsid w:val="009F7C56"/>
    <w:rsid w:val="00A00363"/>
    <w:rsid w:val="00A00C48"/>
    <w:rsid w:val="00A025C9"/>
    <w:rsid w:val="00A02EB0"/>
    <w:rsid w:val="00A0533D"/>
    <w:rsid w:val="00A05AC5"/>
    <w:rsid w:val="00A05AF2"/>
    <w:rsid w:val="00A06472"/>
    <w:rsid w:val="00A07868"/>
    <w:rsid w:val="00A10343"/>
    <w:rsid w:val="00A106DC"/>
    <w:rsid w:val="00A10D92"/>
    <w:rsid w:val="00A12398"/>
    <w:rsid w:val="00A15481"/>
    <w:rsid w:val="00A16FBC"/>
    <w:rsid w:val="00A24E30"/>
    <w:rsid w:val="00A25D35"/>
    <w:rsid w:val="00A3048F"/>
    <w:rsid w:val="00A30BAF"/>
    <w:rsid w:val="00A316A7"/>
    <w:rsid w:val="00A350D8"/>
    <w:rsid w:val="00A35F4D"/>
    <w:rsid w:val="00A43D2E"/>
    <w:rsid w:val="00A46189"/>
    <w:rsid w:val="00A5070C"/>
    <w:rsid w:val="00A50A9D"/>
    <w:rsid w:val="00A50FDD"/>
    <w:rsid w:val="00A51256"/>
    <w:rsid w:val="00A51D3B"/>
    <w:rsid w:val="00A5339B"/>
    <w:rsid w:val="00A550AD"/>
    <w:rsid w:val="00A615D3"/>
    <w:rsid w:val="00A6480D"/>
    <w:rsid w:val="00A66E70"/>
    <w:rsid w:val="00A7020A"/>
    <w:rsid w:val="00A708CE"/>
    <w:rsid w:val="00A712A4"/>
    <w:rsid w:val="00A717CE"/>
    <w:rsid w:val="00A72F59"/>
    <w:rsid w:val="00A73F70"/>
    <w:rsid w:val="00A74762"/>
    <w:rsid w:val="00A81CC3"/>
    <w:rsid w:val="00A823A6"/>
    <w:rsid w:val="00A8315E"/>
    <w:rsid w:val="00A84F62"/>
    <w:rsid w:val="00A84FD8"/>
    <w:rsid w:val="00A855FB"/>
    <w:rsid w:val="00A8652D"/>
    <w:rsid w:val="00A87D5B"/>
    <w:rsid w:val="00A93E13"/>
    <w:rsid w:val="00A94023"/>
    <w:rsid w:val="00A943A8"/>
    <w:rsid w:val="00A9487C"/>
    <w:rsid w:val="00A95244"/>
    <w:rsid w:val="00A957EE"/>
    <w:rsid w:val="00AA1810"/>
    <w:rsid w:val="00AA2604"/>
    <w:rsid w:val="00AA27C7"/>
    <w:rsid w:val="00AA3777"/>
    <w:rsid w:val="00AA386F"/>
    <w:rsid w:val="00AA3921"/>
    <w:rsid w:val="00AA6611"/>
    <w:rsid w:val="00AA7D56"/>
    <w:rsid w:val="00AB2D8B"/>
    <w:rsid w:val="00AB3099"/>
    <w:rsid w:val="00AB54D6"/>
    <w:rsid w:val="00AB579B"/>
    <w:rsid w:val="00AB6168"/>
    <w:rsid w:val="00AC0C3F"/>
    <w:rsid w:val="00AC1A1D"/>
    <w:rsid w:val="00AC1DE4"/>
    <w:rsid w:val="00AC340A"/>
    <w:rsid w:val="00AC5970"/>
    <w:rsid w:val="00AC7A74"/>
    <w:rsid w:val="00AD3775"/>
    <w:rsid w:val="00AD3B73"/>
    <w:rsid w:val="00AD5155"/>
    <w:rsid w:val="00AD7132"/>
    <w:rsid w:val="00AE24EF"/>
    <w:rsid w:val="00AE3BE9"/>
    <w:rsid w:val="00AE666F"/>
    <w:rsid w:val="00AF0EFE"/>
    <w:rsid w:val="00AF199C"/>
    <w:rsid w:val="00AF2D29"/>
    <w:rsid w:val="00AF4FEC"/>
    <w:rsid w:val="00AF629B"/>
    <w:rsid w:val="00AF7F0C"/>
    <w:rsid w:val="00B014A9"/>
    <w:rsid w:val="00B01A0E"/>
    <w:rsid w:val="00B02A24"/>
    <w:rsid w:val="00B122F2"/>
    <w:rsid w:val="00B14A5B"/>
    <w:rsid w:val="00B14C76"/>
    <w:rsid w:val="00B157C5"/>
    <w:rsid w:val="00B21A5A"/>
    <w:rsid w:val="00B21D04"/>
    <w:rsid w:val="00B2686E"/>
    <w:rsid w:val="00B27EEF"/>
    <w:rsid w:val="00B318A3"/>
    <w:rsid w:val="00B323DE"/>
    <w:rsid w:val="00B360C8"/>
    <w:rsid w:val="00B36636"/>
    <w:rsid w:val="00B36E1A"/>
    <w:rsid w:val="00B416C2"/>
    <w:rsid w:val="00B428C0"/>
    <w:rsid w:val="00B42DBE"/>
    <w:rsid w:val="00B475C5"/>
    <w:rsid w:val="00B47892"/>
    <w:rsid w:val="00B515B9"/>
    <w:rsid w:val="00B52B94"/>
    <w:rsid w:val="00B55EA8"/>
    <w:rsid w:val="00B563C7"/>
    <w:rsid w:val="00B57B47"/>
    <w:rsid w:val="00B6279D"/>
    <w:rsid w:val="00B6386E"/>
    <w:rsid w:val="00B63F01"/>
    <w:rsid w:val="00B66B2D"/>
    <w:rsid w:val="00B67096"/>
    <w:rsid w:val="00B67FB4"/>
    <w:rsid w:val="00B70E5A"/>
    <w:rsid w:val="00B721F6"/>
    <w:rsid w:val="00B72B34"/>
    <w:rsid w:val="00B749CD"/>
    <w:rsid w:val="00B75A55"/>
    <w:rsid w:val="00B7780A"/>
    <w:rsid w:val="00B802D9"/>
    <w:rsid w:val="00B81288"/>
    <w:rsid w:val="00B82C05"/>
    <w:rsid w:val="00B83C59"/>
    <w:rsid w:val="00B83D20"/>
    <w:rsid w:val="00B84369"/>
    <w:rsid w:val="00B87643"/>
    <w:rsid w:val="00B90BF8"/>
    <w:rsid w:val="00B91150"/>
    <w:rsid w:val="00BA05D5"/>
    <w:rsid w:val="00BA3F84"/>
    <w:rsid w:val="00BA61BA"/>
    <w:rsid w:val="00BB4A8B"/>
    <w:rsid w:val="00BB6D78"/>
    <w:rsid w:val="00BC1961"/>
    <w:rsid w:val="00BC34AB"/>
    <w:rsid w:val="00BC3B6D"/>
    <w:rsid w:val="00BD1ED4"/>
    <w:rsid w:val="00BD2EE2"/>
    <w:rsid w:val="00BD5550"/>
    <w:rsid w:val="00BE2F95"/>
    <w:rsid w:val="00BE5CAB"/>
    <w:rsid w:val="00C009F4"/>
    <w:rsid w:val="00C04A75"/>
    <w:rsid w:val="00C0557A"/>
    <w:rsid w:val="00C05FFA"/>
    <w:rsid w:val="00C07383"/>
    <w:rsid w:val="00C07B92"/>
    <w:rsid w:val="00C1003F"/>
    <w:rsid w:val="00C12DED"/>
    <w:rsid w:val="00C1574F"/>
    <w:rsid w:val="00C1598C"/>
    <w:rsid w:val="00C174DA"/>
    <w:rsid w:val="00C21498"/>
    <w:rsid w:val="00C23603"/>
    <w:rsid w:val="00C272C1"/>
    <w:rsid w:val="00C30EF2"/>
    <w:rsid w:val="00C3543B"/>
    <w:rsid w:val="00C4326B"/>
    <w:rsid w:val="00C43539"/>
    <w:rsid w:val="00C521A5"/>
    <w:rsid w:val="00C523B8"/>
    <w:rsid w:val="00C53507"/>
    <w:rsid w:val="00C53759"/>
    <w:rsid w:val="00C6094E"/>
    <w:rsid w:val="00C60BED"/>
    <w:rsid w:val="00C6626E"/>
    <w:rsid w:val="00C66997"/>
    <w:rsid w:val="00C80A8B"/>
    <w:rsid w:val="00C81E73"/>
    <w:rsid w:val="00C900EB"/>
    <w:rsid w:val="00C91781"/>
    <w:rsid w:val="00C91CC1"/>
    <w:rsid w:val="00C9208A"/>
    <w:rsid w:val="00C97786"/>
    <w:rsid w:val="00CA4EA4"/>
    <w:rsid w:val="00CA6B78"/>
    <w:rsid w:val="00CB1EDA"/>
    <w:rsid w:val="00CB38C7"/>
    <w:rsid w:val="00CB3C7C"/>
    <w:rsid w:val="00CC3FB2"/>
    <w:rsid w:val="00CC5DEE"/>
    <w:rsid w:val="00CC7001"/>
    <w:rsid w:val="00CD5B47"/>
    <w:rsid w:val="00CD6533"/>
    <w:rsid w:val="00CD6B17"/>
    <w:rsid w:val="00CE0ADA"/>
    <w:rsid w:val="00CE24B2"/>
    <w:rsid w:val="00CE54C7"/>
    <w:rsid w:val="00CE621E"/>
    <w:rsid w:val="00CE716E"/>
    <w:rsid w:val="00CF2287"/>
    <w:rsid w:val="00CF3A1F"/>
    <w:rsid w:val="00D02617"/>
    <w:rsid w:val="00D03080"/>
    <w:rsid w:val="00D107C3"/>
    <w:rsid w:val="00D1286A"/>
    <w:rsid w:val="00D13950"/>
    <w:rsid w:val="00D13BF9"/>
    <w:rsid w:val="00D140B3"/>
    <w:rsid w:val="00D1490A"/>
    <w:rsid w:val="00D14AC8"/>
    <w:rsid w:val="00D1532C"/>
    <w:rsid w:val="00D15454"/>
    <w:rsid w:val="00D206D2"/>
    <w:rsid w:val="00D32B66"/>
    <w:rsid w:val="00D347A3"/>
    <w:rsid w:val="00D36396"/>
    <w:rsid w:val="00D4293D"/>
    <w:rsid w:val="00D430A0"/>
    <w:rsid w:val="00D43414"/>
    <w:rsid w:val="00D452D1"/>
    <w:rsid w:val="00D4691A"/>
    <w:rsid w:val="00D5244A"/>
    <w:rsid w:val="00D537F2"/>
    <w:rsid w:val="00D54473"/>
    <w:rsid w:val="00D54C17"/>
    <w:rsid w:val="00D564B1"/>
    <w:rsid w:val="00D61273"/>
    <w:rsid w:val="00D617F0"/>
    <w:rsid w:val="00D61FA4"/>
    <w:rsid w:val="00D65484"/>
    <w:rsid w:val="00D6559E"/>
    <w:rsid w:val="00D66844"/>
    <w:rsid w:val="00D67CFC"/>
    <w:rsid w:val="00D70D72"/>
    <w:rsid w:val="00D71E26"/>
    <w:rsid w:val="00D72304"/>
    <w:rsid w:val="00D7277F"/>
    <w:rsid w:val="00D73F21"/>
    <w:rsid w:val="00D75EC6"/>
    <w:rsid w:val="00D77043"/>
    <w:rsid w:val="00D77943"/>
    <w:rsid w:val="00D809A6"/>
    <w:rsid w:val="00D809DA"/>
    <w:rsid w:val="00D82CD0"/>
    <w:rsid w:val="00D82DCE"/>
    <w:rsid w:val="00D84632"/>
    <w:rsid w:val="00D85CE4"/>
    <w:rsid w:val="00D87EC0"/>
    <w:rsid w:val="00D91537"/>
    <w:rsid w:val="00D91606"/>
    <w:rsid w:val="00D95FB1"/>
    <w:rsid w:val="00D97197"/>
    <w:rsid w:val="00DA276C"/>
    <w:rsid w:val="00DA380E"/>
    <w:rsid w:val="00DA536F"/>
    <w:rsid w:val="00DB295D"/>
    <w:rsid w:val="00DB45D8"/>
    <w:rsid w:val="00DB7575"/>
    <w:rsid w:val="00DC1287"/>
    <w:rsid w:val="00DC2DE7"/>
    <w:rsid w:val="00DD271E"/>
    <w:rsid w:val="00DD3B90"/>
    <w:rsid w:val="00DD4229"/>
    <w:rsid w:val="00DD5238"/>
    <w:rsid w:val="00DD67EC"/>
    <w:rsid w:val="00DE4BD4"/>
    <w:rsid w:val="00DE52D0"/>
    <w:rsid w:val="00DE5891"/>
    <w:rsid w:val="00DE6E9C"/>
    <w:rsid w:val="00DF07FE"/>
    <w:rsid w:val="00DF1F32"/>
    <w:rsid w:val="00DF7BA2"/>
    <w:rsid w:val="00E012A5"/>
    <w:rsid w:val="00E02975"/>
    <w:rsid w:val="00E02C7C"/>
    <w:rsid w:val="00E063F7"/>
    <w:rsid w:val="00E123DC"/>
    <w:rsid w:val="00E1534F"/>
    <w:rsid w:val="00E1602E"/>
    <w:rsid w:val="00E212F1"/>
    <w:rsid w:val="00E235CB"/>
    <w:rsid w:val="00E23EC4"/>
    <w:rsid w:val="00E2489A"/>
    <w:rsid w:val="00E30566"/>
    <w:rsid w:val="00E30DB8"/>
    <w:rsid w:val="00E416F2"/>
    <w:rsid w:val="00E472B0"/>
    <w:rsid w:val="00E51DFC"/>
    <w:rsid w:val="00E53606"/>
    <w:rsid w:val="00E60428"/>
    <w:rsid w:val="00E615CF"/>
    <w:rsid w:val="00E67923"/>
    <w:rsid w:val="00E71D21"/>
    <w:rsid w:val="00E732F5"/>
    <w:rsid w:val="00E74C26"/>
    <w:rsid w:val="00E77500"/>
    <w:rsid w:val="00E81F02"/>
    <w:rsid w:val="00E84DAE"/>
    <w:rsid w:val="00E85A58"/>
    <w:rsid w:val="00E905C5"/>
    <w:rsid w:val="00E914C7"/>
    <w:rsid w:val="00E94434"/>
    <w:rsid w:val="00E96017"/>
    <w:rsid w:val="00E9752D"/>
    <w:rsid w:val="00E97A61"/>
    <w:rsid w:val="00EA6042"/>
    <w:rsid w:val="00EA6A19"/>
    <w:rsid w:val="00EB4960"/>
    <w:rsid w:val="00EB5F06"/>
    <w:rsid w:val="00EB6001"/>
    <w:rsid w:val="00EB69DC"/>
    <w:rsid w:val="00EC3B66"/>
    <w:rsid w:val="00EC6A8A"/>
    <w:rsid w:val="00ED0984"/>
    <w:rsid w:val="00ED5BDA"/>
    <w:rsid w:val="00ED6D18"/>
    <w:rsid w:val="00ED72DB"/>
    <w:rsid w:val="00ED773B"/>
    <w:rsid w:val="00EE0AB9"/>
    <w:rsid w:val="00EE286E"/>
    <w:rsid w:val="00EE2FF0"/>
    <w:rsid w:val="00EE4717"/>
    <w:rsid w:val="00EF24C1"/>
    <w:rsid w:val="00EF660A"/>
    <w:rsid w:val="00F0312E"/>
    <w:rsid w:val="00F052CE"/>
    <w:rsid w:val="00F164F5"/>
    <w:rsid w:val="00F16B99"/>
    <w:rsid w:val="00F2000B"/>
    <w:rsid w:val="00F208D8"/>
    <w:rsid w:val="00F22725"/>
    <w:rsid w:val="00F22F88"/>
    <w:rsid w:val="00F247C4"/>
    <w:rsid w:val="00F31845"/>
    <w:rsid w:val="00F33BEB"/>
    <w:rsid w:val="00F42A54"/>
    <w:rsid w:val="00F45197"/>
    <w:rsid w:val="00F500CB"/>
    <w:rsid w:val="00F5428A"/>
    <w:rsid w:val="00F5549E"/>
    <w:rsid w:val="00F55F6D"/>
    <w:rsid w:val="00F606AA"/>
    <w:rsid w:val="00F61ADA"/>
    <w:rsid w:val="00F64450"/>
    <w:rsid w:val="00F64EE9"/>
    <w:rsid w:val="00F65160"/>
    <w:rsid w:val="00F73D1E"/>
    <w:rsid w:val="00F74235"/>
    <w:rsid w:val="00F7689D"/>
    <w:rsid w:val="00F81624"/>
    <w:rsid w:val="00F831A2"/>
    <w:rsid w:val="00F8561A"/>
    <w:rsid w:val="00F87D7B"/>
    <w:rsid w:val="00F911C8"/>
    <w:rsid w:val="00F93FFF"/>
    <w:rsid w:val="00F956EC"/>
    <w:rsid w:val="00F96287"/>
    <w:rsid w:val="00FA0590"/>
    <w:rsid w:val="00FA3D1B"/>
    <w:rsid w:val="00FB1A8B"/>
    <w:rsid w:val="00FB446C"/>
    <w:rsid w:val="00FC1746"/>
    <w:rsid w:val="00FC29E1"/>
    <w:rsid w:val="00FC4AE7"/>
    <w:rsid w:val="00FD0D7B"/>
    <w:rsid w:val="00FD26D1"/>
    <w:rsid w:val="00FD359D"/>
    <w:rsid w:val="00FD65EC"/>
    <w:rsid w:val="00FE09E2"/>
    <w:rsid w:val="00FE177B"/>
    <w:rsid w:val="00FE345F"/>
    <w:rsid w:val="00FE7654"/>
    <w:rsid w:val="00FE7D5F"/>
    <w:rsid w:val="00FF186F"/>
    <w:rsid w:val="00FF25EE"/>
    <w:rsid w:val="00FF2AF8"/>
    <w:rsid w:val="00FF3D47"/>
    <w:rsid w:val="01154EDD"/>
    <w:rsid w:val="011A4D50"/>
    <w:rsid w:val="01281B77"/>
    <w:rsid w:val="012D5443"/>
    <w:rsid w:val="012E3330"/>
    <w:rsid w:val="012E3F5B"/>
    <w:rsid w:val="013B3B1A"/>
    <w:rsid w:val="01804694"/>
    <w:rsid w:val="01821B74"/>
    <w:rsid w:val="018F2EE2"/>
    <w:rsid w:val="019E4AD3"/>
    <w:rsid w:val="01C14571"/>
    <w:rsid w:val="01C307BD"/>
    <w:rsid w:val="01C917E6"/>
    <w:rsid w:val="01D53715"/>
    <w:rsid w:val="022E1EB7"/>
    <w:rsid w:val="02324D32"/>
    <w:rsid w:val="023A2E4D"/>
    <w:rsid w:val="02457A2C"/>
    <w:rsid w:val="024B71F0"/>
    <w:rsid w:val="02525CE3"/>
    <w:rsid w:val="025433FD"/>
    <w:rsid w:val="026223A4"/>
    <w:rsid w:val="02680BF5"/>
    <w:rsid w:val="027A2EBC"/>
    <w:rsid w:val="0285246E"/>
    <w:rsid w:val="02927021"/>
    <w:rsid w:val="02971F57"/>
    <w:rsid w:val="02AE1145"/>
    <w:rsid w:val="02BA3F8E"/>
    <w:rsid w:val="02D311C4"/>
    <w:rsid w:val="02D35FA4"/>
    <w:rsid w:val="02F14C9A"/>
    <w:rsid w:val="0319319D"/>
    <w:rsid w:val="03354802"/>
    <w:rsid w:val="034241B8"/>
    <w:rsid w:val="03433CC0"/>
    <w:rsid w:val="035369D2"/>
    <w:rsid w:val="03542181"/>
    <w:rsid w:val="03575D3D"/>
    <w:rsid w:val="0361440A"/>
    <w:rsid w:val="037F55BF"/>
    <w:rsid w:val="038B790A"/>
    <w:rsid w:val="038E441F"/>
    <w:rsid w:val="039A4378"/>
    <w:rsid w:val="03B242C8"/>
    <w:rsid w:val="03BE7AAE"/>
    <w:rsid w:val="04021749"/>
    <w:rsid w:val="04292022"/>
    <w:rsid w:val="04621D60"/>
    <w:rsid w:val="04712734"/>
    <w:rsid w:val="04781ECF"/>
    <w:rsid w:val="04DE6E97"/>
    <w:rsid w:val="04E038CF"/>
    <w:rsid w:val="05057DD1"/>
    <w:rsid w:val="051165CF"/>
    <w:rsid w:val="05394517"/>
    <w:rsid w:val="053D1604"/>
    <w:rsid w:val="053E4A03"/>
    <w:rsid w:val="054914EA"/>
    <w:rsid w:val="05516F2F"/>
    <w:rsid w:val="055B584A"/>
    <w:rsid w:val="0566014A"/>
    <w:rsid w:val="056C29A7"/>
    <w:rsid w:val="057E3BE8"/>
    <w:rsid w:val="05823B19"/>
    <w:rsid w:val="058503AE"/>
    <w:rsid w:val="0595609D"/>
    <w:rsid w:val="0597211E"/>
    <w:rsid w:val="05E355AA"/>
    <w:rsid w:val="061135CE"/>
    <w:rsid w:val="0613348D"/>
    <w:rsid w:val="06271A97"/>
    <w:rsid w:val="06473FB0"/>
    <w:rsid w:val="066917AE"/>
    <w:rsid w:val="06977591"/>
    <w:rsid w:val="07194697"/>
    <w:rsid w:val="0721638A"/>
    <w:rsid w:val="073929FB"/>
    <w:rsid w:val="073C5020"/>
    <w:rsid w:val="073D6B84"/>
    <w:rsid w:val="075A60B1"/>
    <w:rsid w:val="07660241"/>
    <w:rsid w:val="076B4F66"/>
    <w:rsid w:val="07852B7A"/>
    <w:rsid w:val="078B7B6F"/>
    <w:rsid w:val="078F43D8"/>
    <w:rsid w:val="079B0ED3"/>
    <w:rsid w:val="079C7626"/>
    <w:rsid w:val="07B0512D"/>
    <w:rsid w:val="07B23B66"/>
    <w:rsid w:val="07C0025D"/>
    <w:rsid w:val="07C16458"/>
    <w:rsid w:val="07C9045D"/>
    <w:rsid w:val="07CF107E"/>
    <w:rsid w:val="07DC6755"/>
    <w:rsid w:val="07E94AF6"/>
    <w:rsid w:val="07F25B24"/>
    <w:rsid w:val="07FA2C8F"/>
    <w:rsid w:val="07FA5463"/>
    <w:rsid w:val="07FF1541"/>
    <w:rsid w:val="080475C1"/>
    <w:rsid w:val="08070A9B"/>
    <w:rsid w:val="080E6111"/>
    <w:rsid w:val="08114679"/>
    <w:rsid w:val="08397703"/>
    <w:rsid w:val="083B16CD"/>
    <w:rsid w:val="08467B03"/>
    <w:rsid w:val="086278D5"/>
    <w:rsid w:val="08A01390"/>
    <w:rsid w:val="08A53897"/>
    <w:rsid w:val="08BE0916"/>
    <w:rsid w:val="08D51C9F"/>
    <w:rsid w:val="08D82B7E"/>
    <w:rsid w:val="08EA3DFB"/>
    <w:rsid w:val="08F214DB"/>
    <w:rsid w:val="091E085F"/>
    <w:rsid w:val="09267C87"/>
    <w:rsid w:val="09556AB3"/>
    <w:rsid w:val="095701E4"/>
    <w:rsid w:val="09581E0B"/>
    <w:rsid w:val="095962AF"/>
    <w:rsid w:val="09772D60"/>
    <w:rsid w:val="09774AA6"/>
    <w:rsid w:val="099C619C"/>
    <w:rsid w:val="09B12D77"/>
    <w:rsid w:val="09BC3801"/>
    <w:rsid w:val="09C0788D"/>
    <w:rsid w:val="09C66EC2"/>
    <w:rsid w:val="09E509EC"/>
    <w:rsid w:val="09EC2DB7"/>
    <w:rsid w:val="09FC5F80"/>
    <w:rsid w:val="0A2C4CDC"/>
    <w:rsid w:val="0A2D738B"/>
    <w:rsid w:val="0A510058"/>
    <w:rsid w:val="0A552519"/>
    <w:rsid w:val="0A5C37C1"/>
    <w:rsid w:val="0A8235E3"/>
    <w:rsid w:val="0A8F3EFF"/>
    <w:rsid w:val="0A9802A4"/>
    <w:rsid w:val="0A9E5AC0"/>
    <w:rsid w:val="0AA425D1"/>
    <w:rsid w:val="0AB149F1"/>
    <w:rsid w:val="0AB26A24"/>
    <w:rsid w:val="0AB87744"/>
    <w:rsid w:val="0ABD461B"/>
    <w:rsid w:val="0ABE1A72"/>
    <w:rsid w:val="0AC920BC"/>
    <w:rsid w:val="0AD84167"/>
    <w:rsid w:val="0ADB230B"/>
    <w:rsid w:val="0AE03C85"/>
    <w:rsid w:val="0AEC6126"/>
    <w:rsid w:val="0AF3442D"/>
    <w:rsid w:val="0AFC0332"/>
    <w:rsid w:val="0AFE302F"/>
    <w:rsid w:val="0AFE4C07"/>
    <w:rsid w:val="0B015CF1"/>
    <w:rsid w:val="0B04561C"/>
    <w:rsid w:val="0B103076"/>
    <w:rsid w:val="0B1D3B9E"/>
    <w:rsid w:val="0B224DC6"/>
    <w:rsid w:val="0B242101"/>
    <w:rsid w:val="0B552AA6"/>
    <w:rsid w:val="0B615182"/>
    <w:rsid w:val="0B7F3FC7"/>
    <w:rsid w:val="0B875E89"/>
    <w:rsid w:val="0B8D770B"/>
    <w:rsid w:val="0BB953B8"/>
    <w:rsid w:val="0BD17C20"/>
    <w:rsid w:val="0BE219CF"/>
    <w:rsid w:val="0C2152A5"/>
    <w:rsid w:val="0C216A12"/>
    <w:rsid w:val="0C3044EA"/>
    <w:rsid w:val="0C595CFB"/>
    <w:rsid w:val="0C5C465F"/>
    <w:rsid w:val="0C5D08A0"/>
    <w:rsid w:val="0C66143F"/>
    <w:rsid w:val="0CA22A22"/>
    <w:rsid w:val="0CA3334F"/>
    <w:rsid w:val="0CA8781E"/>
    <w:rsid w:val="0CA94973"/>
    <w:rsid w:val="0CC02223"/>
    <w:rsid w:val="0CD0724F"/>
    <w:rsid w:val="0CDB6FDB"/>
    <w:rsid w:val="0CF05162"/>
    <w:rsid w:val="0D173E05"/>
    <w:rsid w:val="0D1F15BD"/>
    <w:rsid w:val="0D2A1D10"/>
    <w:rsid w:val="0D38100C"/>
    <w:rsid w:val="0D3E59E4"/>
    <w:rsid w:val="0D487B3D"/>
    <w:rsid w:val="0D645FE7"/>
    <w:rsid w:val="0D6A1D4D"/>
    <w:rsid w:val="0D744A90"/>
    <w:rsid w:val="0D7A2C98"/>
    <w:rsid w:val="0D7D3895"/>
    <w:rsid w:val="0D7E0697"/>
    <w:rsid w:val="0D8B3A81"/>
    <w:rsid w:val="0DAF25EB"/>
    <w:rsid w:val="0DB20807"/>
    <w:rsid w:val="0DBC62B0"/>
    <w:rsid w:val="0DC93F14"/>
    <w:rsid w:val="0DD979BE"/>
    <w:rsid w:val="0DE100AF"/>
    <w:rsid w:val="0E1A0110"/>
    <w:rsid w:val="0E1A7C4D"/>
    <w:rsid w:val="0E287DCB"/>
    <w:rsid w:val="0E3246BA"/>
    <w:rsid w:val="0E39362C"/>
    <w:rsid w:val="0E471161"/>
    <w:rsid w:val="0E4B1F3E"/>
    <w:rsid w:val="0E534406"/>
    <w:rsid w:val="0E590AFF"/>
    <w:rsid w:val="0E670AF3"/>
    <w:rsid w:val="0E682AF0"/>
    <w:rsid w:val="0E6858D0"/>
    <w:rsid w:val="0E7541FF"/>
    <w:rsid w:val="0E812106"/>
    <w:rsid w:val="0E833DCE"/>
    <w:rsid w:val="0E88026A"/>
    <w:rsid w:val="0E8D2557"/>
    <w:rsid w:val="0E987AFA"/>
    <w:rsid w:val="0E9E24F4"/>
    <w:rsid w:val="0EA574E2"/>
    <w:rsid w:val="0EB412DB"/>
    <w:rsid w:val="0EC57542"/>
    <w:rsid w:val="0EE05519"/>
    <w:rsid w:val="0EEA6280"/>
    <w:rsid w:val="0EF16F8A"/>
    <w:rsid w:val="0EF711F8"/>
    <w:rsid w:val="0EFD148A"/>
    <w:rsid w:val="0EFE2B22"/>
    <w:rsid w:val="0F0F769F"/>
    <w:rsid w:val="0F32623A"/>
    <w:rsid w:val="0F3524F1"/>
    <w:rsid w:val="0F384BB3"/>
    <w:rsid w:val="0F3D05B4"/>
    <w:rsid w:val="0F3F54EE"/>
    <w:rsid w:val="0F61617A"/>
    <w:rsid w:val="0FBA256F"/>
    <w:rsid w:val="0FC164B5"/>
    <w:rsid w:val="0FEC700A"/>
    <w:rsid w:val="0FED38B1"/>
    <w:rsid w:val="0FF1481A"/>
    <w:rsid w:val="10394D13"/>
    <w:rsid w:val="104B17E4"/>
    <w:rsid w:val="10511524"/>
    <w:rsid w:val="1058095E"/>
    <w:rsid w:val="106A27B5"/>
    <w:rsid w:val="106A2B50"/>
    <w:rsid w:val="10727445"/>
    <w:rsid w:val="1087686A"/>
    <w:rsid w:val="10895DDC"/>
    <w:rsid w:val="10AA2F0A"/>
    <w:rsid w:val="10B237FB"/>
    <w:rsid w:val="10CC487D"/>
    <w:rsid w:val="110C221D"/>
    <w:rsid w:val="1110096B"/>
    <w:rsid w:val="11103548"/>
    <w:rsid w:val="111D5E14"/>
    <w:rsid w:val="115A0E16"/>
    <w:rsid w:val="115C2EBC"/>
    <w:rsid w:val="11602030"/>
    <w:rsid w:val="116D6122"/>
    <w:rsid w:val="1185333C"/>
    <w:rsid w:val="118E4980"/>
    <w:rsid w:val="11A71B1F"/>
    <w:rsid w:val="11AF37F1"/>
    <w:rsid w:val="11AF4ADF"/>
    <w:rsid w:val="11B0526D"/>
    <w:rsid w:val="11B5558D"/>
    <w:rsid w:val="11DA50FB"/>
    <w:rsid w:val="11FB79A2"/>
    <w:rsid w:val="1206335A"/>
    <w:rsid w:val="12083B33"/>
    <w:rsid w:val="121223A9"/>
    <w:rsid w:val="12137F71"/>
    <w:rsid w:val="125E7FC7"/>
    <w:rsid w:val="12723F0A"/>
    <w:rsid w:val="12844BA1"/>
    <w:rsid w:val="128A083A"/>
    <w:rsid w:val="128B3D3F"/>
    <w:rsid w:val="12935E71"/>
    <w:rsid w:val="129479AB"/>
    <w:rsid w:val="12A0267D"/>
    <w:rsid w:val="12A80B19"/>
    <w:rsid w:val="12AC6A59"/>
    <w:rsid w:val="12C03239"/>
    <w:rsid w:val="12C701A9"/>
    <w:rsid w:val="12C97B2F"/>
    <w:rsid w:val="12E143F1"/>
    <w:rsid w:val="12EA0A18"/>
    <w:rsid w:val="12FA7500"/>
    <w:rsid w:val="12FB108C"/>
    <w:rsid w:val="134A06F9"/>
    <w:rsid w:val="135249C3"/>
    <w:rsid w:val="135250D0"/>
    <w:rsid w:val="136044BA"/>
    <w:rsid w:val="13695D6B"/>
    <w:rsid w:val="136E0BA9"/>
    <w:rsid w:val="137719C3"/>
    <w:rsid w:val="13830CE4"/>
    <w:rsid w:val="13877EBC"/>
    <w:rsid w:val="13900FA4"/>
    <w:rsid w:val="13951E01"/>
    <w:rsid w:val="13961EAE"/>
    <w:rsid w:val="139679E9"/>
    <w:rsid w:val="139F4D6C"/>
    <w:rsid w:val="13CF19C7"/>
    <w:rsid w:val="13D262EC"/>
    <w:rsid w:val="13E34245"/>
    <w:rsid w:val="13E4036C"/>
    <w:rsid w:val="13F7795E"/>
    <w:rsid w:val="141D437D"/>
    <w:rsid w:val="142972C1"/>
    <w:rsid w:val="142F4DFD"/>
    <w:rsid w:val="14400B7A"/>
    <w:rsid w:val="14665F58"/>
    <w:rsid w:val="146E4BD8"/>
    <w:rsid w:val="14703633"/>
    <w:rsid w:val="14743BC2"/>
    <w:rsid w:val="14756662"/>
    <w:rsid w:val="14771CDF"/>
    <w:rsid w:val="148B12E6"/>
    <w:rsid w:val="149C5972"/>
    <w:rsid w:val="14C11897"/>
    <w:rsid w:val="14CB442C"/>
    <w:rsid w:val="14CD5DA3"/>
    <w:rsid w:val="14E135FC"/>
    <w:rsid w:val="14E4192E"/>
    <w:rsid w:val="14E76FC2"/>
    <w:rsid w:val="14F57280"/>
    <w:rsid w:val="15082937"/>
    <w:rsid w:val="150A2E94"/>
    <w:rsid w:val="150D4F4D"/>
    <w:rsid w:val="15250ACE"/>
    <w:rsid w:val="152E7096"/>
    <w:rsid w:val="156758B0"/>
    <w:rsid w:val="157D4A1B"/>
    <w:rsid w:val="15853F88"/>
    <w:rsid w:val="1588458C"/>
    <w:rsid w:val="158A78EA"/>
    <w:rsid w:val="1597668B"/>
    <w:rsid w:val="15A7365F"/>
    <w:rsid w:val="15A97CD6"/>
    <w:rsid w:val="15C71939"/>
    <w:rsid w:val="15CF55FB"/>
    <w:rsid w:val="15DA30A4"/>
    <w:rsid w:val="15E40FC8"/>
    <w:rsid w:val="15F02D77"/>
    <w:rsid w:val="15F743B1"/>
    <w:rsid w:val="15F94E5C"/>
    <w:rsid w:val="160C18C5"/>
    <w:rsid w:val="161D49A4"/>
    <w:rsid w:val="162A5428"/>
    <w:rsid w:val="16311BCE"/>
    <w:rsid w:val="16371D03"/>
    <w:rsid w:val="163A0737"/>
    <w:rsid w:val="163B5C35"/>
    <w:rsid w:val="165072F3"/>
    <w:rsid w:val="16565924"/>
    <w:rsid w:val="166209A8"/>
    <w:rsid w:val="167E1E2F"/>
    <w:rsid w:val="168E2527"/>
    <w:rsid w:val="169018FF"/>
    <w:rsid w:val="16927137"/>
    <w:rsid w:val="16A20B69"/>
    <w:rsid w:val="16C36B80"/>
    <w:rsid w:val="16CA4564"/>
    <w:rsid w:val="16CC7784"/>
    <w:rsid w:val="176866B9"/>
    <w:rsid w:val="177745BD"/>
    <w:rsid w:val="17795BEB"/>
    <w:rsid w:val="178C40FC"/>
    <w:rsid w:val="1798391D"/>
    <w:rsid w:val="17AD72E9"/>
    <w:rsid w:val="17B3202D"/>
    <w:rsid w:val="17E13301"/>
    <w:rsid w:val="17E9596D"/>
    <w:rsid w:val="18004324"/>
    <w:rsid w:val="180C4B40"/>
    <w:rsid w:val="18112868"/>
    <w:rsid w:val="18207509"/>
    <w:rsid w:val="184E0269"/>
    <w:rsid w:val="18551694"/>
    <w:rsid w:val="185557C5"/>
    <w:rsid w:val="185F62F7"/>
    <w:rsid w:val="18610CDC"/>
    <w:rsid w:val="18647238"/>
    <w:rsid w:val="189D783A"/>
    <w:rsid w:val="18A21247"/>
    <w:rsid w:val="18C56CD1"/>
    <w:rsid w:val="18D117C2"/>
    <w:rsid w:val="18DA4CBD"/>
    <w:rsid w:val="18DD63FB"/>
    <w:rsid w:val="18E519CE"/>
    <w:rsid w:val="18E67433"/>
    <w:rsid w:val="18EB08D1"/>
    <w:rsid w:val="18F505A0"/>
    <w:rsid w:val="18F65F6C"/>
    <w:rsid w:val="191108A3"/>
    <w:rsid w:val="19116380"/>
    <w:rsid w:val="19183BAB"/>
    <w:rsid w:val="191B537A"/>
    <w:rsid w:val="1921603F"/>
    <w:rsid w:val="197E7AE7"/>
    <w:rsid w:val="199035B5"/>
    <w:rsid w:val="19AD4B4E"/>
    <w:rsid w:val="19BA14B7"/>
    <w:rsid w:val="19BC0989"/>
    <w:rsid w:val="19BC30BA"/>
    <w:rsid w:val="19CC03D7"/>
    <w:rsid w:val="19E520B5"/>
    <w:rsid w:val="19E83489"/>
    <w:rsid w:val="19F36696"/>
    <w:rsid w:val="1A081EEB"/>
    <w:rsid w:val="1A1B0915"/>
    <w:rsid w:val="1A1C3150"/>
    <w:rsid w:val="1A2521DD"/>
    <w:rsid w:val="1A362609"/>
    <w:rsid w:val="1A540119"/>
    <w:rsid w:val="1A670D65"/>
    <w:rsid w:val="1A825CB9"/>
    <w:rsid w:val="1A8C5DB8"/>
    <w:rsid w:val="1A8D2956"/>
    <w:rsid w:val="1AB45789"/>
    <w:rsid w:val="1AC6084A"/>
    <w:rsid w:val="1AC703D9"/>
    <w:rsid w:val="1ACA75E5"/>
    <w:rsid w:val="1AD60BA2"/>
    <w:rsid w:val="1AE413E5"/>
    <w:rsid w:val="1AED48A1"/>
    <w:rsid w:val="1AF813CE"/>
    <w:rsid w:val="1B03673C"/>
    <w:rsid w:val="1B155E9B"/>
    <w:rsid w:val="1B1742AF"/>
    <w:rsid w:val="1B6B08F1"/>
    <w:rsid w:val="1B8B53D1"/>
    <w:rsid w:val="1BAB6509"/>
    <w:rsid w:val="1BAC3CD8"/>
    <w:rsid w:val="1BB67DDC"/>
    <w:rsid w:val="1BD065D5"/>
    <w:rsid w:val="1BD12556"/>
    <w:rsid w:val="1BDA38D1"/>
    <w:rsid w:val="1BE678DC"/>
    <w:rsid w:val="1BEB7049"/>
    <w:rsid w:val="1C057BD0"/>
    <w:rsid w:val="1C2A310F"/>
    <w:rsid w:val="1C2C33AF"/>
    <w:rsid w:val="1C2D0F37"/>
    <w:rsid w:val="1C586B4C"/>
    <w:rsid w:val="1C60776B"/>
    <w:rsid w:val="1C737BD1"/>
    <w:rsid w:val="1CA10322"/>
    <w:rsid w:val="1CA95AED"/>
    <w:rsid w:val="1CB533A4"/>
    <w:rsid w:val="1CCD6586"/>
    <w:rsid w:val="1CD13F56"/>
    <w:rsid w:val="1CD14400"/>
    <w:rsid w:val="1CD17B3A"/>
    <w:rsid w:val="1CE95CBC"/>
    <w:rsid w:val="1CEB6DC6"/>
    <w:rsid w:val="1CEF6506"/>
    <w:rsid w:val="1CFC63F8"/>
    <w:rsid w:val="1CFE1BAA"/>
    <w:rsid w:val="1D046632"/>
    <w:rsid w:val="1D3C1D18"/>
    <w:rsid w:val="1D3F1509"/>
    <w:rsid w:val="1D491D3F"/>
    <w:rsid w:val="1D5457FE"/>
    <w:rsid w:val="1D5574BA"/>
    <w:rsid w:val="1D6130DD"/>
    <w:rsid w:val="1D954F84"/>
    <w:rsid w:val="1D963155"/>
    <w:rsid w:val="1D981D7D"/>
    <w:rsid w:val="1D982358"/>
    <w:rsid w:val="1DB028AE"/>
    <w:rsid w:val="1DC53848"/>
    <w:rsid w:val="1DD7239C"/>
    <w:rsid w:val="1DDB5FE7"/>
    <w:rsid w:val="1DE251DD"/>
    <w:rsid w:val="1DEA52D0"/>
    <w:rsid w:val="1DF04476"/>
    <w:rsid w:val="1DF54BEE"/>
    <w:rsid w:val="1DF95B26"/>
    <w:rsid w:val="1E031EC9"/>
    <w:rsid w:val="1E167A35"/>
    <w:rsid w:val="1E196518"/>
    <w:rsid w:val="1E213506"/>
    <w:rsid w:val="1E4E0DD4"/>
    <w:rsid w:val="1E4F7829"/>
    <w:rsid w:val="1E687652"/>
    <w:rsid w:val="1E8522FD"/>
    <w:rsid w:val="1E875215"/>
    <w:rsid w:val="1E953426"/>
    <w:rsid w:val="1E9E6E16"/>
    <w:rsid w:val="1EB23D94"/>
    <w:rsid w:val="1EB3572E"/>
    <w:rsid w:val="1EB95A4C"/>
    <w:rsid w:val="1EEF74EE"/>
    <w:rsid w:val="1EF81C6E"/>
    <w:rsid w:val="1EFE1905"/>
    <w:rsid w:val="1F132604"/>
    <w:rsid w:val="1F240CB5"/>
    <w:rsid w:val="1F334045"/>
    <w:rsid w:val="1F35525B"/>
    <w:rsid w:val="1F381E36"/>
    <w:rsid w:val="1F454074"/>
    <w:rsid w:val="1F6B16D5"/>
    <w:rsid w:val="1F7D37A4"/>
    <w:rsid w:val="1F872806"/>
    <w:rsid w:val="1F886296"/>
    <w:rsid w:val="1F8D3628"/>
    <w:rsid w:val="1F93031F"/>
    <w:rsid w:val="1F9360F4"/>
    <w:rsid w:val="1FA769A1"/>
    <w:rsid w:val="1FC17785"/>
    <w:rsid w:val="1FC85AE5"/>
    <w:rsid w:val="1FDD12F3"/>
    <w:rsid w:val="1FE22738"/>
    <w:rsid w:val="200D3461"/>
    <w:rsid w:val="2010158D"/>
    <w:rsid w:val="2010251D"/>
    <w:rsid w:val="2019679D"/>
    <w:rsid w:val="20250841"/>
    <w:rsid w:val="202B02F2"/>
    <w:rsid w:val="202B40D8"/>
    <w:rsid w:val="2047472A"/>
    <w:rsid w:val="204C04C4"/>
    <w:rsid w:val="206A094A"/>
    <w:rsid w:val="208351E1"/>
    <w:rsid w:val="20A41A9B"/>
    <w:rsid w:val="20A72EBC"/>
    <w:rsid w:val="20DA3C69"/>
    <w:rsid w:val="20E83702"/>
    <w:rsid w:val="20EA6462"/>
    <w:rsid w:val="20F35EED"/>
    <w:rsid w:val="20F46E53"/>
    <w:rsid w:val="21462836"/>
    <w:rsid w:val="21465EAB"/>
    <w:rsid w:val="215E526B"/>
    <w:rsid w:val="2172757D"/>
    <w:rsid w:val="217934DB"/>
    <w:rsid w:val="217D2EA0"/>
    <w:rsid w:val="21972F2F"/>
    <w:rsid w:val="219F2875"/>
    <w:rsid w:val="21B15326"/>
    <w:rsid w:val="21C8256B"/>
    <w:rsid w:val="21E07DE5"/>
    <w:rsid w:val="21F56197"/>
    <w:rsid w:val="21F96523"/>
    <w:rsid w:val="2203768A"/>
    <w:rsid w:val="2222762F"/>
    <w:rsid w:val="22264DBF"/>
    <w:rsid w:val="22671BD1"/>
    <w:rsid w:val="22821F7B"/>
    <w:rsid w:val="2289137A"/>
    <w:rsid w:val="228E63B8"/>
    <w:rsid w:val="22993D92"/>
    <w:rsid w:val="22A7378F"/>
    <w:rsid w:val="22AE0FC2"/>
    <w:rsid w:val="22EF4F37"/>
    <w:rsid w:val="2305684D"/>
    <w:rsid w:val="23064884"/>
    <w:rsid w:val="23137077"/>
    <w:rsid w:val="232B3403"/>
    <w:rsid w:val="2355143D"/>
    <w:rsid w:val="236153A1"/>
    <w:rsid w:val="236F6DFB"/>
    <w:rsid w:val="238543C6"/>
    <w:rsid w:val="23CA1478"/>
    <w:rsid w:val="23E42769"/>
    <w:rsid w:val="23EB7FF4"/>
    <w:rsid w:val="240C3129"/>
    <w:rsid w:val="241A4E8B"/>
    <w:rsid w:val="243640A3"/>
    <w:rsid w:val="2442713A"/>
    <w:rsid w:val="244B2A8A"/>
    <w:rsid w:val="246054C4"/>
    <w:rsid w:val="246D1FB0"/>
    <w:rsid w:val="24772387"/>
    <w:rsid w:val="24801793"/>
    <w:rsid w:val="24816E59"/>
    <w:rsid w:val="24912949"/>
    <w:rsid w:val="2493194A"/>
    <w:rsid w:val="24961D0D"/>
    <w:rsid w:val="24B16F92"/>
    <w:rsid w:val="24B33695"/>
    <w:rsid w:val="24B403E6"/>
    <w:rsid w:val="24CA7C09"/>
    <w:rsid w:val="24DF0E4F"/>
    <w:rsid w:val="24EE7E12"/>
    <w:rsid w:val="24F71AA7"/>
    <w:rsid w:val="24F86524"/>
    <w:rsid w:val="24FC2A9D"/>
    <w:rsid w:val="251B4060"/>
    <w:rsid w:val="252A0A5B"/>
    <w:rsid w:val="252B1208"/>
    <w:rsid w:val="253F4153"/>
    <w:rsid w:val="255159C1"/>
    <w:rsid w:val="255E51C7"/>
    <w:rsid w:val="25934D4C"/>
    <w:rsid w:val="259903A7"/>
    <w:rsid w:val="259C6252"/>
    <w:rsid w:val="259D1E3B"/>
    <w:rsid w:val="25A434E6"/>
    <w:rsid w:val="25CE54D7"/>
    <w:rsid w:val="25D30FCF"/>
    <w:rsid w:val="25DC3867"/>
    <w:rsid w:val="25E44CFA"/>
    <w:rsid w:val="25E5333B"/>
    <w:rsid w:val="25EE1CEA"/>
    <w:rsid w:val="25FE3C5F"/>
    <w:rsid w:val="260450DB"/>
    <w:rsid w:val="26306192"/>
    <w:rsid w:val="26325D01"/>
    <w:rsid w:val="2634244E"/>
    <w:rsid w:val="263F7AE0"/>
    <w:rsid w:val="26497630"/>
    <w:rsid w:val="2650413E"/>
    <w:rsid w:val="265B3850"/>
    <w:rsid w:val="267338B8"/>
    <w:rsid w:val="26751DF6"/>
    <w:rsid w:val="267628A6"/>
    <w:rsid w:val="267B41A3"/>
    <w:rsid w:val="2686121B"/>
    <w:rsid w:val="26861291"/>
    <w:rsid w:val="268B33C8"/>
    <w:rsid w:val="26946721"/>
    <w:rsid w:val="269E1128"/>
    <w:rsid w:val="26AD61B0"/>
    <w:rsid w:val="26E8767B"/>
    <w:rsid w:val="27054F28"/>
    <w:rsid w:val="270C4509"/>
    <w:rsid w:val="2719075D"/>
    <w:rsid w:val="27587A63"/>
    <w:rsid w:val="27626132"/>
    <w:rsid w:val="277D5407"/>
    <w:rsid w:val="278F0C96"/>
    <w:rsid w:val="279070C4"/>
    <w:rsid w:val="279B399A"/>
    <w:rsid w:val="279C2E8F"/>
    <w:rsid w:val="27A9380F"/>
    <w:rsid w:val="27B25164"/>
    <w:rsid w:val="27C54283"/>
    <w:rsid w:val="27CF07AB"/>
    <w:rsid w:val="27D40178"/>
    <w:rsid w:val="27D47078"/>
    <w:rsid w:val="27DF66E8"/>
    <w:rsid w:val="27FE6547"/>
    <w:rsid w:val="28013F40"/>
    <w:rsid w:val="280476B6"/>
    <w:rsid w:val="28083ABE"/>
    <w:rsid w:val="28126F2A"/>
    <w:rsid w:val="283E2A52"/>
    <w:rsid w:val="284056C7"/>
    <w:rsid w:val="28510CB4"/>
    <w:rsid w:val="2852303F"/>
    <w:rsid w:val="285A5F0E"/>
    <w:rsid w:val="28644B3C"/>
    <w:rsid w:val="28761753"/>
    <w:rsid w:val="287A7458"/>
    <w:rsid w:val="287E2826"/>
    <w:rsid w:val="289775FC"/>
    <w:rsid w:val="28F475AB"/>
    <w:rsid w:val="28FC7FAE"/>
    <w:rsid w:val="29057B74"/>
    <w:rsid w:val="29076A4E"/>
    <w:rsid w:val="290D0099"/>
    <w:rsid w:val="291067BC"/>
    <w:rsid w:val="29267510"/>
    <w:rsid w:val="293B5764"/>
    <w:rsid w:val="296138D0"/>
    <w:rsid w:val="296E2B85"/>
    <w:rsid w:val="296F46AC"/>
    <w:rsid w:val="29913223"/>
    <w:rsid w:val="299E408D"/>
    <w:rsid w:val="29A23DF1"/>
    <w:rsid w:val="29A73A61"/>
    <w:rsid w:val="29AA386F"/>
    <w:rsid w:val="29AB7F18"/>
    <w:rsid w:val="29C51EC9"/>
    <w:rsid w:val="29C8128C"/>
    <w:rsid w:val="29DE1296"/>
    <w:rsid w:val="29F6324E"/>
    <w:rsid w:val="2A08153D"/>
    <w:rsid w:val="2A183759"/>
    <w:rsid w:val="2A1C2CB5"/>
    <w:rsid w:val="2A20312D"/>
    <w:rsid w:val="2A3150E1"/>
    <w:rsid w:val="2A570191"/>
    <w:rsid w:val="2A7869AF"/>
    <w:rsid w:val="2A7C106C"/>
    <w:rsid w:val="2A8E3487"/>
    <w:rsid w:val="2AA941C6"/>
    <w:rsid w:val="2ABF40CE"/>
    <w:rsid w:val="2AC11618"/>
    <w:rsid w:val="2AC25580"/>
    <w:rsid w:val="2ACD5ABD"/>
    <w:rsid w:val="2ACF7332"/>
    <w:rsid w:val="2ADF1CFE"/>
    <w:rsid w:val="2AEC0148"/>
    <w:rsid w:val="2AF0253B"/>
    <w:rsid w:val="2AF9157D"/>
    <w:rsid w:val="2B276BFA"/>
    <w:rsid w:val="2B3F257D"/>
    <w:rsid w:val="2B400C25"/>
    <w:rsid w:val="2B464111"/>
    <w:rsid w:val="2B473320"/>
    <w:rsid w:val="2B783F07"/>
    <w:rsid w:val="2B8B0731"/>
    <w:rsid w:val="2B9D185B"/>
    <w:rsid w:val="2B9D7C53"/>
    <w:rsid w:val="2BA80578"/>
    <w:rsid w:val="2BB024EC"/>
    <w:rsid w:val="2BB132A3"/>
    <w:rsid w:val="2BC16042"/>
    <w:rsid w:val="2BC17563"/>
    <w:rsid w:val="2BC257D2"/>
    <w:rsid w:val="2BEB75B2"/>
    <w:rsid w:val="2BFB15BD"/>
    <w:rsid w:val="2BFB709E"/>
    <w:rsid w:val="2C2349FA"/>
    <w:rsid w:val="2C3771C8"/>
    <w:rsid w:val="2C500D39"/>
    <w:rsid w:val="2C82172E"/>
    <w:rsid w:val="2C9E13ED"/>
    <w:rsid w:val="2CAE497F"/>
    <w:rsid w:val="2CB5471F"/>
    <w:rsid w:val="2CBD3FD1"/>
    <w:rsid w:val="2CC0745A"/>
    <w:rsid w:val="2CD8427D"/>
    <w:rsid w:val="2CD924A0"/>
    <w:rsid w:val="2CDC3B67"/>
    <w:rsid w:val="2CE1463A"/>
    <w:rsid w:val="2CEA07B9"/>
    <w:rsid w:val="2D087E61"/>
    <w:rsid w:val="2D141689"/>
    <w:rsid w:val="2D19427C"/>
    <w:rsid w:val="2D1B7597"/>
    <w:rsid w:val="2D1F5259"/>
    <w:rsid w:val="2D4F597F"/>
    <w:rsid w:val="2D601A06"/>
    <w:rsid w:val="2D621327"/>
    <w:rsid w:val="2D6F6215"/>
    <w:rsid w:val="2D9832AE"/>
    <w:rsid w:val="2DBA631F"/>
    <w:rsid w:val="2DC27BEB"/>
    <w:rsid w:val="2DCA46C0"/>
    <w:rsid w:val="2DF86A5D"/>
    <w:rsid w:val="2E3507E9"/>
    <w:rsid w:val="2E422255"/>
    <w:rsid w:val="2E453916"/>
    <w:rsid w:val="2E8A2E95"/>
    <w:rsid w:val="2E907C65"/>
    <w:rsid w:val="2E994352"/>
    <w:rsid w:val="2E9C2616"/>
    <w:rsid w:val="2EA1724B"/>
    <w:rsid w:val="2EA829D8"/>
    <w:rsid w:val="2EC8419E"/>
    <w:rsid w:val="2EDD3F6F"/>
    <w:rsid w:val="2EDE2C2F"/>
    <w:rsid w:val="2EDE3D6A"/>
    <w:rsid w:val="2EFC71FF"/>
    <w:rsid w:val="2F00517E"/>
    <w:rsid w:val="2F021FBA"/>
    <w:rsid w:val="2F124424"/>
    <w:rsid w:val="2F3B1EFD"/>
    <w:rsid w:val="2F3F0955"/>
    <w:rsid w:val="2F4A1B88"/>
    <w:rsid w:val="2F605BC8"/>
    <w:rsid w:val="2F733CE7"/>
    <w:rsid w:val="2F7C3510"/>
    <w:rsid w:val="2F831D77"/>
    <w:rsid w:val="2F8B4D60"/>
    <w:rsid w:val="2F99355C"/>
    <w:rsid w:val="2F9C7F18"/>
    <w:rsid w:val="2FAA472A"/>
    <w:rsid w:val="2FAB4DB8"/>
    <w:rsid w:val="2FB219C5"/>
    <w:rsid w:val="2FC71FC9"/>
    <w:rsid w:val="2FCB56D1"/>
    <w:rsid w:val="2FDE44E7"/>
    <w:rsid w:val="2FE672B4"/>
    <w:rsid w:val="2FE8003F"/>
    <w:rsid w:val="300645B8"/>
    <w:rsid w:val="300B3E94"/>
    <w:rsid w:val="30184E09"/>
    <w:rsid w:val="3022262C"/>
    <w:rsid w:val="302723B3"/>
    <w:rsid w:val="302B0468"/>
    <w:rsid w:val="302E1C73"/>
    <w:rsid w:val="303007F4"/>
    <w:rsid w:val="30497A80"/>
    <w:rsid w:val="304F2C7A"/>
    <w:rsid w:val="30556EEC"/>
    <w:rsid w:val="3070796D"/>
    <w:rsid w:val="30780E7E"/>
    <w:rsid w:val="30837FAC"/>
    <w:rsid w:val="30C53E9F"/>
    <w:rsid w:val="30D0755A"/>
    <w:rsid w:val="30E41C95"/>
    <w:rsid w:val="30E444EA"/>
    <w:rsid w:val="30E6004D"/>
    <w:rsid w:val="30F635B6"/>
    <w:rsid w:val="30F80BF9"/>
    <w:rsid w:val="310B541F"/>
    <w:rsid w:val="310D54FB"/>
    <w:rsid w:val="310E70CF"/>
    <w:rsid w:val="312C5C65"/>
    <w:rsid w:val="313429C6"/>
    <w:rsid w:val="31391E91"/>
    <w:rsid w:val="3149205F"/>
    <w:rsid w:val="31501496"/>
    <w:rsid w:val="31583E7B"/>
    <w:rsid w:val="315C42A6"/>
    <w:rsid w:val="3167361D"/>
    <w:rsid w:val="3175614B"/>
    <w:rsid w:val="31921985"/>
    <w:rsid w:val="319412E5"/>
    <w:rsid w:val="319F05E6"/>
    <w:rsid w:val="31B307DF"/>
    <w:rsid w:val="31C67E5B"/>
    <w:rsid w:val="31CD2A89"/>
    <w:rsid w:val="31E25F34"/>
    <w:rsid w:val="31F031CD"/>
    <w:rsid w:val="31F35F89"/>
    <w:rsid w:val="3216448E"/>
    <w:rsid w:val="3229733F"/>
    <w:rsid w:val="32584F94"/>
    <w:rsid w:val="3260395B"/>
    <w:rsid w:val="32617D8A"/>
    <w:rsid w:val="326D10DA"/>
    <w:rsid w:val="32A71838"/>
    <w:rsid w:val="32B015C2"/>
    <w:rsid w:val="32B16AFF"/>
    <w:rsid w:val="32C26ED8"/>
    <w:rsid w:val="32CC775C"/>
    <w:rsid w:val="32D211FE"/>
    <w:rsid w:val="32D3300C"/>
    <w:rsid w:val="32D54061"/>
    <w:rsid w:val="33010C9A"/>
    <w:rsid w:val="330118A8"/>
    <w:rsid w:val="330B7588"/>
    <w:rsid w:val="33147D5F"/>
    <w:rsid w:val="33152997"/>
    <w:rsid w:val="332C482A"/>
    <w:rsid w:val="33337964"/>
    <w:rsid w:val="33407F2F"/>
    <w:rsid w:val="334E5D39"/>
    <w:rsid w:val="33574FAB"/>
    <w:rsid w:val="335E2E19"/>
    <w:rsid w:val="3363091B"/>
    <w:rsid w:val="336E602C"/>
    <w:rsid w:val="337C7D79"/>
    <w:rsid w:val="338F58D1"/>
    <w:rsid w:val="33C530C9"/>
    <w:rsid w:val="33CE6D86"/>
    <w:rsid w:val="33D4307D"/>
    <w:rsid w:val="33D740F0"/>
    <w:rsid w:val="33D9411C"/>
    <w:rsid w:val="33E764CF"/>
    <w:rsid w:val="340B1B17"/>
    <w:rsid w:val="340C1A63"/>
    <w:rsid w:val="341C7E34"/>
    <w:rsid w:val="347D1435"/>
    <w:rsid w:val="349A50E8"/>
    <w:rsid w:val="34B0793B"/>
    <w:rsid w:val="34D97170"/>
    <w:rsid w:val="350A0A9D"/>
    <w:rsid w:val="35461755"/>
    <w:rsid w:val="356948BD"/>
    <w:rsid w:val="359F1579"/>
    <w:rsid w:val="35AD4B87"/>
    <w:rsid w:val="3620283E"/>
    <w:rsid w:val="36297806"/>
    <w:rsid w:val="36352E47"/>
    <w:rsid w:val="36447D6F"/>
    <w:rsid w:val="369C6DAD"/>
    <w:rsid w:val="36A9358B"/>
    <w:rsid w:val="36B8762C"/>
    <w:rsid w:val="36E147EB"/>
    <w:rsid w:val="36F61E52"/>
    <w:rsid w:val="370734EA"/>
    <w:rsid w:val="37165CDA"/>
    <w:rsid w:val="37342795"/>
    <w:rsid w:val="37460BE1"/>
    <w:rsid w:val="37461490"/>
    <w:rsid w:val="374E00C0"/>
    <w:rsid w:val="37511B3D"/>
    <w:rsid w:val="375C308B"/>
    <w:rsid w:val="37682E2E"/>
    <w:rsid w:val="37774E31"/>
    <w:rsid w:val="377C16EA"/>
    <w:rsid w:val="378A4CDD"/>
    <w:rsid w:val="379F29E8"/>
    <w:rsid w:val="379F5980"/>
    <w:rsid w:val="37A40C55"/>
    <w:rsid w:val="37A7490A"/>
    <w:rsid w:val="37B25021"/>
    <w:rsid w:val="37C61288"/>
    <w:rsid w:val="37C977D5"/>
    <w:rsid w:val="37E968C2"/>
    <w:rsid w:val="37ED0E47"/>
    <w:rsid w:val="37EF0164"/>
    <w:rsid w:val="37F90640"/>
    <w:rsid w:val="38057AB7"/>
    <w:rsid w:val="380D6333"/>
    <w:rsid w:val="38254BCD"/>
    <w:rsid w:val="383C3871"/>
    <w:rsid w:val="384F7DAC"/>
    <w:rsid w:val="38563E3A"/>
    <w:rsid w:val="38581ACE"/>
    <w:rsid w:val="38793253"/>
    <w:rsid w:val="388B23D6"/>
    <w:rsid w:val="38990112"/>
    <w:rsid w:val="38A93AFE"/>
    <w:rsid w:val="38B44A00"/>
    <w:rsid w:val="38B77A20"/>
    <w:rsid w:val="38C16934"/>
    <w:rsid w:val="38DD3958"/>
    <w:rsid w:val="38E84B50"/>
    <w:rsid w:val="39033CDF"/>
    <w:rsid w:val="39091BF0"/>
    <w:rsid w:val="390E55DB"/>
    <w:rsid w:val="390F526F"/>
    <w:rsid w:val="391265BD"/>
    <w:rsid w:val="391334D5"/>
    <w:rsid w:val="3914035A"/>
    <w:rsid w:val="39230041"/>
    <w:rsid w:val="39297E56"/>
    <w:rsid w:val="393C48FB"/>
    <w:rsid w:val="39561D05"/>
    <w:rsid w:val="39601130"/>
    <w:rsid w:val="396F79E3"/>
    <w:rsid w:val="39797D93"/>
    <w:rsid w:val="397B75C8"/>
    <w:rsid w:val="399179C8"/>
    <w:rsid w:val="399E7D1D"/>
    <w:rsid w:val="39AD1B7B"/>
    <w:rsid w:val="39B26B17"/>
    <w:rsid w:val="39C11193"/>
    <w:rsid w:val="39CE2EC6"/>
    <w:rsid w:val="39EB4B63"/>
    <w:rsid w:val="39F74554"/>
    <w:rsid w:val="3A153375"/>
    <w:rsid w:val="3A195DF2"/>
    <w:rsid w:val="3A213E11"/>
    <w:rsid w:val="3A220359"/>
    <w:rsid w:val="3A360E76"/>
    <w:rsid w:val="3A3C19A3"/>
    <w:rsid w:val="3A3C7F1B"/>
    <w:rsid w:val="3A660C5D"/>
    <w:rsid w:val="3A6E0168"/>
    <w:rsid w:val="3A8F7E20"/>
    <w:rsid w:val="3A9A1DC2"/>
    <w:rsid w:val="3AAC1E18"/>
    <w:rsid w:val="3AB70FDB"/>
    <w:rsid w:val="3ACB6DFF"/>
    <w:rsid w:val="3AD85DEE"/>
    <w:rsid w:val="3AE53256"/>
    <w:rsid w:val="3AE8066E"/>
    <w:rsid w:val="3AED0F90"/>
    <w:rsid w:val="3AFD268F"/>
    <w:rsid w:val="3AFE3F84"/>
    <w:rsid w:val="3B0E6247"/>
    <w:rsid w:val="3B1D0CC7"/>
    <w:rsid w:val="3B220CAE"/>
    <w:rsid w:val="3B321A57"/>
    <w:rsid w:val="3B4F136D"/>
    <w:rsid w:val="3B590C59"/>
    <w:rsid w:val="3B7D5DF5"/>
    <w:rsid w:val="3B9D0648"/>
    <w:rsid w:val="3B9D55CE"/>
    <w:rsid w:val="3BA72EB8"/>
    <w:rsid w:val="3BC35686"/>
    <w:rsid w:val="3BE8179D"/>
    <w:rsid w:val="3C0C42BD"/>
    <w:rsid w:val="3C0D7CBF"/>
    <w:rsid w:val="3C1020AE"/>
    <w:rsid w:val="3C17799F"/>
    <w:rsid w:val="3C26295B"/>
    <w:rsid w:val="3C340CD4"/>
    <w:rsid w:val="3C47635D"/>
    <w:rsid w:val="3C637624"/>
    <w:rsid w:val="3C665017"/>
    <w:rsid w:val="3C6A3D54"/>
    <w:rsid w:val="3C6D31E4"/>
    <w:rsid w:val="3C7851D8"/>
    <w:rsid w:val="3C8810D3"/>
    <w:rsid w:val="3C9A4A8F"/>
    <w:rsid w:val="3CA254F7"/>
    <w:rsid w:val="3CA37266"/>
    <w:rsid w:val="3CB26A83"/>
    <w:rsid w:val="3CC85245"/>
    <w:rsid w:val="3CE37F58"/>
    <w:rsid w:val="3CE57C58"/>
    <w:rsid w:val="3CFF35C4"/>
    <w:rsid w:val="3D003DF6"/>
    <w:rsid w:val="3D0773D6"/>
    <w:rsid w:val="3D122615"/>
    <w:rsid w:val="3D2C1009"/>
    <w:rsid w:val="3D380F65"/>
    <w:rsid w:val="3D385C00"/>
    <w:rsid w:val="3D4904D8"/>
    <w:rsid w:val="3D491703"/>
    <w:rsid w:val="3D6A38DF"/>
    <w:rsid w:val="3DBA1EFB"/>
    <w:rsid w:val="3DCC4147"/>
    <w:rsid w:val="3DCF453A"/>
    <w:rsid w:val="3DE35BAF"/>
    <w:rsid w:val="3DEC20E9"/>
    <w:rsid w:val="3DF06238"/>
    <w:rsid w:val="3DFF57E4"/>
    <w:rsid w:val="3E147391"/>
    <w:rsid w:val="3E2B6B4F"/>
    <w:rsid w:val="3E365E0A"/>
    <w:rsid w:val="3E3F5047"/>
    <w:rsid w:val="3E4936A9"/>
    <w:rsid w:val="3E4D57D2"/>
    <w:rsid w:val="3E5537F5"/>
    <w:rsid w:val="3E564ED7"/>
    <w:rsid w:val="3E6508F3"/>
    <w:rsid w:val="3E6C6B7E"/>
    <w:rsid w:val="3E854D02"/>
    <w:rsid w:val="3E9879B2"/>
    <w:rsid w:val="3E9C7851"/>
    <w:rsid w:val="3EB57EEC"/>
    <w:rsid w:val="3EC0123B"/>
    <w:rsid w:val="3EC84D62"/>
    <w:rsid w:val="3ECA38D5"/>
    <w:rsid w:val="3ECA482E"/>
    <w:rsid w:val="3ED04E79"/>
    <w:rsid w:val="3ED308F2"/>
    <w:rsid w:val="3ED91EE3"/>
    <w:rsid w:val="3EE25EED"/>
    <w:rsid w:val="3EEE7E07"/>
    <w:rsid w:val="3EF002DF"/>
    <w:rsid w:val="3EF06A26"/>
    <w:rsid w:val="3F04511D"/>
    <w:rsid w:val="3F0A61C3"/>
    <w:rsid w:val="3F216F60"/>
    <w:rsid w:val="3F4C0433"/>
    <w:rsid w:val="3F603327"/>
    <w:rsid w:val="3F774742"/>
    <w:rsid w:val="3F7F7B16"/>
    <w:rsid w:val="3F8066C4"/>
    <w:rsid w:val="3F8B5DFE"/>
    <w:rsid w:val="3F956100"/>
    <w:rsid w:val="3F97662F"/>
    <w:rsid w:val="3FAB7DC3"/>
    <w:rsid w:val="3FC3686F"/>
    <w:rsid w:val="3FC63852"/>
    <w:rsid w:val="3FD818D4"/>
    <w:rsid w:val="3FF0539D"/>
    <w:rsid w:val="3FF94FE1"/>
    <w:rsid w:val="400D6006"/>
    <w:rsid w:val="400E3AF7"/>
    <w:rsid w:val="401638A3"/>
    <w:rsid w:val="402F22A1"/>
    <w:rsid w:val="4052194D"/>
    <w:rsid w:val="405F7506"/>
    <w:rsid w:val="4070512B"/>
    <w:rsid w:val="407701A6"/>
    <w:rsid w:val="407739D8"/>
    <w:rsid w:val="40912C00"/>
    <w:rsid w:val="4094508C"/>
    <w:rsid w:val="40BB3FC8"/>
    <w:rsid w:val="40BB408C"/>
    <w:rsid w:val="40D10A79"/>
    <w:rsid w:val="40DC3739"/>
    <w:rsid w:val="40DE4A35"/>
    <w:rsid w:val="40EF4D6D"/>
    <w:rsid w:val="410D1C68"/>
    <w:rsid w:val="411675F2"/>
    <w:rsid w:val="411C2F01"/>
    <w:rsid w:val="41214E94"/>
    <w:rsid w:val="41275F29"/>
    <w:rsid w:val="412F5E15"/>
    <w:rsid w:val="413E2FE5"/>
    <w:rsid w:val="415F7A57"/>
    <w:rsid w:val="41814793"/>
    <w:rsid w:val="41857B40"/>
    <w:rsid w:val="419D24D5"/>
    <w:rsid w:val="41A53458"/>
    <w:rsid w:val="41B82D1B"/>
    <w:rsid w:val="41BC6B48"/>
    <w:rsid w:val="41BE1878"/>
    <w:rsid w:val="41C30D9C"/>
    <w:rsid w:val="41DE03DB"/>
    <w:rsid w:val="41DF704A"/>
    <w:rsid w:val="41E42E36"/>
    <w:rsid w:val="41E50829"/>
    <w:rsid w:val="42056368"/>
    <w:rsid w:val="420B0AC7"/>
    <w:rsid w:val="423C7F91"/>
    <w:rsid w:val="4241698C"/>
    <w:rsid w:val="428C0CF8"/>
    <w:rsid w:val="429E4757"/>
    <w:rsid w:val="42A5146F"/>
    <w:rsid w:val="42A86BF2"/>
    <w:rsid w:val="42C835A6"/>
    <w:rsid w:val="42EA7B36"/>
    <w:rsid w:val="42F437D6"/>
    <w:rsid w:val="43082491"/>
    <w:rsid w:val="43087029"/>
    <w:rsid w:val="430D5439"/>
    <w:rsid w:val="430D71E7"/>
    <w:rsid w:val="43212026"/>
    <w:rsid w:val="434170B4"/>
    <w:rsid w:val="43462580"/>
    <w:rsid w:val="43652813"/>
    <w:rsid w:val="43746A96"/>
    <w:rsid w:val="43856CB8"/>
    <w:rsid w:val="43A90372"/>
    <w:rsid w:val="43CA2B38"/>
    <w:rsid w:val="43CF6FF7"/>
    <w:rsid w:val="43EB1E2A"/>
    <w:rsid w:val="43F32881"/>
    <w:rsid w:val="43FA2A19"/>
    <w:rsid w:val="441D5B23"/>
    <w:rsid w:val="4423266A"/>
    <w:rsid w:val="4427077C"/>
    <w:rsid w:val="44305658"/>
    <w:rsid w:val="443941AE"/>
    <w:rsid w:val="443F1622"/>
    <w:rsid w:val="44773AA4"/>
    <w:rsid w:val="448F085F"/>
    <w:rsid w:val="44922B3E"/>
    <w:rsid w:val="44952059"/>
    <w:rsid w:val="44A27E03"/>
    <w:rsid w:val="44AF4C2F"/>
    <w:rsid w:val="44B55581"/>
    <w:rsid w:val="44C30FD1"/>
    <w:rsid w:val="44EF48D1"/>
    <w:rsid w:val="45045086"/>
    <w:rsid w:val="450A4EF5"/>
    <w:rsid w:val="45115022"/>
    <w:rsid w:val="452F3A5F"/>
    <w:rsid w:val="45330DD7"/>
    <w:rsid w:val="453C3DB3"/>
    <w:rsid w:val="453E7B26"/>
    <w:rsid w:val="45461B91"/>
    <w:rsid w:val="455D3F88"/>
    <w:rsid w:val="45617057"/>
    <w:rsid w:val="45815FAD"/>
    <w:rsid w:val="4582799C"/>
    <w:rsid w:val="45897AC1"/>
    <w:rsid w:val="45927E77"/>
    <w:rsid w:val="459963C2"/>
    <w:rsid w:val="45A32872"/>
    <w:rsid w:val="45A75961"/>
    <w:rsid w:val="45B039A0"/>
    <w:rsid w:val="45BA19C0"/>
    <w:rsid w:val="45BB31DE"/>
    <w:rsid w:val="45CB2A98"/>
    <w:rsid w:val="45EE30DF"/>
    <w:rsid w:val="46191231"/>
    <w:rsid w:val="461A142D"/>
    <w:rsid w:val="46250E74"/>
    <w:rsid w:val="462D16C5"/>
    <w:rsid w:val="462D194E"/>
    <w:rsid w:val="462D6516"/>
    <w:rsid w:val="464467D0"/>
    <w:rsid w:val="464A59ED"/>
    <w:rsid w:val="464C7F9A"/>
    <w:rsid w:val="46757B11"/>
    <w:rsid w:val="467A5F7D"/>
    <w:rsid w:val="4683407C"/>
    <w:rsid w:val="46A2058E"/>
    <w:rsid w:val="46C923AF"/>
    <w:rsid w:val="46CA53C3"/>
    <w:rsid w:val="46D931B5"/>
    <w:rsid w:val="46ED1809"/>
    <w:rsid w:val="46F04E55"/>
    <w:rsid w:val="47031FE2"/>
    <w:rsid w:val="47180715"/>
    <w:rsid w:val="47284B16"/>
    <w:rsid w:val="474E2088"/>
    <w:rsid w:val="47537247"/>
    <w:rsid w:val="4755115C"/>
    <w:rsid w:val="476640F0"/>
    <w:rsid w:val="47691D5C"/>
    <w:rsid w:val="47694C08"/>
    <w:rsid w:val="476A71D0"/>
    <w:rsid w:val="476A7E48"/>
    <w:rsid w:val="477E4B57"/>
    <w:rsid w:val="47854DBB"/>
    <w:rsid w:val="47CA2C5D"/>
    <w:rsid w:val="47D13BA3"/>
    <w:rsid w:val="47D75D2E"/>
    <w:rsid w:val="47DE52C7"/>
    <w:rsid w:val="47E27469"/>
    <w:rsid w:val="47E7564D"/>
    <w:rsid w:val="47E8563D"/>
    <w:rsid w:val="480B761B"/>
    <w:rsid w:val="48174664"/>
    <w:rsid w:val="484779AB"/>
    <w:rsid w:val="488A3088"/>
    <w:rsid w:val="48A018E9"/>
    <w:rsid w:val="48D62C74"/>
    <w:rsid w:val="48F22448"/>
    <w:rsid w:val="48F6341B"/>
    <w:rsid w:val="49057370"/>
    <w:rsid w:val="490A0EE9"/>
    <w:rsid w:val="491219D7"/>
    <w:rsid w:val="49237287"/>
    <w:rsid w:val="4933371F"/>
    <w:rsid w:val="4936702C"/>
    <w:rsid w:val="494E7398"/>
    <w:rsid w:val="49523EC1"/>
    <w:rsid w:val="496304FD"/>
    <w:rsid w:val="49715E7D"/>
    <w:rsid w:val="498054FB"/>
    <w:rsid w:val="49831D56"/>
    <w:rsid w:val="498B7053"/>
    <w:rsid w:val="498C44FC"/>
    <w:rsid w:val="49A83B93"/>
    <w:rsid w:val="49AC5A24"/>
    <w:rsid w:val="49B54134"/>
    <w:rsid w:val="49BA37C4"/>
    <w:rsid w:val="49BF7FBF"/>
    <w:rsid w:val="49EE325E"/>
    <w:rsid w:val="4A205A52"/>
    <w:rsid w:val="4A2319E6"/>
    <w:rsid w:val="4A235FF0"/>
    <w:rsid w:val="4A2F70EF"/>
    <w:rsid w:val="4A530A39"/>
    <w:rsid w:val="4AA25C0C"/>
    <w:rsid w:val="4AA76C25"/>
    <w:rsid w:val="4AAC38F8"/>
    <w:rsid w:val="4ABD74C7"/>
    <w:rsid w:val="4ABD7EE5"/>
    <w:rsid w:val="4ACB4AB7"/>
    <w:rsid w:val="4AD9363D"/>
    <w:rsid w:val="4AE274E7"/>
    <w:rsid w:val="4AE616BF"/>
    <w:rsid w:val="4B1E72B8"/>
    <w:rsid w:val="4B3441A7"/>
    <w:rsid w:val="4B495F4C"/>
    <w:rsid w:val="4B4F07B5"/>
    <w:rsid w:val="4B5A2ED1"/>
    <w:rsid w:val="4B783A75"/>
    <w:rsid w:val="4B7F3A7D"/>
    <w:rsid w:val="4B8D02F2"/>
    <w:rsid w:val="4B9401F2"/>
    <w:rsid w:val="4B95246F"/>
    <w:rsid w:val="4BB57EC2"/>
    <w:rsid w:val="4BC05F54"/>
    <w:rsid w:val="4BC909A7"/>
    <w:rsid w:val="4BD049A3"/>
    <w:rsid w:val="4BD353B7"/>
    <w:rsid w:val="4BDF44D5"/>
    <w:rsid w:val="4BE85878"/>
    <w:rsid w:val="4BF43EA0"/>
    <w:rsid w:val="4C072C72"/>
    <w:rsid w:val="4C124891"/>
    <w:rsid w:val="4C124AC4"/>
    <w:rsid w:val="4C1930A0"/>
    <w:rsid w:val="4C1B0BC7"/>
    <w:rsid w:val="4C3B6560"/>
    <w:rsid w:val="4C45787C"/>
    <w:rsid w:val="4C4E03D8"/>
    <w:rsid w:val="4C5915C4"/>
    <w:rsid w:val="4C5C4D3B"/>
    <w:rsid w:val="4C5E6D05"/>
    <w:rsid w:val="4C60031B"/>
    <w:rsid w:val="4C6A5F9A"/>
    <w:rsid w:val="4C6E6818"/>
    <w:rsid w:val="4C78046F"/>
    <w:rsid w:val="4C8F142F"/>
    <w:rsid w:val="4CB777D8"/>
    <w:rsid w:val="4CC53AED"/>
    <w:rsid w:val="4CCD6DD2"/>
    <w:rsid w:val="4CD40D75"/>
    <w:rsid w:val="4CD51874"/>
    <w:rsid w:val="4CD52050"/>
    <w:rsid w:val="4CDC6792"/>
    <w:rsid w:val="4CE33BB1"/>
    <w:rsid w:val="4D200DFF"/>
    <w:rsid w:val="4D2A2DD4"/>
    <w:rsid w:val="4D2D6B40"/>
    <w:rsid w:val="4D352CC8"/>
    <w:rsid w:val="4D6773AA"/>
    <w:rsid w:val="4D6A20A7"/>
    <w:rsid w:val="4D8D0A96"/>
    <w:rsid w:val="4D955D3F"/>
    <w:rsid w:val="4D963282"/>
    <w:rsid w:val="4D9E5561"/>
    <w:rsid w:val="4DA57DB2"/>
    <w:rsid w:val="4DAB4BAF"/>
    <w:rsid w:val="4DC33472"/>
    <w:rsid w:val="4DFC0B76"/>
    <w:rsid w:val="4E09744C"/>
    <w:rsid w:val="4E373A5B"/>
    <w:rsid w:val="4E4477DE"/>
    <w:rsid w:val="4E4F16FE"/>
    <w:rsid w:val="4E580D3D"/>
    <w:rsid w:val="4E59220B"/>
    <w:rsid w:val="4E592DDE"/>
    <w:rsid w:val="4E5C1022"/>
    <w:rsid w:val="4E610E2E"/>
    <w:rsid w:val="4E741A0E"/>
    <w:rsid w:val="4E777477"/>
    <w:rsid w:val="4E830CA5"/>
    <w:rsid w:val="4E94148F"/>
    <w:rsid w:val="4E9B7D46"/>
    <w:rsid w:val="4EA10FB1"/>
    <w:rsid w:val="4EA433C5"/>
    <w:rsid w:val="4EAA1F24"/>
    <w:rsid w:val="4EB021B3"/>
    <w:rsid w:val="4EBB6FE2"/>
    <w:rsid w:val="4EC3367F"/>
    <w:rsid w:val="4ED10B97"/>
    <w:rsid w:val="4ED141EC"/>
    <w:rsid w:val="4EDF237F"/>
    <w:rsid w:val="4EFE4656"/>
    <w:rsid w:val="4F1466B3"/>
    <w:rsid w:val="4F4B34B6"/>
    <w:rsid w:val="4F5D14F6"/>
    <w:rsid w:val="4F603C00"/>
    <w:rsid w:val="4F6770C2"/>
    <w:rsid w:val="4F6F6663"/>
    <w:rsid w:val="4F757B7E"/>
    <w:rsid w:val="4F804CB0"/>
    <w:rsid w:val="4F9A742C"/>
    <w:rsid w:val="4FC645C0"/>
    <w:rsid w:val="4FCF482A"/>
    <w:rsid w:val="4FE35115"/>
    <w:rsid w:val="50081462"/>
    <w:rsid w:val="500B4C7D"/>
    <w:rsid w:val="50131BB5"/>
    <w:rsid w:val="501550E9"/>
    <w:rsid w:val="501B6173"/>
    <w:rsid w:val="50243DC2"/>
    <w:rsid w:val="502A76B2"/>
    <w:rsid w:val="50372874"/>
    <w:rsid w:val="50381924"/>
    <w:rsid w:val="5039643E"/>
    <w:rsid w:val="50597F0F"/>
    <w:rsid w:val="506166EB"/>
    <w:rsid w:val="50707007"/>
    <w:rsid w:val="509C1BAA"/>
    <w:rsid w:val="50A25D9F"/>
    <w:rsid w:val="50AF7865"/>
    <w:rsid w:val="50BF61EE"/>
    <w:rsid w:val="50C33D59"/>
    <w:rsid w:val="50FA22C8"/>
    <w:rsid w:val="510D7491"/>
    <w:rsid w:val="512F2A1E"/>
    <w:rsid w:val="51314E63"/>
    <w:rsid w:val="51385D77"/>
    <w:rsid w:val="513A62DA"/>
    <w:rsid w:val="513F0EF4"/>
    <w:rsid w:val="51513D46"/>
    <w:rsid w:val="5162638C"/>
    <w:rsid w:val="516427DC"/>
    <w:rsid w:val="516B32E8"/>
    <w:rsid w:val="51750D79"/>
    <w:rsid w:val="518A7140"/>
    <w:rsid w:val="519D3ED9"/>
    <w:rsid w:val="51A11B6E"/>
    <w:rsid w:val="51B22A51"/>
    <w:rsid w:val="51CC1E39"/>
    <w:rsid w:val="51E22987"/>
    <w:rsid w:val="51E31DF9"/>
    <w:rsid w:val="51E92C49"/>
    <w:rsid w:val="51F93739"/>
    <w:rsid w:val="51FF6894"/>
    <w:rsid w:val="520E53F9"/>
    <w:rsid w:val="521D4202"/>
    <w:rsid w:val="522E2942"/>
    <w:rsid w:val="523B1BE0"/>
    <w:rsid w:val="523F6CB3"/>
    <w:rsid w:val="525766D1"/>
    <w:rsid w:val="52591053"/>
    <w:rsid w:val="528E0E18"/>
    <w:rsid w:val="52952D55"/>
    <w:rsid w:val="529960C2"/>
    <w:rsid w:val="52A03BD4"/>
    <w:rsid w:val="52A71D17"/>
    <w:rsid w:val="52AA6800"/>
    <w:rsid w:val="52D670E6"/>
    <w:rsid w:val="52D67851"/>
    <w:rsid w:val="52E12CD8"/>
    <w:rsid w:val="52E57B5A"/>
    <w:rsid w:val="52F22F9C"/>
    <w:rsid w:val="52F43BD4"/>
    <w:rsid w:val="52F7582A"/>
    <w:rsid w:val="53064979"/>
    <w:rsid w:val="53122126"/>
    <w:rsid w:val="531707AB"/>
    <w:rsid w:val="534E45FF"/>
    <w:rsid w:val="535B07D4"/>
    <w:rsid w:val="535B7D2F"/>
    <w:rsid w:val="536B319B"/>
    <w:rsid w:val="53751F49"/>
    <w:rsid w:val="53751F71"/>
    <w:rsid w:val="537B3E85"/>
    <w:rsid w:val="538C5174"/>
    <w:rsid w:val="53A343A5"/>
    <w:rsid w:val="53A87C51"/>
    <w:rsid w:val="53B373CC"/>
    <w:rsid w:val="53B73745"/>
    <w:rsid w:val="53B81B75"/>
    <w:rsid w:val="53BB6D8A"/>
    <w:rsid w:val="53CF5412"/>
    <w:rsid w:val="53D54CC1"/>
    <w:rsid w:val="53EF0E21"/>
    <w:rsid w:val="54051587"/>
    <w:rsid w:val="54084BF3"/>
    <w:rsid w:val="54124E05"/>
    <w:rsid w:val="541E2377"/>
    <w:rsid w:val="54243E8D"/>
    <w:rsid w:val="54265DD3"/>
    <w:rsid w:val="54280ADF"/>
    <w:rsid w:val="54586BE0"/>
    <w:rsid w:val="54672CE3"/>
    <w:rsid w:val="546D2D79"/>
    <w:rsid w:val="546D5D37"/>
    <w:rsid w:val="547A37FB"/>
    <w:rsid w:val="54BB1C89"/>
    <w:rsid w:val="54DE3429"/>
    <w:rsid w:val="54DE5BB1"/>
    <w:rsid w:val="54DF5AEF"/>
    <w:rsid w:val="54E3547C"/>
    <w:rsid w:val="54EF499E"/>
    <w:rsid w:val="55005A82"/>
    <w:rsid w:val="550348EE"/>
    <w:rsid w:val="55146FA9"/>
    <w:rsid w:val="55386BEB"/>
    <w:rsid w:val="55556995"/>
    <w:rsid w:val="55556CE7"/>
    <w:rsid w:val="557C1E00"/>
    <w:rsid w:val="557D7F84"/>
    <w:rsid w:val="559B397E"/>
    <w:rsid w:val="559B7540"/>
    <w:rsid w:val="55A27413"/>
    <w:rsid w:val="55C22D8A"/>
    <w:rsid w:val="55E0675F"/>
    <w:rsid w:val="56091A90"/>
    <w:rsid w:val="560B41A5"/>
    <w:rsid w:val="56101CFE"/>
    <w:rsid w:val="56170651"/>
    <w:rsid w:val="561D19DF"/>
    <w:rsid w:val="561F3B9B"/>
    <w:rsid w:val="562570B1"/>
    <w:rsid w:val="56362508"/>
    <w:rsid w:val="56493BAD"/>
    <w:rsid w:val="566969D2"/>
    <w:rsid w:val="566E223B"/>
    <w:rsid w:val="56823AA0"/>
    <w:rsid w:val="568E5EBD"/>
    <w:rsid w:val="56AF6F3E"/>
    <w:rsid w:val="56B511FD"/>
    <w:rsid w:val="56B934B6"/>
    <w:rsid w:val="56CA22E6"/>
    <w:rsid w:val="56F049FE"/>
    <w:rsid w:val="57112CB9"/>
    <w:rsid w:val="57546553"/>
    <w:rsid w:val="575530C1"/>
    <w:rsid w:val="57587625"/>
    <w:rsid w:val="577E200A"/>
    <w:rsid w:val="577F7EC3"/>
    <w:rsid w:val="57853398"/>
    <w:rsid w:val="578A30A4"/>
    <w:rsid w:val="579C3E76"/>
    <w:rsid w:val="57AC12F0"/>
    <w:rsid w:val="57B465A8"/>
    <w:rsid w:val="57C0090C"/>
    <w:rsid w:val="57C95893"/>
    <w:rsid w:val="57CA1059"/>
    <w:rsid w:val="57CC715D"/>
    <w:rsid w:val="57D269D8"/>
    <w:rsid w:val="57D4431F"/>
    <w:rsid w:val="57D55C8D"/>
    <w:rsid w:val="57DE2206"/>
    <w:rsid w:val="57F30BF6"/>
    <w:rsid w:val="57F57982"/>
    <w:rsid w:val="58236E10"/>
    <w:rsid w:val="58400B81"/>
    <w:rsid w:val="5845648F"/>
    <w:rsid w:val="58515970"/>
    <w:rsid w:val="5853793A"/>
    <w:rsid w:val="58651F05"/>
    <w:rsid w:val="588B17BF"/>
    <w:rsid w:val="589E7065"/>
    <w:rsid w:val="58DE31C9"/>
    <w:rsid w:val="58F34119"/>
    <w:rsid w:val="58F50EF0"/>
    <w:rsid w:val="59084BDD"/>
    <w:rsid w:val="59125ED6"/>
    <w:rsid w:val="59196AAD"/>
    <w:rsid w:val="591C7555"/>
    <w:rsid w:val="591F52BC"/>
    <w:rsid w:val="59310487"/>
    <w:rsid w:val="59346858"/>
    <w:rsid w:val="59436DD7"/>
    <w:rsid w:val="594C0BCF"/>
    <w:rsid w:val="594C535A"/>
    <w:rsid w:val="59586F86"/>
    <w:rsid w:val="59691FED"/>
    <w:rsid w:val="5977503E"/>
    <w:rsid w:val="597D1BD9"/>
    <w:rsid w:val="598002BB"/>
    <w:rsid w:val="59846623"/>
    <w:rsid w:val="598E0440"/>
    <w:rsid w:val="59A00B87"/>
    <w:rsid w:val="59BE0216"/>
    <w:rsid w:val="59CB033E"/>
    <w:rsid w:val="59E00B08"/>
    <w:rsid w:val="59E3592A"/>
    <w:rsid w:val="59ED0CC7"/>
    <w:rsid w:val="59F72010"/>
    <w:rsid w:val="59FA4645"/>
    <w:rsid w:val="5A0233C6"/>
    <w:rsid w:val="5A0B210F"/>
    <w:rsid w:val="5A0E53A5"/>
    <w:rsid w:val="5A1035F7"/>
    <w:rsid w:val="5A157023"/>
    <w:rsid w:val="5A2A0227"/>
    <w:rsid w:val="5A373645"/>
    <w:rsid w:val="5A4038C0"/>
    <w:rsid w:val="5A4D15C9"/>
    <w:rsid w:val="5A5B3719"/>
    <w:rsid w:val="5A5E6AA6"/>
    <w:rsid w:val="5A7768E9"/>
    <w:rsid w:val="5ABE3C84"/>
    <w:rsid w:val="5AC6634B"/>
    <w:rsid w:val="5ADE69F5"/>
    <w:rsid w:val="5AE605F2"/>
    <w:rsid w:val="5AEF58A6"/>
    <w:rsid w:val="5AF20232"/>
    <w:rsid w:val="5AFD609D"/>
    <w:rsid w:val="5B0678A5"/>
    <w:rsid w:val="5B3E6C6A"/>
    <w:rsid w:val="5B5D7C55"/>
    <w:rsid w:val="5B6A2FD1"/>
    <w:rsid w:val="5B6B0AF7"/>
    <w:rsid w:val="5B750793"/>
    <w:rsid w:val="5B7E2DCE"/>
    <w:rsid w:val="5B892782"/>
    <w:rsid w:val="5B89764C"/>
    <w:rsid w:val="5B8E01DB"/>
    <w:rsid w:val="5B962018"/>
    <w:rsid w:val="5BB16C17"/>
    <w:rsid w:val="5BB25F3F"/>
    <w:rsid w:val="5BC032F4"/>
    <w:rsid w:val="5BDC32DD"/>
    <w:rsid w:val="5BEE7325"/>
    <w:rsid w:val="5BF329C8"/>
    <w:rsid w:val="5BFB740A"/>
    <w:rsid w:val="5C074CC3"/>
    <w:rsid w:val="5C0C756C"/>
    <w:rsid w:val="5C0F08EB"/>
    <w:rsid w:val="5C23478B"/>
    <w:rsid w:val="5C2657C3"/>
    <w:rsid w:val="5C2D54A9"/>
    <w:rsid w:val="5C2F1B89"/>
    <w:rsid w:val="5C62014C"/>
    <w:rsid w:val="5C632970"/>
    <w:rsid w:val="5C8A256E"/>
    <w:rsid w:val="5C974299"/>
    <w:rsid w:val="5C97606F"/>
    <w:rsid w:val="5C9F41E0"/>
    <w:rsid w:val="5CA72002"/>
    <w:rsid w:val="5CCA665F"/>
    <w:rsid w:val="5CCD0742"/>
    <w:rsid w:val="5CDA167E"/>
    <w:rsid w:val="5CDE0992"/>
    <w:rsid w:val="5D007F40"/>
    <w:rsid w:val="5D162263"/>
    <w:rsid w:val="5D295176"/>
    <w:rsid w:val="5D2F3C01"/>
    <w:rsid w:val="5D5802FC"/>
    <w:rsid w:val="5D636DDA"/>
    <w:rsid w:val="5D731D8F"/>
    <w:rsid w:val="5D8500FF"/>
    <w:rsid w:val="5D8774BB"/>
    <w:rsid w:val="5DA53BA9"/>
    <w:rsid w:val="5DAD338E"/>
    <w:rsid w:val="5DB3454D"/>
    <w:rsid w:val="5DE30050"/>
    <w:rsid w:val="5DE476A7"/>
    <w:rsid w:val="5DEC23C3"/>
    <w:rsid w:val="5DFE5C52"/>
    <w:rsid w:val="5E067BFA"/>
    <w:rsid w:val="5E0845BA"/>
    <w:rsid w:val="5E0A62C7"/>
    <w:rsid w:val="5E1D7B0C"/>
    <w:rsid w:val="5E394EDC"/>
    <w:rsid w:val="5E455BB3"/>
    <w:rsid w:val="5E486DCD"/>
    <w:rsid w:val="5E6374FE"/>
    <w:rsid w:val="5E7F452B"/>
    <w:rsid w:val="5E7F776A"/>
    <w:rsid w:val="5E852832"/>
    <w:rsid w:val="5E861398"/>
    <w:rsid w:val="5E932F9F"/>
    <w:rsid w:val="5E97484A"/>
    <w:rsid w:val="5E9C0C62"/>
    <w:rsid w:val="5EAB4A36"/>
    <w:rsid w:val="5ED379E5"/>
    <w:rsid w:val="5ED87F2C"/>
    <w:rsid w:val="5EDE2E81"/>
    <w:rsid w:val="5EE027E7"/>
    <w:rsid w:val="5EEC01A1"/>
    <w:rsid w:val="5F01344E"/>
    <w:rsid w:val="5F0B6A62"/>
    <w:rsid w:val="5F0F40C8"/>
    <w:rsid w:val="5F145621"/>
    <w:rsid w:val="5F1D7B2C"/>
    <w:rsid w:val="5F260276"/>
    <w:rsid w:val="5F2E53CA"/>
    <w:rsid w:val="5F482DB8"/>
    <w:rsid w:val="5F4C2A31"/>
    <w:rsid w:val="5F540690"/>
    <w:rsid w:val="5F566DB2"/>
    <w:rsid w:val="5F577D10"/>
    <w:rsid w:val="5F6610C8"/>
    <w:rsid w:val="5F7B5755"/>
    <w:rsid w:val="5F7F1015"/>
    <w:rsid w:val="5F88611B"/>
    <w:rsid w:val="5FD05A45"/>
    <w:rsid w:val="5FD26694"/>
    <w:rsid w:val="5FED22E8"/>
    <w:rsid w:val="5FFE2323"/>
    <w:rsid w:val="601A3ED3"/>
    <w:rsid w:val="603E14D6"/>
    <w:rsid w:val="604950F3"/>
    <w:rsid w:val="60531942"/>
    <w:rsid w:val="606B7BD8"/>
    <w:rsid w:val="60703713"/>
    <w:rsid w:val="6079189C"/>
    <w:rsid w:val="60831F50"/>
    <w:rsid w:val="60C82547"/>
    <w:rsid w:val="60D3422F"/>
    <w:rsid w:val="60DB227B"/>
    <w:rsid w:val="60E479FE"/>
    <w:rsid w:val="61176FFC"/>
    <w:rsid w:val="61225FEB"/>
    <w:rsid w:val="61262FE0"/>
    <w:rsid w:val="612E3E9B"/>
    <w:rsid w:val="613B374C"/>
    <w:rsid w:val="613F3621"/>
    <w:rsid w:val="6142324B"/>
    <w:rsid w:val="61446072"/>
    <w:rsid w:val="614C5F5A"/>
    <w:rsid w:val="614E1BC1"/>
    <w:rsid w:val="61604BA5"/>
    <w:rsid w:val="6165443B"/>
    <w:rsid w:val="617709C6"/>
    <w:rsid w:val="618A6E69"/>
    <w:rsid w:val="61AA5226"/>
    <w:rsid w:val="61C04A24"/>
    <w:rsid w:val="61C27434"/>
    <w:rsid w:val="61C55886"/>
    <w:rsid w:val="61CF0346"/>
    <w:rsid w:val="61E11853"/>
    <w:rsid w:val="61E81904"/>
    <w:rsid w:val="61E83FC8"/>
    <w:rsid w:val="61EE1044"/>
    <w:rsid w:val="61FD5973"/>
    <w:rsid w:val="62087FB9"/>
    <w:rsid w:val="62276165"/>
    <w:rsid w:val="624E40B2"/>
    <w:rsid w:val="625B23FB"/>
    <w:rsid w:val="626C3986"/>
    <w:rsid w:val="628232F6"/>
    <w:rsid w:val="628904FC"/>
    <w:rsid w:val="628C7D19"/>
    <w:rsid w:val="629B41DE"/>
    <w:rsid w:val="62AA3545"/>
    <w:rsid w:val="62C106B5"/>
    <w:rsid w:val="62C125EF"/>
    <w:rsid w:val="62C84579"/>
    <w:rsid w:val="62D238F5"/>
    <w:rsid w:val="62D7155C"/>
    <w:rsid w:val="62ED58D8"/>
    <w:rsid w:val="62F04611"/>
    <w:rsid w:val="62F25FE1"/>
    <w:rsid w:val="62F40B35"/>
    <w:rsid w:val="62FF3D34"/>
    <w:rsid w:val="63051806"/>
    <w:rsid w:val="63053350"/>
    <w:rsid w:val="6306726E"/>
    <w:rsid w:val="631F2E9E"/>
    <w:rsid w:val="634919C8"/>
    <w:rsid w:val="6357290E"/>
    <w:rsid w:val="63667C3E"/>
    <w:rsid w:val="636C656F"/>
    <w:rsid w:val="636D2D43"/>
    <w:rsid w:val="638E5BFC"/>
    <w:rsid w:val="638F5E6D"/>
    <w:rsid w:val="639B1A12"/>
    <w:rsid w:val="639C7ED5"/>
    <w:rsid w:val="63A963E2"/>
    <w:rsid w:val="63B14E1B"/>
    <w:rsid w:val="63BF2BB4"/>
    <w:rsid w:val="63CB430B"/>
    <w:rsid w:val="63D63F11"/>
    <w:rsid w:val="63FC24E8"/>
    <w:rsid w:val="6401649C"/>
    <w:rsid w:val="6406316A"/>
    <w:rsid w:val="64083E53"/>
    <w:rsid w:val="64290D8F"/>
    <w:rsid w:val="643B1611"/>
    <w:rsid w:val="644A5FA4"/>
    <w:rsid w:val="644B0F02"/>
    <w:rsid w:val="645211BA"/>
    <w:rsid w:val="645E569D"/>
    <w:rsid w:val="64637B3B"/>
    <w:rsid w:val="64662FEF"/>
    <w:rsid w:val="6470717E"/>
    <w:rsid w:val="64831651"/>
    <w:rsid w:val="649479DE"/>
    <w:rsid w:val="64967380"/>
    <w:rsid w:val="6497295D"/>
    <w:rsid w:val="64A61959"/>
    <w:rsid w:val="64C164E7"/>
    <w:rsid w:val="64CB362A"/>
    <w:rsid w:val="64E0050E"/>
    <w:rsid w:val="64EB5E98"/>
    <w:rsid w:val="64EE536C"/>
    <w:rsid w:val="64F3638E"/>
    <w:rsid w:val="65390AA0"/>
    <w:rsid w:val="65431B0A"/>
    <w:rsid w:val="654C15C2"/>
    <w:rsid w:val="65501A95"/>
    <w:rsid w:val="655C5D52"/>
    <w:rsid w:val="65726676"/>
    <w:rsid w:val="658E0D2D"/>
    <w:rsid w:val="65B15D6F"/>
    <w:rsid w:val="65BA3EB5"/>
    <w:rsid w:val="65C040D8"/>
    <w:rsid w:val="65D35D83"/>
    <w:rsid w:val="65E47E23"/>
    <w:rsid w:val="65E64E83"/>
    <w:rsid w:val="65F507C7"/>
    <w:rsid w:val="65F82A00"/>
    <w:rsid w:val="65FD7CC9"/>
    <w:rsid w:val="661673E0"/>
    <w:rsid w:val="661E0555"/>
    <w:rsid w:val="66240220"/>
    <w:rsid w:val="66243097"/>
    <w:rsid w:val="66272771"/>
    <w:rsid w:val="663568D1"/>
    <w:rsid w:val="664F2019"/>
    <w:rsid w:val="66776809"/>
    <w:rsid w:val="667925A7"/>
    <w:rsid w:val="668E590D"/>
    <w:rsid w:val="66C26AE3"/>
    <w:rsid w:val="66D112D0"/>
    <w:rsid w:val="66EA1469"/>
    <w:rsid w:val="66EC521F"/>
    <w:rsid w:val="67104534"/>
    <w:rsid w:val="6725501E"/>
    <w:rsid w:val="6732302E"/>
    <w:rsid w:val="674E3EB8"/>
    <w:rsid w:val="676236F6"/>
    <w:rsid w:val="6763229A"/>
    <w:rsid w:val="67645D45"/>
    <w:rsid w:val="676B40F0"/>
    <w:rsid w:val="67CA29B2"/>
    <w:rsid w:val="67D5211A"/>
    <w:rsid w:val="67D73549"/>
    <w:rsid w:val="67E20288"/>
    <w:rsid w:val="67E20393"/>
    <w:rsid w:val="67F12A18"/>
    <w:rsid w:val="681674C0"/>
    <w:rsid w:val="682E63BC"/>
    <w:rsid w:val="68465536"/>
    <w:rsid w:val="68612EAF"/>
    <w:rsid w:val="686334A0"/>
    <w:rsid w:val="687354BA"/>
    <w:rsid w:val="68787E53"/>
    <w:rsid w:val="689833F6"/>
    <w:rsid w:val="68AB67DA"/>
    <w:rsid w:val="68D65CEB"/>
    <w:rsid w:val="68F92C6D"/>
    <w:rsid w:val="69081A94"/>
    <w:rsid w:val="69087748"/>
    <w:rsid w:val="69116718"/>
    <w:rsid w:val="6916277A"/>
    <w:rsid w:val="692C0C80"/>
    <w:rsid w:val="693A1715"/>
    <w:rsid w:val="693B32BC"/>
    <w:rsid w:val="69477BA3"/>
    <w:rsid w:val="69617209"/>
    <w:rsid w:val="69737FD8"/>
    <w:rsid w:val="697E6B18"/>
    <w:rsid w:val="69802201"/>
    <w:rsid w:val="699A62E0"/>
    <w:rsid w:val="69A920BB"/>
    <w:rsid w:val="69BC2916"/>
    <w:rsid w:val="69BD10B7"/>
    <w:rsid w:val="69C03318"/>
    <w:rsid w:val="69C82707"/>
    <w:rsid w:val="69E71C90"/>
    <w:rsid w:val="69EB4EFD"/>
    <w:rsid w:val="69FD2D3E"/>
    <w:rsid w:val="6A3B6EAE"/>
    <w:rsid w:val="6A695F64"/>
    <w:rsid w:val="6A717AB7"/>
    <w:rsid w:val="6A892D47"/>
    <w:rsid w:val="6AA46A88"/>
    <w:rsid w:val="6AB9122B"/>
    <w:rsid w:val="6AE85CC0"/>
    <w:rsid w:val="6AEF57D2"/>
    <w:rsid w:val="6AFF1A15"/>
    <w:rsid w:val="6B032AFA"/>
    <w:rsid w:val="6B076BA0"/>
    <w:rsid w:val="6B091857"/>
    <w:rsid w:val="6B0A1374"/>
    <w:rsid w:val="6B0C3A6B"/>
    <w:rsid w:val="6B1835DE"/>
    <w:rsid w:val="6B3E1409"/>
    <w:rsid w:val="6B625FFA"/>
    <w:rsid w:val="6B75747C"/>
    <w:rsid w:val="6B8D1736"/>
    <w:rsid w:val="6B923DA7"/>
    <w:rsid w:val="6BAB6E72"/>
    <w:rsid w:val="6BAD06E2"/>
    <w:rsid w:val="6BBD4C30"/>
    <w:rsid w:val="6C0438E3"/>
    <w:rsid w:val="6C132AF4"/>
    <w:rsid w:val="6C2472CA"/>
    <w:rsid w:val="6C282C24"/>
    <w:rsid w:val="6C2B08EE"/>
    <w:rsid w:val="6C557DF9"/>
    <w:rsid w:val="6C673EE9"/>
    <w:rsid w:val="6C685905"/>
    <w:rsid w:val="6C6E50C6"/>
    <w:rsid w:val="6C746648"/>
    <w:rsid w:val="6C7955DD"/>
    <w:rsid w:val="6C7A4BA9"/>
    <w:rsid w:val="6C7D0430"/>
    <w:rsid w:val="6CB64DAE"/>
    <w:rsid w:val="6CD9503C"/>
    <w:rsid w:val="6CE76F15"/>
    <w:rsid w:val="6CEC361C"/>
    <w:rsid w:val="6D225C7F"/>
    <w:rsid w:val="6D267C77"/>
    <w:rsid w:val="6D303DAA"/>
    <w:rsid w:val="6D6B5FEF"/>
    <w:rsid w:val="6D7A53D3"/>
    <w:rsid w:val="6D7E35CB"/>
    <w:rsid w:val="6D8223FC"/>
    <w:rsid w:val="6D8D7800"/>
    <w:rsid w:val="6D906DB8"/>
    <w:rsid w:val="6D9A171F"/>
    <w:rsid w:val="6D9C34E0"/>
    <w:rsid w:val="6D9E578A"/>
    <w:rsid w:val="6DAB3D2D"/>
    <w:rsid w:val="6DBA59C7"/>
    <w:rsid w:val="6DC43270"/>
    <w:rsid w:val="6DC50154"/>
    <w:rsid w:val="6DC92B12"/>
    <w:rsid w:val="6DD16D9F"/>
    <w:rsid w:val="6DEA7B57"/>
    <w:rsid w:val="6DEC5FBB"/>
    <w:rsid w:val="6E0745F0"/>
    <w:rsid w:val="6E1A6F80"/>
    <w:rsid w:val="6E246F31"/>
    <w:rsid w:val="6E267122"/>
    <w:rsid w:val="6E385756"/>
    <w:rsid w:val="6E4F6038"/>
    <w:rsid w:val="6E52212A"/>
    <w:rsid w:val="6E616DAE"/>
    <w:rsid w:val="6E6871C0"/>
    <w:rsid w:val="6E78740F"/>
    <w:rsid w:val="6EB76FF0"/>
    <w:rsid w:val="6ECB07D0"/>
    <w:rsid w:val="6ECE19F3"/>
    <w:rsid w:val="6ED63B41"/>
    <w:rsid w:val="6EEA6B63"/>
    <w:rsid w:val="6F02420A"/>
    <w:rsid w:val="6F051113"/>
    <w:rsid w:val="6F0C05B8"/>
    <w:rsid w:val="6F1836D1"/>
    <w:rsid w:val="6F193D25"/>
    <w:rsid w:val="6F1A6A06"/>
    <w:rsid w:val="6F274F39"/>
    <w:rsid w:val="6F2F4636"/>
    <w:rsid w:val="6F3B6D06"/>
    <w:rsid w:val="6F600F73"/>
    <w:rsid w:val="6F7B2807"/>
    <w:rsid w:val="6F80296B"/>
    <w:rsid w:val="6F904BDE"/>
    <w:rsid w:val="6F992DEB"/>
    <w:rsid w:val="6FA61D23"/>
    <w:rsid w:val="6FB23973"/>
    <w:rsid w:val="6FB343EE"/>
    <w:rsid w:val="6FB40ADB"/>
    <w:rsid w:val="6FBF58B9"/>
    <w:rsid w:val="6FC62670"/>
    <w:rsid w:val="6FCB2F54"/>
    <w:rsid w:val="6FE25F31"/>
    <w:rsid w:val="6FF5639F"/>
    <w:rsid w:val="70313C65"/>
    <w:rsid w:val="703928CE"/>
    <w:rsid w:val="706407AB"/>
    <w:rsid w:val="70642373"/>
    <w:rsid w:val="70676AD8"/>
    <w:rsid w:val="707024CA"/>
    <w:rsid w:val="707F50BE"/>
    <w:rsid w:val="707F53BD"/>
    <w:rsid w:val="70943D3A"/>
    <w:rsid w:val="70A34978"/>
    <w:rsid w:val="70A67A3E"/>
    <w:rsid w:val="70B40B3D"/>
    <w:rsid w:val="70C1197D"/>
    <w:rsid w:val="70C92457"/>
    <w:rsid w:val="70E1415F"/>
    <w:rsid w:val="70EA301E"/>
    <w:rsid w:val="70FF7AD8"/>
    <w:rsid w:val="713569BF"/>
    <w:rsid w:val="71465B7B"/>
    <w:rsid w:val="715A0D47"/>
    <w:rsid w:val="71750ADE"/>
    <w:rsid w:val="718F6606"/>
    <w:rsid w:val="7192168D"/>
    <w:rsid w:val="71924C1B"/>
    <w:rsid w:val="71A75EA0"/>
    <w:rsid w:val="71AB1AC3"/>
    <w:rsid w:val="71BB056F"/>
    <w:rsid w:val="71D70DDB"/>
    <w:rsid w:val="71D86DC5"/>
    <w:rsid w:val="71DF0A8B"/>
    <w:rsid w:val="71E27F4F"/>
    <w:rsid w:val="71F3132A"/>
    <w:rsid w:val="71F71872"/>
    <w:rsid w:val="720300D2"/>
    <w:rsid w:val="721C31C1"/>
    <w:rsid w:val="721C4485"/>
    <w:rsid w:val="72251364"/>
    <w:rsid w:val="724763D1"/>
    <w:rsid w:val="72532286"/>
    <w:rsid w:val="72785122"/>
    <w:rsid w:val="7281391A"/>
    <w:rsid w:val="72816665"/>
    <w:rsid w:val="728D32E8"/>
    <w:rsid w:val="729B2D91"/>
    <w:rsid w:val="729D017E"/>
    <w:rsid w:val="72AA4CEF"/>
    <w:rsid w:val="72AB3F7B"/>
    <w:rsid w:val="72B65A7C"/>
    <w:rsid w:val="72B73DE2"/>
    <w:rsid w:val="72B744A1"/>
    <w:rsid w:val="72BF6F74"/>
    <w:rsid w:val="72C44E88"/>
    <w:rsid w:val="72D04BD1"/>
    <w:rsid w:val="72D8187A"/>
    <w:rsid w:val="72EF265E"/>
    <w:rsid w:val="72F125B9"/>
    <w:rsid w:val="72FC5704"/>
    <w:rsid w:val="73025D8D"/>
    <w:rsid w:val="73073425"/>
    <w:rsid w:val="734407CA"/>
    <w:rsid w:val="734C4BE3"/>
    <w:rsid w:val="73733AA6"/>
    <w:rsid w:val="737A69F2"/>
    <w:rsid w:val="737E0B7F"/>
    <w:rsid w:val="73850A02"/>
    <w:rsid w:val="739723CE"/>
    <w:rsid w:val="73AE6D24"/>
    <w:rsid w:val="73CB3A11"/>
    <w:rsid w:val="73CC5951"/>
    <w:rsid w:val="73D77B7F"/>
    <w:rsid w:val="73DC4C85"/>
    <w:rsid w:val="73DC6AD2"/>
    <w:rsid w:val="740164FE"/>
    <w:rsid w:val="740333E6"/>
    <w:rsid w:val="74177616"/>
    <w:rsid w:val="742D636F"/>
    <w:rsid w:val="744C1D4E"/>
    <w:rsid w:val="744E5160"/>
    <w:rsid w:val="746A1E3C"/>
    <w:rsid w:val="746E765E"/>
    <w:rsid w:val="748968E7"/>
    <w:rsid w:val="74987F7E"/>
    <w:rsid w:val="749C49CC"/>
    <w:rsid w:val="74D42B41"/>
    <w:rsid w:val="74E246E7"/>
    <w:rsid w:val="74EA4844"/>
    <w:rsid w:val="74EF65B0"/>
    <w:rsid w:val="754971B6"/>
    <w:rsid w:val="754A0335"/>
    <w:rsid w:val="75513AF3"/>
    <w:rsid w:val="75741279"/>
    <w:rsid w:val="757D607D"/>
    <w:rsid w:val="757E2685"/>
    <w:rsid w:val="758E2328"/>
    <w:rsid w:val="75B025A4"/>
    <w:rsid w:val="75B61135"/>
    <w:rsid w:val="75B612C2"/>
    <w:rsid w:val="75D7705D"/>
    <w:rsid w:val="76016AD3"/>
    <w:rsid w:val="762314E5"/>
    <w:rsid w:val="763B7286"/>
    <w:rsid w:val="76513E55"/>
    <w:rsid w:val="76556244"/>
    <w:rsid w:val="765C2EE6"/>
    <w:rsid w:val="766633AA"/>
    <w:rsid w:val="76A36F77"/>
    <w:rsid w:val="76A71CDF"/>
    <w:rsid w:val="76CE66B2"/>
    <w:rsid w:val="76E73C23"/>
    <w:rsid w:val="76EA21CA"/>
    <w:rsid w:val="76EF7751"/>
    <w:rsid w:val="76FE46DD"/>
    <w:rsid w:val="770A4851"/>
    <w:rsid w:val="773553C0"/>
    <w:rsid w:val="774420B0"/>
    <w:rsid w:val="77520B27"/>
    <w:rsid w:val="77680A60"/>
    <w:rsid w:val="776910A6"/>
    <w:rsid w:val="77741253"/>
    <w:rsid w:val="77750966"/>
    <w:rsid w:val="778E79E6"/>
    <w:rsid w:val="779A2AF6"/>
    <w:rsid w:val="77B119E4"/>
    <w:rsid w:val="77B5517C"/>
    <w:rsid w:val="77DB0AB5"/>
    <w:rsid w:val="77E20CA5"/>
    <w:rsid w:val="77F33273"/>
    <w:rsid w:val="77F87238"/>
    <w:rsid w:val="78070F74"/>
    <w:rsid w:val="780A36F2"/>
    <w:rsid w:val="781521C4"/>
    <w:rsid w:val="78344444"/>
    <w:rsid w:val="78513A53"/>
    <w:rsid w:val="78580767"/>
    <w:rsid w:val="786F5BE8"/>
    <w:rsid w:val="788B7AFB"/>
    <w:rsid w:val="78A30E67"/>
    <w:rsid w:val="78AE0042"/>
    <w:rsid w:val="78C41FE6"/>
    <w:rsid w:val="78DB13ED"/>
    <w:rsid w:val="78E75809"/>
    <w:rsid w:val="79091FA2"/>
    <w:rsid w:val="7915769B"/>
    <w:rsid w:val="793234D0"/>
    <w:rsid w:val="793A0DC3"/>
    <w:rsid w:val="793A2745"/>
    <w:rsid w:val="79464C25"/>
    <w:rsid w:val="79497994"/>
    <w:rsid w:val="795126D6"/>
    <w:rsid w:val="79537AC3"/>
    <w:rsid w:val="796A3B5F"/>
    <w:rsid w:val="79763A69"/>
    <w:rsid w:val="798720A8"/>
    <w:rsid w:val="79984052"/>
    <w:rsid w:val="79A072E2"/>
    <w:rsid w:val="79B547F7"/>
    <w:rsid w:val="79D70012"/>
    <w:rsid w:val="79FD2E0A"/>
    <w:rsid w:val="7A0D5690"/>
    <w:rsid w:val="7A2F7D90"/>
    <w:rsid w:val="7A325859"/>
    <w:rsid w:val="7A3E0E95"/>
    <w:rsid w:val="7A6C702A"/>
    <w:rsid w:val="7A7C6425"/>
    <w:rsid w:val="7A895529"/>
    <w:rsid w:val="7A8D7916"/>
    <w:rsid w:val="7AA7000F"/>
    <w:rsid w:val="7AB03552"/>
    <w:rsid w:val="7AB3268B"/>
    <w:rsid w:val="7ABD435E"/>
    <w:rsid w:val="7AD6051F"/>
    <w:rsid w:val="7AEA67F5"/>
    <w:rsid w:val="7AEB5134"/>
    <w:rsid w:val="7AEC0AF7"/>
    <w:rsid w:val="7AED662E"/>
    <w:rsid w:val="7AF46434"/>
    <w:rsid w:val="7AF919B9"/>
    <w:rsid w:val="7AFD78BE"/>
    <w:rsid w:val="7B022DCE"/>
    <w:rsid w:val="7B0906B9"/>
    <w:rsid w:val="7B223D6F"/>
    <w:rsid w:val="7B3411CB"/>
    <w:rsid w:val="7B3C13C2"/>
    <w:rsid w:val="7B4612AA"/>
    <w:rsid w:val="7B494559"/>
    <w:rsid w:val="7B564907"/>
    <w:rsid w:val="7B612878"/>
    <w:rsid w:val="7B65011B"/>
    <w:rsid w:val="7B851309"/>
    <w:rsid w:val="7BBF387D"/>
    <w:rsid w:val="7BC1179B"/>
    <w:rsid w:val="7BC77B74"/>
    <w:rsid w:val="7BDE30FB"/>
    <w:rsid w:val="7BE41C3E"/>
    <w:rsid w:val="7BF754E3"/>
    <w:rsid w:val="7C026B44"/>
    <w:rsid w:val="7C1222D4"/>
    <w:rsid w:val="7C2724FD"/>
    <w:rsid w:val="7C611D76"/>
    <w:rsid w:val="7C7F22FA"/>
    <w:rsid w:val="7C945CA8"/>
    <w:rsid w:val="7C9A3B9A"/>
    <w:rsid w:val="7CA13EED"/>
    <w:rsid w:val="7CA33731"/>
    <w:rsid w:val="7CB13E60"/>
    <w:rsid w:val="7CBF0865"/>
    <w:rsid w:val="7CC21BDE"/>
    <w:rsid w:val="7CC92466"/>
    <w:rsid w:val="7CF56B04"/>
    <w:rsid w:val="7D0222A2"/>
    <w:rsid w:val="7D1C4721"/>
    <w:rsid w:val="7D1F09F2"/>
    <w:rsid w:val="7D290A45"/>
    <w:rsid w:val="7D314526"/>
    <w:rsid w:val="7D3D45D1"/>
    <w:rsid w:val="7D4551F4"/>
    <w:rsid w:val="7D62202A"/>
    <w:rsid w:val="7D672ACC"/>
    <w:rsid w:val="7D830B5B"/>
    <w:rsid w:val="7D832FED"/>
    <w:rsid w:val="7D8349B7"/>
    <w:rsid w:val="7D845D1C"/>
    <w:rsid w:val="7D954E2F"/>
    <w:rsid w:val="7D9C5C27"/>
    <w:rsid w:val="7DB11E39"/>
    <w:rsid w:val="7DDC4D2E"/>
    <w:rsid w:val="7DEA0A3F"/>
    <w:rsid w:val="7E061390"/>
    <w:rsid w:val="7E064C7A"/>
    <w:rsid w:val="7E076AB1"/>
    <w:rsid w:val="7E2E7A36"/>
    <w:rsid w:val="7E36511A"/>
    <w:rsid w:val="7E3A387B"/>
    <w:rsid w:val="7E516319"/>
    <w:rsid w:val="7E895760"/>
    <w:rsid w:val="7EB86087"/>
    <w:rsid w:val="7ED53443"/>
    <w:rsid w:val="7EDE61C4"/>
    <w:rsid w:val="7EE711ED"/>
    <w:rsid w:val="7F160E03"/>
    <w:rsid w:val="7F194931"/>
    <w:rsid w:val="7F1D2CD3"/>
    <w:rsid w:val="7F364DF4"/>
    <w:rsid w:val="7F4C4332"/>
    <w:rsid w:val="7F6724F2"/>
    <w:rsid w:val="7F6F606E"/>
    <w:rsid w:val="7F7435C9"/>
    <w:rsid w:val="7F746D2D"/>
    <w:rsid w:val="7F771683"/>
    <w:rsid w:val="7F914720"/>
    <w:rsid w:val="7FA0723C"/>
    <w:rsid w:val="7FB4400E"/>
    <w:rsid w:val="7FBA618F"/>
    <w:rsid w:val="7FCB5E84"/>
    <w:rsid w:val="7FDA7E75"/>
    <w:rsid w:val="7FDC4BE3"/>
    <w:rsid w:val="7FE61B08"/>
    <w:rsid w:val="7FF85699"/>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iPriority="0" w:semiHidden="0" w:name="Date"/>
    <w:lsdException w:qFormat="1" w:uiPriority="0" w:semiHidden="0" w:name="Body Text First Indent"/>
    <w:lsdException w:qFormat="1"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98"/>
    <w:qFormat/>
    <w:uiPriority w:val="99"/>
    <w:pPr>
      <w:keepNext/>
      <w:keepLines/>
      <w:adjustRightInd w:val="0"/>
      <w:spacing w:before="340" w:after="330" w:line="578" w:lineRule="atLeast"/>
      <w:jc w:val="center"/>
      <w:outlineLvl w:val="0"/>
    </w:pPr>
    <w:rPr>
      <w:kern w:val="44"/>
      <w:sz w:val="44"/>
      <w:szCs w:val="44"/>
    </w:rPr>
  </w:style>
  <w:style w:type="paragraph" w:styleId="4">
    <w:name w:val="heading 2"/>
    <w:basedOn w:val="1"/>
    <w:next w:val="1"/>
    <w:link w:val="55"/>
    <w:qFormat/>
    <w:uiPriority w:val="0"/>
    <w:pPr>
      <w:keepNext/>
      <w:keepLines/>
      <w:spacing w:before="260" w:after="260" w:line="415" w:lineRule="auto"/>
      <w:outlineLvl w:val="1"/>
    </w:pPr>
    <w:rPr>
      <w:rFonts w:ascii="Cambria" w:hAnsi="Cambria"/>
      <w:b/>
      <w:bCs/>
      <w:sz w:val="32"/>
      <w:szCs w:val="32"/>
    </w:rPr>
  </w:style>
  <w:style w:type="paragraph" w:styleId="5">
    <w:name w:val="heading 3"/>
    <w:basedOn w:val="1"/>
    <w:next w:val="1"/>
    <w:qFormat/>
    <w:uiPriority w:val="0"/>
    <w:pPr>
      <w:keepNext/>
      <w:keepLines/>
      <w:spacing w:before="260" w:after="260" w:line="415" w:lineRule="auto"/>
      <w:outlineLvl w:val="2"/>
    </w:pPr>
    <w:rPr>
      <w:b/>
      <w:bCs/>
      <w:sz w:val="32"/>
      <w:szCs w:val="32"/>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6">
    <w:name w:val="Note Heading"/>
    <w:basedOn w:val="1"/>
    <w:next w:val="1"/>
    <w:link w:val="60"/>
    <w:qFormat/>
    <w:uiPriority w:val="0"/>
    <w:pPr>
      <w:spacing w:line="360" w:lineRule="auto"/>
      <w:jc w:val="center"/>
    </w:pPr>
    <w:rPr>
      <w:sz w:val="24"/>
      <w:szCs w:val="24"/>
    </w:rPr>
  </w:style>
  <w:style w:type="paragraph" w:styleId="7">
    <w:name w:val="Normal Indent"/>
    <w:basedOn w:val="1"/>
    <w:link w:val="64"/>
    <w:qFormat/>
    <w:uiPriority w:val="0"/>
    <w:pPr>
      <w:adjustRightInd w:val="0"/>
      <w:spacing w:line="360" w:lineRule="atLeast"/>
      <w:ind w:firstLine="480"/>
    </w:pPr>
    <w:rPr>
      <w:kern w:val="0"/>
      <w:sz w:val="24"/>
    </w:rPr>
  </w:style>
  <w:style w:type="paragraph" w:styleId="8">
    <w:name w:val="index 5"/>
    <w:basedOn w:val="1"/>
    <w:next w:val="1"/>
    <w:qFormat/>
    <w:uiPriority w:val="0"/>
    <w:pPr>
      <w:ind w:left="1680"/>
    </w:pPr>
  </w:style>
  <w:style w:type="paragraph" w:styleId="9">
    <w:name w:val="Document Map"/>
    <w:basedOn w:val="1"/>
    <w:link w:val="46"/>
    <w:qFormat/>
    <w:uiPriority w:val="0"/>
    <w:rPr>
      <w:rFonts w:ascii="宋体"/>
      <w:sz w:val="18"/>
      <w:szCs w:val="18"/>
    </w:rPr>
  </w:style>
  <w:style w:type="paragraph" w:styleId="10">
    <w:name w:val="annotation text"/>
    <w:basedOn w:val="1"/>
    <w:link w:val="52"/>
    <w:qFormat/>
    <w:uiPriority w:val="0"/>
    <w:pPr>
      <w:jc w:val="left"/>
    </w:pPr>
  </w:style>
  <w:style w:type="paragraph" w:styleId="11">
    <w:name w:val="Body Text"/>
    <w:basedOn w:val="1"/>
    <w:next w:val="12"/>
    <w:qFormat/>
    <w:uiPriority w:val="0"/>
    <w:pPr>
      <w:spacing w:after="120"/>
    </w:pPr>
    <w:rPr>
      <w:szCs w:val="24"/>
    </w:rPr>
  </w:style>
  <w:style w:type="paragraph" w:styleId="12">
    <w:name w:val="Date"/>
    <w:basedOn w:val="1"/>
    <w:next w:val="1"/>
    <w:unhideWhenUsed/>
    <w:qFormat/>
    <w:uiPriority w:val="0"/>
    <w:pPr>
      <w:ind w:left="100" w:leftChars="2500"/>
    </w:pPr>
    <w:rPr>
      <w:rFonts w:hint="eastAsia" w:ascii="宋体" w:hAnsi="宋体"/>
      <w:sz w:val="24"/>
      <w:szCs w:val="24"/>
    </w:rPr>
  </w:style>
  <w:style w:type="paragraph" w:styleId="13">
    <w:name w:val="Body Text Indent"/>
    <w:basedOn w:val="1"/>
    <w:qFormat/>
    <w:uiPriority w:val="0"/>
    <w:pPr>
      <w:spacing w:after="120"/>
      <w:ind w:left="420" w:leftChars="200"/>
    </w:pPr>
    <w:rPr>
      <w:szCs w:val="24"/>
    </w:rPr>
  </w:style>
  <w:style w:type="paragraph" w:styleId="14">
    <w:name w:val="index 4"/>
    <w:basedOn w:val="1"/>
    <w:next w:val="1"/>
    <w:semiHidden/>
    <w:qFormat/>
    <w:uiPriority w:val="99"/>
    <w:pPr>
      <w:ind w:left="1260"/>
    </w:pPr>
  </w:style>
  <w:style w:type="paragraph" w:styleId="15">
    <w:name w:val="Plain Text"/>
    <w:basedOn w:val="1"/>
    <w:link w:val="57"/>
    <w:qFormat/>
    <w:uiPriority w:val="0"/>
    <w:pPr>
      <w:widowControl/>
      <w:spacing w:before="100" w:beforeAutospacing="1" w:after="100" w:afterAutospacing="1"/>
      <w:jc w:val="left"/>
    </w:pPr>
    <w:rPr>
      <w:rFonts w:ascii="宋体" w:hAnsi="宋体"/>
      <w:color w:val="000000"/>
      <w:kern w:val="0"/>
      <w:sz w:val="24"/>
    </w:rPr>
  </w:style>
  <w:style w:type="paragraph" w:styleId="16">
    <w:name w:val="Balloon Text"/>
    <w:basedOn w:val="1"/>
    <w:link w:val="62"/>
    <w:qFormat/>
    <w:uiPriority w:val="0"/>
    <w:rPr>
      <w:sz w:val="18"/>
      <w:szCs w:val="18"/>
    </w:rPr>
  </w:style>
  <w:style w:type="paragraph" w:styleId="17">
    <w:name w:val="footer"/>
    <w:basedOn w:val="1"/>
    <w:qFormat/>
    <w:uiPriority w:val="0"/>
    <w:pPr>
      <w:tabs>
        <w:tab w:val="center" w:pos="4140"/>
        <w:tab w:val="right" w:pos="8300"/>
      </w:tabs>
      <w:snapToGrid w:val="0"/>
      <w:jc w:val="left"/>
    </w:pPr>
    <w:rPr>
      <w:sz w:val="18"/>
    </w:rPr>
  </w:style>
  <w:style w:type="paragraph" w:styleId="18">
    <w:name w:val="envelope return"/>
    <w:basedOn w:val="1"/>
    <w:qFormat/>
    <w:uiPriority w:val="0"/>
    <w:pPr>
      <w:snapToGrid w:val="0"/>
    </w:pPr>
    <w:rPr>
      <w:rFonts w:ascii="Arial" w:hAnsi="Arial"/>
    </w:rPr>
  </w:style>
  <w:style w:type="paragraph" w:styleId="19">
    <w:name w:val="header"/>
    <w:basedOn w:val="1"/>
    <w:next w:val="1"/>
    <w:qFormat/>
    <w:uiPriority w:val="0"/>
    <w:pPr>
      <w:pBdr>
        <w:bottom w:val="single" w:color="000000" w:sz="6" w:space="1"/>
      </w:pBdr>
      <w:tabs>
        <w:tab w:val="center" w:pos="4140"/>
        <w:tab w:val="right" w:pos="8300"/>
      </w:tabs>
      <w:snapToGrid w:val="0"/>
      <w:jc w:val="center"/>
    </w:pPr>
    <w:rPr>
      <w:sz w:val="18"/>
    </w:rPr>
  </w:style>
  <w:style w:type="paragraph" w:styleId="20">
    <w:name w:val="toc 1"/>
    <w:basedOn w:val="1"/>
    <w:next w:val="1"/>
    <w:qFormat/>
    <w:uiPriority w:val="0"/>
    <w:pPr>
      <w:tabs>
        <w:tab w:val="right" w:leader="dot" w:pos="8940"/>
      </w:tabs>
      <w:jc w:val="center"/>
    </w:pPr>
    <w:rPr>
      <w:b/>
      <w:bCs/>
      <w:sz w:val="28"/>
      <w:szCs w:val="28"/>
    </w:rPr>
  </w:style>
  <w:style w:type="paragraph" w:styleId="21">
    <w:name w:val="Subtitle"/>
    <w:basedOn w:val="1"/>
    <w:next w:val="1"/>
    <w:qFormat/>
    <w:uiPriority w:val="11"/>
    <w:pPr>
      <w:spacing w:before="240" w:after="60" w:line="312" w:lineRule="auto"/>
      <w:jc w:val="center"/>
      <w:outlineLvl w:val="1"/>
    </w:pPr>
    <w:rPr>
      <w:rFonts w:ascii="Cambria" w:hAnsi="Cambria"/>
      <w:b/>
      <w:bCs/>
      <w:kern w:val="28"/>
      <w:sz w:val="32"/>
      <w:szCs w:val="32"/>
    </w:rPr>
  </w:style>
  <w:style w:type="paragraph" w:styleId="22">
    <w:name w:val="Body Text Indent 3"/>
    <w:basedOn w:val="1"/>
    <w:qFormat/>
    <w:uiPriority w:val="0"/>
    <w:pPr>
      <w:spacing w:after="120"/>
      <w:ind w:left="420" w:leftChars="200"/>
    </w:pPr>
    <w:rPr>
      <w:sz w:val="16"/>
      <w:szCs w:val="16"/>
    </w:rPr>
  </w:style>
  <w:style w:type="paragraph" w:styleId="23">
    <w:name w:val="toc 2"/>
    <w:basedOn w:val="1"/>
    <w:next w:val="1"/>
    <w:qFormat/>
    <w:uiPriority w:val="0"/>
    <w:pPr>
      <w:ind w:left="420" w:leftChars="200"/>
    </w:pPr>
  </w:style>
  <w:style w:type="paragraph" w:styleId="2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25">
    <w:name w:val="Normal (Web)"/>
    <w:basedOn w:val="1"/>
    <w:link w:val="59"/>
    <w:qFormat/>
    <w:uiPriority w:val="0"/>
    <w:pPr>
      <w:widowControl/>
      <w:spacing w:before="100" w:beforeAutospacing="1" w:after="100" w:afterAutospacing="1"/>
      <w:jc w:val="left"/>
    </w:pPr>
    <w:rPr>
      <w:rFonts w:ascii="宋体" w:hAnsi="宋体"/>
      <w:color w:val="000000"/>
      <w:kern w:val="0"/>
      <w:sz w:val="24"/>
    </w:rPr>
  </w:style>
  <w:style w:type="paragraph" w:styleId="26">
    <w:name w:val="Title"/>
    <w:basedOn w:val="1"/>
    <w:next w:val="1"/>
    <w:qFormat/>
    <w:uiPriority w:val="0"/>
    <w:pPr>
      <w:spacing w:before="240" w:after="60"/>
      <w:jc w:val="center"/>
      <w:outlineLvl w:val="0"/>
    </w:pPr>
    <w:rPr>
      <w:rFonts w:ascii="Cambria" w:hAnsi="Cambria"/>
      <w:b/>
      <w:bCs/>
      <w:sz w:val="32"/>
      <w:szCs w:val="32"/>
    </w:rPr>
  </w:style>
  <w:style w:type="paragraph" w:styleId="27">
    <w:name w:val="annotation subject"/>
    <w:basedOn w:val="10"/>
    <w:next w:val="10"/>
    <w:link w:val="49"/>
    <w:qFormat/>
    <w:uiPriority w:val="0"/>
    <w:rPr>
      <w:b/>
      <w:bCs/>
    </w:rPr>
  </w:style>
  <w:style w:type="paragraph" w:styleId="28">
    <w:name w:val="Body Text First Indent"/>
    <w:basedOn w:val="11"/>
    <w:next w:val="29"/>
    <w:unhideWhenUsed/>
    <w:qFormat/>
    <w:uiPriority w:val="0"/>
    <w:pPr>
      <w:ind w:firstLine="420" w:firstLineChars="100"/>
    </w:pPr>
    <w:rPr>
      <w:rFonts w:ascii="宋体" w:hAnsi="宋体"/>
      <w:szCs w:val="20"/>
    </w:rPr>
  </w:style>
  <w:style w:type="paragraph" w:styleId="29">
    <w:name w:val="Body Text First Indent 2"/>
    <w:basedOn w:val="13"/>
    <w:unhideWhenUsed/>
    <w:qFormat/>
    <w:uiPriority w:val="0"/>
    <w:pPr>
      <w:ind w:firstLine="420" w:firstLineChars="200"/>
    </w:pPr>
  </w:style>
  <w:style w:type="table" w:styleId="31">
    <w:name w:val="Table Grid"/>
    <w:basedOn w:val="3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qFormat/>
    <w:uiPriority w:val="0"/>
    <w:rPr>
      <w:rFonts w:ascii="Times New Roman" w:hAnsi="Times New Roman" w:eastAsia="宋体" w:cs="Times New Roman"/>
      <w:b/>
    </w:rPr>
  </w:style>
  <w:style w:type="character" w:styleId="34">
    <w:name w:val="page number"/>
    <w:basedOn w:val="32"/>
    <w:qFormat/>
    <w:uiPriority w:val="0"/>
    <w:rPr>
      <w:rFonts w:ascii="Times New Roman" w:hAnsi="Times New Roman" w:eastAsia="宋体" w:cs="Times New Roman"/>
    </w:rPr>
  </w:style>
  <w:style w:type="character" w:styleId="35">
    <w:name w:val="FollowedHyperlink"/>
    <w:basedOn w:val="32"/>
    <w:qFormat/>
    <w:uiPriority w:val="0"/>
    <w:rPr>
      <w:color w:val="333333"/>
      <w:u w:val="none"/>
    </w:rPr>
  </w:style>
  <w:style w:type="character" w:styleId="36">
    <w:name w:val="Emphasis"/>
    <w:basedOn w:val="32"/>
    <w:qFormat/>
    <w:uiPriority w:val="0"/>
    <w:rPr>
      <w:i/>
    </w:rPr>
  </w:style>
  <w:style w:type="character" w:styleId="37">
    <w:name w:val="HTML Definition"/>
    <w:basedOn w:val="32"/>
    <w:qFormat/>
    <w:uiPriority w:val="0"/>
    <w:rPr>
      <w:i/>
      <w:iCs/>
    </w:rPr>
  </w:style>
  <w:style w:type="character" w:styleId="38">
    <w:name w:val="Hyperlink"/>
    <w:basedOn w:val="32"/>
    <w:qFormat/>
    <w:uiPriority w:val="0"/>
    <w:rPr>
      <w:rFonts w:ascii="Times New Roman" w:hAnsi="Times New Roman" w:eastAsia="宋体" w:cs="Times New Roman"/>
      <w:color w:val="003386"/>
      <w:u w:val="none"/>
    </w:rPr>
  </w:style>
  <w:style w:type="character" w:styleId="39">
    <w:name w:val="HTML Code"/>
    <w:basedOn w:val="32"/>
    <w:qFormat/>
    <w:uiPriority w:val="0"/>
    <w:rPr>
      <w:rFonts w:ascii="Consolas" w:hAnsi="Consolas" w:eastAsia="Consolas" w:cs="Consolas"/>
      <w:color w:val="C7254E"/>
      <w:sz w:val="21"/>
      <w:szCs w:val="21"/>
      <w:shd w:val="clear" w:color="auto" w:fill="F9F2F4"/>
    </w:rPr>
  </w:style>
  <w:style w:type="character" w:styleId="40">
    <w:name w:val="annotation reference"/>
    <w:qFormat/>
    <w:uiPriority w:val="0"/>
    <w:rPr>
      <w:rFonts w:ascii="Times New Roman" w:hAnsi="Times New Roman" w:eastAsia="宋体" w:cs="Times New Roman"/>
      <w:sz w:val="21"/>
      <w:szCs w:val="21"/>
    </w:rPr>
  </w:style>
  <w:style w:type="character" w:styleId="41">
    <w:name w:val="HTML Keyboard"/>
    <w:basedOn w:val="32"/>
    <w:qFormat/>
    <w:uiPriority w:val="0"/>
    <w:rPr>
      <w:rFonts w:hint="default" w:ascii="Consolas" w:hAnsi="Consolas" w:eastAsia="Consolas" w:cs="Consolas"/>
      <w:color w:val="FFFFFF"/>
      <w:sz w:val="21"/>
      <w:szCs w:val="21"/>
      <w:shd w:val="clear" w:color="auto" w:fill="333333"/>
    </w:rPr>
  </w:style>
  <w:style w:type="character" w:styleId="42">
    <w:name w:val="HTML Sample"/>
    <w:basedOn w:val="32"/>
    <w:qFormat/>
    <w:uiPriority w:val="0"/>
    <w:rPr>
      <w:rFonts w:hint="default" w:ascii="Consolas" w:hAnsi="Consolas" w:eastAsia="Consolas" w:cs="Consolas"/>
      <w:sz w:val="21"/>
      <w:szCs w:val="21"/>
    </w:rPr>
  </w:style>
  <w:style w:type="paragraph" w:customStyle="1" w:styleId="43">
    <w:name w:val="正文_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
    <w:name w:val="Body Text First Indent1"/>
    <w:basedOn w:val="11"/>
    <w:qFormat/>
    <w:uiPriority w:val="0"/>
    <w:pPr>
      <w:tabs>
        <w:tab w:val="left" w:pos="1275"/>
      </w:tabs>
      <w:ind w:firstLine="420" w:firstLineChars="100"/>
    </w:pPr>
  </w:style>
  <w:style w:type="character" w:customStyle="1" w:styleId="45">
    <w:name w:val="注释标题 Char"/>
    <w:qFormat/>
    <w:uiPriority w:val="0"/>
    <w:rPr>
      <w:rFonts w:ascii="Times New Roman" w:hAnsi="Times New Roman" w:eastAsia="宋体" w:cs="Times New Roman"/>
      <w:kern w:val="2"/>
      <w:sz w:val="21"/>
      <w:szCs w:val="22"/>
    </w:rPr>
  </w:style>
  <w:style w:type="character" w:customStyle="1" w:styleId="46">
    <w:name w:val="文档结构图 Char"/>
    <w:link w:val="9"/>
    <w:qFormat/>
    <w:uiPriority w:val="0"/>
    <w:rPr>
      <w:rFonts w:ascii="宋体" w:hAnsi="Times New Roman" w:eastAsia="宋体" w:cs="Times New Roman"/>
      <w:kern w:val="2"/>
      <w:sz w:val="18"/>
      <w:szCs w:val="18"/>
    </w:rPr>
  </w:style>
  <w:style w:type="character" w:customStyle="1" w:styleId="47">
    <w:name w:val="列出段落 Char"/>
    <w:link w:val="48"/>
    <w:qFormat/>
    <w:uiPriority w:val="0"/>
    <w:rPr>
      <w:rFonts w:ascii="Times New Roman" w:hAnsi="Times New Roman" w:eastAsia="宋体" w:cs="Times New Roman"/>
      <w:kern w:val="2"/>
      <w:sz w:val="21"/>
      <w:szCs w:val="22"/>
    </w:rPr>
  </w:style>
  <w:style w:type="paragraph" w:styleId="48">
    <w:name w:val="List Paragraph"/>
    <w:basedOn w:val="1"/>
    <w:link w:val="47"/>
    <w:qFormat/>
    <w:uiPriority w:val="0"/>
    <w:pPr>
      <w:ind w:firstLine="420" w:firstLineChars="200"/>
    </w:pPr>
  </w:style>
  <w:style w:type="character" w:customStyle="1" w:styleId="49">
    <w:name w:val="批注主题 Char"/>
    <w:link w:val="27"/>
    <w:qFormat/>
    <w:uiPriority w:val="0"/>
    <w:rPr>
      <w:rFonts w:ascii="Times New Roman" w:hAnsi="Times New Roman" w:eastAsia="宋体" w:cs="Times New Roman"/>
      <w:b/>
      <w:bCs/>
      <w:kern w:val="2"/>
      <w:sz w:val="21"/>
      <w:szCs w:val="22"/>
    </w:rPr>
  </w:style>
  <w:style w:type="character" w:customStyle="1" w:styleId="50">
    <w:name w:val="标题 1 Char"/>
    <w:link w:val="3"/>
    <w:qFormat/>
    <w:locked/>
    <w:uiPriority w:val="99"/>
    <w:rPr>
      <w:rFonts w:ascii="Times New Roman" w:hAnsi="Times New Roman" w:eastAsia="宋体" w:cs="Times New Roman"/>
      <w:kern w:val="44"/>
      <w:sz w:val="44"/>
      <w:szCs w:val="44"/>
      <w:lang w:val="en-US" w:eastAsia="zh-CN" w:bidi="ar-SA"/>
    </w:rPr>
  </w:style>
  <w:style w:type="character" w:customStyle="1" w:styleId="51">
    <w:name w:val="font61"/>
    <w:qFormat/>
    <w:uiPriority w:val="0"/>
    <w:rPr>
      <w:rFonts w:hint="eastAsia" w:ascii="微软雅黑" w:hAnsi="微软雅黑" w:eastAsia="微软雅黑" w:cs="微软雅黑"/>
      <w:b/>
      <w:color w:val="000000"/>
      <w:sz w:val="18"/>
      <w:szCs w:val="18"/>
      <w:u w:val="none"/>
    </w:rPr>
  </w:style>
  <w:style w:type="character" w:customStyle="1" w:styleId="52">
    <w:name w:val="批注文字 Char1"/>
    <w:link w:val="10"/>
    <w:qFormat/>
    <w:uiPriority w:val="0"/>
    <w:rPr>
      <w:rFonts w:ascii="Times New Roman" w:hAnsi="Times New Roman" w:eastAsia="宋体" w:cs="Times New Roman"/>
      <w:kern w:val="2"/>
      <w:sz w:val="21"/>
      <w:szCs w:val="22"/>
    </w:rPr>
  </w:style>
  <w:style w:type="character" w:customStyle="1" w:styleId="53">
    <w:name w:val="font41"/>
    <w:qFormat/>
    <w:uiPriority w:val="0"/>
    <w:rPr>
      <w:rFonts w:hint="eastAsia" w:ascii="微软雅黑" w:hAnsi="微软雅黑" w:eastAsia="微软雅黑" w:cs="微软雅黑"/>
      <w:b/>
      <w:color w:val="000000"/>
      <w:sz w:val="18"/>
      <w:szCs w:val="18"/>
      <w:u w:val="none"/>
    </w:rPr>
  </w:style>
  <w:style w:type="character" w:customStyle="1" w:styleId="54">
    <w:name w:val="标题 2 字符"/>
    <w:qFormat/>
    <w:uiPriority w:val="0"/>
    <w:rPr>
      <w:rFonts w:ascii="等线 Light" w:hAnsi="等线 Light" w:eastAsia="等线 Light" w:cs="Times New Roman"/>
      <w:b/>
      <w:kern w:val="2"/>
      <w:sz w:val="32"/>
      <w:szCs w:val="32"/>
    </w:rPr>
  </w:style>
  <w:style w:type="character" w:customStyle="1" w:styleId="55">
    <w:name w:val="标题 2 Char"/>
    <w:link w:val="4"/>
    <w:qFormat/>
    <w:uiPriority w:val="0"/>
    <w:rPr>
      <w:rFonts w:ascii="Cambria" w:hAnsi="Cambria" w:eastAsia="宋体" w:cs="Times New Roman"/>
      <w:b/>
      <w:bCs/>
      <w:kern w:val="2"/>
      <w:sz w:val="32"/>
      <w:szCs w:val="32"/>
    </w:rPr>
  </w:style>
  <w:style w:type="character" w:customStyle="1" w:styleId="56">
    <w:name w:val="未处理的提及1"/>
    <w:unhideWhenUsed/>
    <w:qFormat/>
    <w:uiPriority w:val="99"/>
    <w:rPr>
      <w:rFonts w:ascii="Times New Roman" w:hAnsi="Times New Roman" w:eastAsia="宋体" w:cs="Times New Roman"/>
      <w:color w:val="605E5C"/>
      <w:shd w:val="clear" w:color="auto" w:fill="E1DFDD"/>
    </w:rPr>
  </w:style>
  <w:style w:type="character" w:customStyle="1" w:styleId="57">
    <w:name w:val="纯文本 Char"/>
    <w:link w:val="15"/>
    <w:qFormat/>
    <w:uiPriority w:val="0"/>
    <w:rPr>
      <w:rFonts w:ascii="宋体" w:hAnsi="宋体" w:eastAsia="宋体" w:cs="Times New Roman"/>
      <w:color w:val="000000"/>
      <w:sz w:val="24"/>
      <w:szCs w:val="22"/>
    </w:rPr>
  </w:style>
  <w:style w:type="character" w:customStyle="1" w:styleId="58">
    <w:name w:val="black1"/>
    <w:qFormat/>
    <w:uiPriority w:val="0"/>
    <w:rPr>
      <w:rFonts w:hint="default" w:ascii="ˎ̥" w:hAnsi="ˎ̥" w:eastAsia="宋体" w:cs="Times New Roman"/>
      <w:color w:val="333333"/>
      <w:sz w:val="20"/>
      <w:szCs w:val="20"/>
      <w:u w:val="none"/>
      <w:lang w:val="en-US" w:eastAsia="zh-CN" w:bidi="ar-SA"/>
    </w:rPr>
  </w:style>
  <w:style w:type="character" w:customStyle="1" w:styleId="59">
    <w:name w:val="普通(网站) Char"/>
    <w:link w:val="25"/>
    <w:qFormat/>
    <w:uiPriority w:val="0"/>
    <w:rPr>
      <w:rFonts w:ascii="宋体" w:hAnsi="宋体" w:eastAsia="宋体" w:cs="Times New Roman"/>
      <w:color w:val="000000"/>
      <w:sz w:val="24"/>
      <w:szCs w:val="22"/>
    </w:rPr>
  </w:style>
  <w:style w:type="character" w:customStyle="1" w:styleId="60">
    <w:name w:val="注释标题 Char1"/>
    <w:link w:val="6"/>
    <w:qFormat/>
    <w:uiPriority w:val="0"/>
    <w:rPr>
      <w:rFonts w:ascii="Times New Roman" w:hAnsi="Times New Roman" w:eastAsia="宋体" w:cs="Times New Roman"/>
      <w:kern w:val="2"/>
      <w:sz w:val="24"/>
      <w:szCs w:val="24"/>
    </w:rPr>
  </w:style>
  <w:style w:type="character" w:customStyle="1" w:styleId="61">
    <w:name w:val="批注文字 Char"/>
    <w:qFormat/>
    <w:uiPriority w:val="0"/>
    <w:rPr>
      <w:rFonts w:ascii="Times New Roman" w:hAnsi="Times New Roman" w:eastAsia="宋体" w:cs="Times New Roman"/>
      <w:kern w:val="2"/>
      <w:sz w:val="21"/>
      <w:szCs w:val="22"/>
    </w:rPr>
  </w:style>
  <w:style w:type="character" w:customStyle="1" w:styleId="62">
    <w:name w:val="批注框文本 Char"/>
    <w:link w:val="16"/>
    <w:qFormat/>
    <w:uiPriority w:val="0"/>
    <w:rPr>
      <w:rFonts w:ascii="Times New Roman" w:hAnsi="Times New Roman" w:eastAsia="宋体" w:cs="Times New Roman"/>
      <w:kern w:val="2"/>
      <w:sz w:val="18"/>
      <w:szCs w:val="18"/>
    </w:rPr>
  </w:style>
  <w:style w:type="character" w:customStyle="1" w:styleId="63">
    <w:name w:val="批注文字 字符1"/>
    <w:qFormat/>
    <w:uiPriority w:val="0"/>
    <w:rPr>
      <w:rFonts w:hint="default" w:ascii="Times New Roman" w:hAnsi="Times New Roman" w:eastAsia="宋体" w:cs="Times New Roman"/>
      <w:kern w:val="2"/>
      <w:sz w:val="21"/>
      <w:szCs w:val="22"/>
    </w:rPr>
  </w:style>
  <w:style w:type="character" w:customStyle="1" w:styleId="64">
    <w:name w:val="正文缩进 Char"/>
    <w:link w:val="7"/>
    <w:qFormat/>
    <w:uiPriority w:val="0"/>
    <w:rPr>
      <w:rFonts w:ascii="Times New Roman" w:hAnsi="Times New Roman" w:eastAsia="宋体" w:cs="Times New Roman"/>
      <w:sz w:val="24"/>
      <w:szCs w:val="22"/>
    </w:rPr>
  </w:style>
  <w:style w:type="paragraph" w:customStyle="1" w:styleId="65">
    <w:name w:val="首行缩进 正文"/>
    <w:basedOn w:val="1"/>
    <w:qFormat/>
    <w:uiPriority w:val="0"/>
    <w:pPr>
      <w:spacing w:line="360" w:lineRule="auto"/>
      <w:ind w:firstLine="200" w:firstLineChars="200"/>
    </w:pPr>
    <w:rPr>
      <w:rFonts w:ascii="Arial" w:hAnsi="Arial"/>
      <w:sz w:val="24"/>
      <w:szCs w:val="24"/>
    </w:rPr>
  </w:style>
  <w:style w:type="paragraph" w:customStyle="1" w:styleId="66">
    <w:name w:val="样式 标题 3 + 右侧:  0.49 字符"/>
    <w:basedOn w:val="5"/>
    <w:qFormat/>
    <w:uiPriority w:val="0"/>
    <w:pPr>
      <w:tabs>
        <w:tab w:val="left" w:pos="720"/>
      </w:tabs>
      <w:ind w:right="137" w:firstLine="138" w:firstLineChars="49"/>
    </w:pPr>
  </w:style>
  <w:style w:type="paragraph" w:customStyle="1" w:styleId="67">
    <w:name w:val="Table Paragraph"/>
    <w:basedOn w:val="1"/>
    <w:qFormat/>
    <w:uiPriority w:val="1"/>
    <w:pPr>
      <w:jc w:val="left"/>
    </w:pPr>
    <w:rPr>
      <w:rFonts w:ascii="Calibri" w:hAnsi="Calibri"/>
      <w:kern w:val="0"/>
      <w:sz w:val="22"/>
      <w:lang w:eastAsia="en-US"/>
    </w:rPr>
  </w:style>
  <w:style w:type="paragraph" w:customStyle="1" w:styleId="68">
    <w:name w:val="Heading4"/>
    <w:basedOn w:val="1"/>
    <w:next w:val="1"/>
    <w:qFormat/>
    <w:uiPriority w:val="0"/>
    <w:pPr>
      <w:keepNext/>
      <w:keepLines/>
      <w:spacing w:before="280" w:after="290" w:line="376" w:lineRule="auto"/>
      <w:textAlignment w:val="baseline"/>
    </w:pPr>
    <w:rPr>
      <w:rFonts w:ascii="Arial" w:hAnsi="Arial" w:eastAsia="黑体"/>
      <w:b/>
      <w:bCs/>
      <w:sz w:val="28"/>
      <w:szCs w:val="28"/>
    </w:rPr>
  </w:style>
  <w:style w:type="paragraph" w:customStyle="1" w:styleId="69">
    <w:name w:val="List Paragraph1"/>
    <w:basedOn w:val="1"/>
    <w:qFormat/>
    <w:uiPriority w:val="0"/>
    <w:pPr>
      <w:widowControl/>
      <w:ind w:left="720" w:firstLine="360"/>
      <w:jc w:val="left"/>
    </w:pPr>
    <w:rPr>
      <w:rFonts w:ascii="Calibri" w:hAnsi="Calibri"/>
      <w:sz w:val="22"/>
      <w:szCs w:val="20"/>
      <w:lang w:eastAsia="en-US"/>
    </w:rPr>
  </w:style>
  <w:style w:type="paragraph" w:customStyle="1" w:styleId="70">
    <w:name w:val="宋14"/>
    <w:qFormat/>
    <w:uiPriority w:val="99"/>
    <w:pPr>
      <w:widowControl w:val="0"/>
      <w:autoSpaceDE w:val="0"/>
      <w:autoSpaceDN w:val="0"/>
      <w:adjustRightInd w:val="0"/>
      <w:spacing w:before="113"/>
      <w:jc w:val="both"/>
    </w:pPr>
    <w:rPr>
      <w:rFonts w:ascii="宋体" w:hAnsi="Times New Roman" w:eastAsia="宋体" w:cs="Times New Roman"/>
      <w:b/>
      <w:bCs/>
      <w:sz w:val="28"/>
      <w:szCs w:val="28"/>
      <w:lang w:val="en-US" w:eastAsia="zh-CN" w:bidi="ar-SA"/>
    </w:rPr>
  </w:style>
  <w:style w:type="paragraph" w:customStyle="1" w:styleId="71">
    <w:name w:val="列出段落11"/>
    <w:basedOn w:val="1"/>
    <w:qFormat/>
    <w:uiPriority w:val="0"/>
    <w:pPr>
      <w:ind w:firstLine="420" w:firstLineChars="200"/>
    </w:pPr>
    <w:rPr>
      <w:szCs w:val="24"/>
    </w:rPr>
  </w:style>
  <w:style w:type="paragraph" w:customStyle="1" w:styleId="72">
    <w:name w:val="pa-17"/>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3">
    <w:name w:val="flNote"/>
    <w:basedOn w:val="1"/>
    <w:qFormat/>
    <w:uiPriority w:val="0"/>
    <w:pPr>
      <w:adjustRightInd w:val="0"/>
      <w:spacing w:before="320" w:after="160" w:line="360" w:lineRule="atLeast"/>
      <w:jc w:val="center"/>
      <w:textAlignment w:val="baseline"/>
    </w:pPr>
    <w:rPr>
      <w:rFonts w:ascii="Arial" w:eastAsia="黑体"/>
      <w:kern w:val="0"/>
      <w:sz w:val="30"/>
    </w:rPr>
  </w:style>
  <w:style w:type="paragraph" w:customStyle="1" w:styleId="74">
    <w:name w:val="_Style 59"/>
    <w:unhideWhenUsed/>
    <w:qFormat/>
    <w:uiPriority w:val="99"/>
    <w:rPr>
      <w:rFonts w:ascii="Times New Roman" w:hAnsi="Times New Roman" w:eastAsia="宋体" w:cs="Times New Roman"/>
      <w:kern w:val="2"/>
      <w:sz w:val="21"/>
      <w:szCs w:val="22"/>
      <w:lang w:val="en-US" w:eastAsia="zh-CN" w:bidi="ar-SA"/>
    </w:rPr>
  </w:style>
  <w:style w:type="paragraph" w:customStyle="1" w:styleId="75">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76">
    <w:name w:val="1册标题3"/>
    <w:basedOn w:val="1"/>
    <w:next w:val="1"/>
    <w:qFormat/>
    <w:uiPriority w:val="0"/>
    <w:pPr>
      <w:spacing w:line="360" w:lineRule="exact"/>
    </w:pPr>
    <w:rPr>
      <w:rFonts w:ascii="宋体" w:hAnsi="宋体"/>
      <w:szCs w:val="21"/>
    </w:rPr>
  </w:style>
  <w:style w:type="table" w:customStyle="1" w:styleId="77">
    <w:name w:val="网格型1"/>
    <w:basedOn w:val="30"/>
    <w:qFormat/>
    <w:uiPriority w:val="59"/>
    <w:rPr>
      <w:rFonts w:eastAsia="微软雅黑"/>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8">
    <w:name w:val="WPSOffice手动目录 1"/>
    <w:qFormat/>
    <w:uiPriority w:val="0"/>
    <w:rPr>
      <w:rFonts w:ascii="Times New Roman" w:hAnsi="Times New Roman" w:eastAsia="宋体" w:cs="Times New Roman"/>
      <w:lang w:val="en-US" w:eastAsia="zh-CN" w:bidi="ar-SA"/>
    </w:rPr>
  </w:style>
  <w:style w:type="character" w:customStyle="1" w:styleId="79">
    <w:name w:val="time4"/>
    <w:basedOn w:val="32"/>
    <w:qFormat/>
    <w:uiPriority w:val="0"/>
    <w:rPr>
      <w:color w:val="484848"/>
    </w:rPr>
  </w:style>
  <w:style w:type="paragraph" w:customStyle="1" w:styleId="80">
    <w:name w:val="style17"/>
    <w:basedOn w:val="1"/>
    <w:qFormat/>
    <w:uiPriority w:val="0"/>
    <w:pPr>
      <w:widowControl/>
      <w:spacing w:before="100" w:beforeAutospacing="1" w:after="100" w:afterAutospacing="1"/>
      <w:jc w:val="left"/>
    </w:pPr>
    <w:rPr>
      <w:rFonts w:ascii="Arial" w:hAnsi="Arial" w:cs="Arial"/>
      <w:color w:val="000000"/>
      <w:kern w:val="0"/>
      <w:szCs w:val="21"/>
    </w:rPr>
  </w:style>
  <w:style w:type="paragraph" w:customStyle="1" w:styleId="81">
    <w:name w:val="列出段落111"/>
    <w:basedOn w:val="1"/>
    <w:qFormat/>
    <w:uiPriority w:val="99"/>
    <w:pPr>
      <w:ind w:firstLine="420" w:firstLineChars="200"/>
    </w:pPr>
  </w:style>
  <w:style w:type="paragraph" w:customStyle="1" w:styleId="82">
    <w:name w:val="Other|2"/>
    <w:basedOn w:val="1"/>
    <w:unhideWhenUsed/>
    <w:qFormat/>
    <w:uiPriority w:val="0"/>
    <w:rPr>
      <w:rFonts w:hint="eastAsia" w:ascii="宋体" w:hAnsi="宋体" w:cs="宋体"/>
      <w:sz w:val="22"/>
      <w:lang w:val="zh-TW" w:eastAsia="zh-TW" w:bidi="zh-TW"/>
    </w:rPr>
  </w:style>
  <w:style w:type="paragraph" w:customStyle="1" w:styleId="83">
    <w:name w:val="Other|1"/>
    <w:basedOn w:val="1"/>
    <w:unhideWhenUsed/>
    <w:qFormat/>
    <w:uiPriority w:val="0"/>
    <w:pPr>
      <w:jc w:val="center"/>
    </w:pPr>
    <w:rPr>
      <w:rFonts w:hint="eastAsia" w:ascii="宋体" w:hAnsi="宋体" w:cs="宋体"/>
      <w:sz w:val="15"/>
      <w:szCs w:val="15"/>
      <w:lang w:val="zh-TW" w:eastAsia="zh-TW" w:bidi="zh-TW"/>
    </w:rPr>
  </w:style>
  <w:style w:type="character" w:customStyle="1" w:styleId="84">
    <w:name w:val="on"/>
    <w:basedOn w:val="32"/>
    <w:qFormat/>
    <w:uiPriority w:val="0"/>
    <w:rPr>
      <w:color w:val="FFFFFF"/>
      <w:shd w:val="clear" w:color="auto" w:fill="2A79D1"/>
    </w:rPr>
  </w:style>
  <w:style w:type="character" w:customStyle="1" w:styleId="85">
    <w:name w:val="layui-laypage-curr"/>
    <w:basedOn w:val="32"/>
    <w:qFormat/>
    <w:uiPriority w:val="0"/>
  </w:style>
  <w:style w:type="character" w:customStyle="1" w:styleId="86">
    <w:name w:val="hover9"/>
    <w:basedOn w:val="32"/>
    <w:qFormat/>
    <w:uiPriority w:val="0"/>
  </w:style>
  <w:style w:type="character" w:customStyle="1" w:styleId="87">
    <w:name w:val="label"/>
    <w:basedOn w:val="32"/>
    <w:qFormat/>
    <w:uiPriority w:val="0"/>
    <w:rPr>
      <w:color w:val="999999"/>
    </w:rPr>
  </w:style>
  <w:style w:type="paragraph" w:customStyle="1" w:styleId="88">
    <w:name w:val="UserStyle_0"/>
    <w:next w:val="1"/>
    <w:qFormat/>
    <w:uiPriority w:val="0"/>
    <w:pPr>
      <w:ind w:firstLine="420" w:firstLineChars="200"/>
      <w:jc w:val="both"/>
      <w:textAlignment w:val="baseline"/>
    </w:pPr>
    <w:rPr>
      <w:rFonts w:ascii="Times New Roman" w:hAnsi="Times New Roman" w:eastAsia="宋体" w:cs="Times New Roman"/>
      <w:kern w:val="2"/>
      <w:sz w:val="21"/>
      <w:szCs w:val="24"/>
      <w:lang w:val="en-US" w:eastAsia="zh-CN" w:bidi="ar-SA"/>
    </w:rPr>
  </w:style>
  <w:style w:type="character" w:customStyle="1" w:styleId="89">
    <w:name w:val="hover10"/>
    <w:basedOn w:val="32"/>
    <w:qFormat/>
    <w:uiPriority w:val="0"/>
  </w:style>
  <w:style w:type="paragraph" w:customStyle="1" w:styleId="90">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黑体"/>
      <w:sz w:val="24"/>
      <w:szCs w:val="22"/>
      <w:lang w:val="en-US" w:eastAsia="zh-CN" w:bidi="ar-SA"/>
    </w:rPr>
  </w:style>
  <w:style w:type="paragraph" w:customStyle="1" w:styleId="91">
    <w:name w:val="Body text|1"/>
    <w:basedOn w:val="1"/>
    <w:qFormat/>
    <w:uiPriority w:val="0"/>
    <w:pPr>
      <w:spacing w:after="360"/>
      <w:jc w:val="center"/>
    </w:pPr>
    <w:rPr>
      <w:rFonts w:ascii="宋体" w:hAnsi="宋体" w:cs="宋体"/>
      <w:sz w:val="20"/>
      <w:szCs w:val="20"/>
      <w:lang w:val="zh-TW" w:eastAsia="zh-TW" w:bidi="zh-TW"/>
    </w:rPr>
  </w:style>
  <w:style w:type="paragraph" w:styleId="92">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93">
    <w:name w:val="标题 2 Char1"/>
    <w:qFormat/>
    <w:uiPriority w:val="0"/>
    <w:rPr>
      <w:rFonts w:ascii="Cambria" w:hAnsi="Cambria" w:eastAsia="宋体" w:cs="Times New Roman"/>
      <w:b/>
      <w:bCs/>
      <w:sz w:val="32"/>
      <w:szCs w:val="32"/>
    </w:rPr>
  </w:style>
  <w:style w:type="paragraph" w:customStyle="1" w:styleId="94">
    <w:name w:val="*正文"/>
    <w:qFormat/>
    <w:uiPriority w:val="0"/>
    <w:pPr>
      <w:widowControl w:val="0"/>
      <w:spacing w:line="480" w:lineRule="exact"/>
      <w:ind w:firstLine="200" w:firstLineChars="200"/>
      <w:jc w:val="both"/>
    </w:pPr>
    <w:rPr>
      <w:rFonts w:ascii="宋体" w:hAnsi="宋体" w:eastAsia="宋体" w:cs="Times New Roman"/>
      <w:kern w:val="0"/>
      <w:sz w:val="28"/>
      <w:szCs w:val="24"/>
      <w:lang w:val="zh-CN" w:eastAsia="zh-CN" w:bidi="ar-SA"/>
    </w:rPr>
  </w:style>
  <w:style w:type="character" w:customStyle="1" w:styleId="95">
    <w:name w:val="font21"/>
    <w:basedOn w:val="32"/>
    <w:autoRedefine/>
    <w:qFormat/>
    <w:uiPriority w:val="0"/>
    <w:rPr>
      <w:rFonts w:hint="eastAsia" w:ascii="宋体" w:hAnsi="宋体" w:eastAsia="宋体" w:cs="宋体"/>
      <w:color w:val="000000"/>
      <w:sz w:val="22"/>
      <w:szCs w:val="22"/>
      <w:u w:val="none"/>
    </w:rPr>
  </w:style>
  <w:style w:type="character" w:customStyle="1" w:styleId="96">
    <w:name w:val="font31"/>
    <w:basedOn w:val="32"/>
    <w:autoRedefine/>
    <w:qFormat/>
    <w:uiPriority w:val="0"/>
    <w:rPr>
      <w:rFonts w:hint="default" w:ascii="Times New Roman" w:hAnsi="Times New Roman" w:cs="Times New Roman"/>
      <w:color w:val="000000"/>
      <w:sz w:val="21"/>
      <w:szCs w:val="21"/>
      <w:u w:val="none"/>
    </w:rPr>
  </w:style>
  <w:style w:type="character" w:customStyle="1" w:styleId="97">
    <w:name w:val="NormalCharacter"/>
    <w:autoRedefine/>
    <w:qFormat/>
    <w:uiPriority w:val="0"/>
    <w:rPr>
      <w:sz w:val="22"/>
      <w:szCs w:val="22"/>
      <w:lang w:val="en-US" w:eastAsia="zh-CN" w:bidi="ar-SA"/>
    </w:rPr>
  </w:style>
  <w:style w:type="character" w:customStyle="1" w:styleId="98">
    <w:name w:val="标题 1 字符"/>
    <w:link w:val="3"/>
    <w:autoRedefine/>
    <w:qFormat/>
    <w:locked/>
    <w:uiPriority w:val="99"/>
    <w:rPr>
      <w:rFonts w:ascii="Times New Roman" w:hAnsi="Times New Roman" w:eastAsia="宋体" w:cs="Times New Roman"/>
      <w:kern w:val="44"/>
      <w:sz w:val="44"/>
      <w:szCs w:val="4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3975d076-c1bd-480b-9035-d96a444a4841</errorID>
      <errorWord>下午14:00</errorWord>
      <group>L1_Knowledge</group>
      <groupName>知识性问题</groupName>
      <ability>L2_Time</ability>
      <abilityName>日期时间</abilityName>
      <candidateList>
        <item>14:00</item>
      </candidateList>
      <explain>24小时制的时间，不需要强调“下午”。</explain>
      <paraID>76BAF311</paraID>
      <start>47</start>
      <end>54</end>
      <status>unmodified</status>
      <modifiedWord/>
      <trackRevisions>false</trackRevisions>
    </reviewItem>
    <reviewItem>
      <errorID>e9a37535-c081-4aee-be92-04293b83cffd</errorID>
      <errorWord>须</errorWord>
      <group>L1_Word</group>
      <groupName>字词问题</groupName>
      <ability>L2_Typo</ability>
      <abilityName>字词错误</abilityName>
      <candidateList>
        <item>需</item>
      </candidateList>
      <explain>存在发音相同字词的误用。</explain>
      <paraID>30A39080</paraID>
      <start>44</start>
      <end>45</end>
      <status>unmodified</status>
      <modifiedWord/>
      <trackRevisions>false</trackRevisions>
    </reviewItem>
    <reviewItem>
      <errorID>ad217fc5-203d-4734-a849-d4ddd2d58288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145A35B6</paraID>
      <start>0</start>
      <end>2</end>
      <status>unmodified</status>
      <modifiedWord/>
      <trackRevisions>false</trackRevisions>
    </reviewItem>
    <reviewItem>
      <errorID>471c54af-9f04-45b3-b174-77b46fc2cd05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50C1A57C</paraID>
      <start>0</start>
      <end>2</end>
      <status>unmodified</status>
      <modifiedWord/>
      <trackRevisions>false</trackRevisions>
    </reviewItem>
    <reviewItem>
      <errorID>5756e2d4-2cd9-458d-a9e2-464762e0e5ec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EDB20D9</paraID>
      <start>0</start>
      <end>2</end>
      <status>unmodified</status>
      <modifiedWord/>
      <trackRevisions>false</trackRevisions>
    </reviewItem>
    <reviewItem>
      <errorID>07a468ac-5535-4df2-a03a-674e951ed7be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1A71BFA8</paraID>
      <start>0</start>
      <end>2</end>
      <status>unmodified</status>
      <modifiedWord/>
      <trackRevisions>false</trackRevisions>
    </reviewItem>
    <reviewItem>
      <errorID>80add2b7-5f3e-4860-93e8-7b4eb27e980f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26813B9B</paraID>
      <start>0</start>
      <end>2</end>
      <status>unmodified</status>
      <modifiedWord/>
      <trackRevisions>false</trackRevisions>
    </reviewItem>
    <reviewItem>
      <errorID>8f4e74c2-039e-4a3e-97d7-2f3882aad9ec</errorID>
      <errorWord>[2002]1980号</errorWord>
      <group>L1_Knowledge</group>
      <groupName>知识性问题</groupName>
      <ability>L2_Knowledge</ability>
      <abilityName>其他知识</abilityName>
      <candidateList>
        <item>〔2002〕1980号</item>
      </candidateList>
      <explain>发文字号格式错误。</explain>
      <paraID>15ACED7E</paraID>
      <start>10</start>
      <end>21</end>
      <status>unmodified</status>
      <modifiedWord/>
      <trackRevisions>false</trackRevisions>
    </reviewItem>
    <reviewItem>
      <errorID>bbba4a8b-003f-47b1-a3d1-53cb9a6913a0</errorID>
      <errorWord>[2003]857号</errorWord>
      <group>L1_Knowledge</group>
      <groupName>知识性问题</groupName>
      <ability>L2_Knowledge</ability>
      <abilityName>其他知识</abilityName>
      <candidateList>
        <item>〔2003〕857号</item>
      </candidateList>
      <explain>发文字号格式错误。</explain>
      <paraID>15ACED7E</paraID>
      <start>42</start>
      <end>52</end>
      <status>unmodified</status>
      <modifiedWord/>
      <trackRevisions>false</trackRevisions>
    </reviewItem>
    <reviewItem>
      <errorID>d4cb9900-ab62-4522-ae42-99072dc2a33c</errorID>
      <errorWord>文</errorWord>
      <group>L1_Word</group>
      <groupName>字词问题</groupName>
      <ability>L2_Typo</ability>
      <abilityName>字词错误</abilityName>
      <candidateList>
        <item>文件</item>
      </candidateList>
      <explain/>
      <paraID>15ACED7E</paraID>
      <start>52</start>
      <end>53</end>
      <status>unmodified</status>
      <modifiedWord/>
      <trackRevisions>false</trackRevisions>
    </reviewItem>
    <reviewItem>
      <errorID>88bb861c-49cc-421c-8572-d59d9d7a2a62</errorID>
      <errorWord>:</errorWord>
      <group>L1_Format</group>
      <groupName>格式问题</groupName>
      <ability>L2_HalfPunc</ability>
      <abilityName>全半角检查</abilityName>
      <candidateList>
        <item>：</item>
      </candidateList>
      <explain>文本全半角错误。</explain>
      <paraID>7CABD869</paraID>
      <start>4</start>
      <end>5</end>
      <status>unmodified</status>
      <modifiedWord/>
      <trackRevisions>false</trackRevisions>
    </reviewItem>
    <reviewItem>
      <errorID>351dc2f8-c43b-48e7-abaa-ada28e4848a6</errorID>
      <errorWord>&lt;</errorWord>
      <group>L1_Format</group>
      <groupName>格式问题</groupName>
      <ability>L2_HalfPunc</ability>
      <abilityName>全半角检查</abilityName>
      <candidateList>
        <item>〈</item>
      </candidateList>
      <explain>文本全半角错误。</explain>
      <paraID>7CABD869</paraID>
      <start>7</start>
      <end>8</end>
      <status>unmodified</status>
      <modifiedWord/>
      <trackRevisions>false</trackRevisions>
    </reviewItem>
    <reviewItem>
      <errorID>826c6cc0-82f5-473a-a2a5-d59c873baf47</errorID>
      <errorWord>&lt;</errorWord>
      <group>L1_Format</group>
      <groupName>格式问题</groupName>
      <ability>L2_HalfPunc</ability>
      <abilityName>全半角检查</abilityName>
      <candidateList>
        <item>〈</item>
      </candidateList>
      <explain>文本全半角错误。</explain>
      <paraID>7CABD869</paraID>
      <start>8</start>
      <end>9</end>
      <status>unmodified</status>
      <modifiedWord/>
      <trackRevisions>false</trackRevisions>
    </reviewItem>
    <reviewItem>
      <errorID>8dc725ef-9239-402b-bfa9-4fcb69c15bec</errorID>
      <errorWord>&gt;&gt;</errorWord>
      <group>L1_Punc</group>
      <groupName>标点问题</groupName>
      <ability>L2_Punc</ability>
      <abilityName>标点符号检查</abilityName>
      <candidateList>
        <item>&gt;</item>
      </candidateList>
      <explain/>
      <paraID>7CABD869</paraID>
      <start>28</start>
      <end>30</end>
      <status>unmodified</status>
      <modifiedWord/>
      <trackRevisions>false</trackRevisions>
    </reviewItem>
    <reviewItem>
      <errorID>35cf35a2-87ae-44e8-9594-aee31711c1f6</errorID>
      <errorWord>(</errorWord>
      <group>L1_Format</group>
      <groupName>格式问题</groupName>
      <ability>L2_HalfPunc</ability>
      <abilityName>全半角检查</abilityName>
      <candidateList>
        <item>（</item>
      </candidateList>
      <explain>文本全半角错误。</explain>
      <paraID>7CABD869</paraID>
      <start>30</start>
      <end>31</end>
      <status>unmodified</status>
      <modifiedWord/>
      <trackRevisions>false</trackRevisions>
    </reviewItem>
    <reviewItem>
      <errorID>2b30ffb4-fd41-424d-9eb8-e454c76a87d5</errorID>
      <errorWord>[2026]2号</errorWord>
      <group>L1_Knowledge</group>
      <groupName>知识性问题</groupName>
      <ability>L2_Knowledge</ability>
      <abilityName>其他知识</abilityName>
      <candidateList>
        <item>〔2026〕2号</item>
      </candidateList>
      <explain>发文字号格式错误。</explain>
      <paraID>7CABD869</paraID>
      <start>33</start>
      <end>41</end>
      <status>unmodified</status>
      <modifiedWord/>
      <trackRevisions>false</trackRevisions>
    </reviewItem>
    <reviewItem>
      <errorID>17dd659a-331c-4292-a131-0eb94e3c7621</errorID>
      <errorWord>)</errorWord>
      <group>L1_Format</group>
      <groupName>格式问题</groupName>
      <ability>L2_HalfPunc</ability>
      <abilityName>全半角检查</abilityName>
      <candidateList>
        <item>）</item>
      </candidateList>
      <explain>文本全半角错误。</explain>
      <paraID>7CABD869</paraID>
      <start>41</start>
      <end>42</end>
      <status>unmodified</status>
      <modifiedWord/>
      <trackRevisions>false</trackRevisions>
    </reviewItem>
    <reviewItem>
      <errorID>800564f1-1efc-4583-a10a-81fa5b1e963c</errorID>
      <errorWord>(</errorWord>
      <group>L1_Format</group>
      <groupName>格式问题</groupName>
      <ability>L2_HalfPunc</ability>
      <abilityName>全半角检查</abilityName>
      <candidateList>
        <item>（</item>
      </candidateList>
      <explain>文本全半角错误。</explain>
      <paraID>7CABD869</paraID>
      <start>75</start>
      <end>76</end>
      <status>unmodified</status>
      <modifiedWord/>
      <trackRevisions>false</trackRevisions>
    </reviewItem>
    <reviewItem>
      <errorID>59cdebed-5927-47db-9343-fec52edb5130</errorID>
      <errorWord>)</errorWord>
      <group>L1_Format</group>
      <groupName>格式问题</groupName>
      <ability>L2_HalfPunc</ability>
      <abilityName>全半角检查</abilityName>
      <candidateList>
        <item>）</item>
      </candidateList>
      <explain>文本全半角错误。</explain>
      <paraID>7CABD869</paraID>
      <start>78</start>
      <end>79</end>
      <status>unmodified</status>
      <modifiedWord/>
      <trackRevisions>false</trackRevisions>
    </reviewItem>
    <reviewItem>
      <errorID>d243a495-5bef-4c1b-a049-c08e72057ecb</errorID>
      <errorWord>:</errorWord>
      <group>L1_Format</group>
      <groupName>格式问题</groupName>
      <ability>L2_HalfPunc</ability>
      <abilityName>全半角检查</abilityName>
      <candidateList>
        <item>：</item>
      </candidateList>
      <explain>文本全半角错误。</explain>
      <paraID>7CABD869</paraID>
      <start>83</start>
      <end>84</end>
      <status>unmodified</status>
      <modifiedWord/>
      <trackRevisions>false</trackRevisions>
    </reviewItem>
    <reviewItem>
      <errorID>59e2e51f-6f93-4251-8ed0-8b18d6f31451</errorID>
      <errorWord>&lt;</errorWord>
      <group>L1_Format</group>
      <groupName>格式问题</groupName>
      <ability>L2_HalfPunc</ability>
      <abilityName>全半角检查</abilityName>
      <candidateList>
        <item>〈</item>
      </candidateList>
      <explain>文本全半角错误。</explain>
      <paraID>449A4299</paraID>
      <start>50</start>
      <end>51</end>
      <status>unmodified</status>
      <modifiedWord/>
      <trackRevisions>false</trackRevisions>
    </reviewItem>
    <reviewItem>
      <errorID>d618a8fd-1289-44b6-abe4-683d9b1b8866</errorID>
      <errorWord>&lt;</errorWord>
      <group>L1_Format</group>
      <groupName>格式问题</groupName>
      <ability>L2_HalfPunc</ability>
      <abilityName>全半角检查</abilityName>
      <candidateList>
        <item>〈</item>
      </candidateList>
      <explain>文本全半角错误。</explain>
      <paraID>77472823</paraID>
      <start>50</start>
      <end>51</end>
      <status>unmodified</status>
      <modifiedWord/>
      <trackRevisions>false</trackRevisions>
    </reviewItem>
    <reviewItem>
      <errorID>99293c75-63a9-4293-b042-3450c4b61933</errorID>
      <errorWord>&lt;</errorWord>
      <group>L1_Format</group>
      <groupName>格式问题</groupName>
      <ability>L2_HalfPunc</ability>
      <abilityName>全半角检查</abilityName>
      <candidateList>
        <item>〈</item>
      </candidateList>
      <explain>文本全半角错误。</explain>
      <paraID>6FCDB7CF</paraID>
      <start>35</start>
      <end>36</end>
      <status>unmodified</status>
      <modifiedWord/>
      <trackRevisions>false</trackRevisions>
    </reviewItem>
    <reviewItem>
      <errorID>be470b05-e68e-4c68-9e25-309227a18b4b</errorID>
      <errorWord>:</errorWord>
      <group>L1_Format</group>
      <groupName>格式问题</groupName>
      <ability>L2_HalfPunc</ability>
      <abilityName>全半角检查</abilityName>
      <candidateList>
        <item>：</item>
      </candidateList>
      <explain>文本全半角错误。</explain>
      <paraID>499B0483</paraID>
      <start>4</start>
      <end>5</end>
      <status>unmodified</status>
      <modifiedWord/>
      <trackRevisions>false</trackRevisions>
    </reviewItem>
    <reviewItem>
      <errorID>7789fd8a-767e-4266-b16e-2c511e2c5e20</errorID>
      <errorWord>(</errorWord>
      <group>L1_Format</group>
      <groupName>格式问题</groupName>
      <ability>L2_HalfPunc</ability>
      <abilityName>全半角检查</abilityName>
      <candidateList>
        <item>（</item>
      </candidateList>
      <explain>文本全半角错误。</explain>
      <paraID>499B0483</paraID>
      <start>18</start>
      <end>19</end>
      <status>unmodified</status>
      <modifiedWord/>
      <trackRevisions>false</trackRevisions>
    </reviewItem>
    <reviewItem>
      <errorID>92d54761-682f-4748-a5bc-3ac0e508588a</errorID>
      <errorWord>)</errorWord>
      <group>L1_Format</group>
      <groupName>格式问题</groupName>
      <ability>L2_HalfPunc</ability>
      <abilityName>全半角检查</abilityName>
      <candidateList>
        <item>）</item>
      </candidateList>
      <explain>文本全半角错误。</explain>
      <paraID>499B0483</paraID>
      <start>21</start>
      <end>22</end>
      <status>unmodified</status>
      <modifiedWord/>
      <trackRevisions>false</trackRevisions>
    </reviewItem>
    <reviewItem>
      <errorID>b8e51feb-b21f-4a8b-8dc2-6ffe41a9933e</errorID>
      <errorWord>(</errorWord>
      <group>L1_Format</group>
      <groupName>格式问题</groupName>
      <ability>L2_HalfPunc</ability>
      <abilityName>全半角检查</abilityName>
      <candidateList>
        <item>（</item>
      </candidateList>
      <explain>文本全半角错误。</explain>
      <paraID>499B0483</paraID>
      <start>64</start>
      <end>65</end>
      <status>unmodified</status>
      <modifiedWord/>
      <trackRevisions>false</trackRevisions>
    </reviewItem>
    <reviewItem>
      <errorID>38598c65-53a7-412f-ac6b-44076a50e0a7</errorID>
      <errorWord>)</errorWord>
      <group>L1_Format</group>
      <groupName>格式问题</groupName>
      <ability>L2_HalfPunc</ability>
      <abilityName>全半角检查</abilityName>
      <candidateList>
        <item>）</item>
      </candidateList>
      <explain>文本全半角错误。</explain>
      <paraID>499B0483</paraID>
      <start>67</start>
      <end>68</end>
      <status>unmodified</status>
      <modifiedWord/>
      <trackRevisions>false</trackRevisions>
    </reviewItem>
    <reviewItem>
      <errorID>ae0114c7-59c7-45b7-b5db-722cf59cd2df</errorID>
      <errorWord>,</errorWord>
      <group>L1_Format</group>
      <groupName>格式问题</groupName>
      <ability>L2_HalfPunc</ability>
      <abilityName>全半角检查</abilityName>
      <candidateList>
        <item>，</item>
      </candidateList>
      <explain>文本全半角错误。</explain>
      <paraID>499B0483</paraID>
      <start>107</start>
      <end>108</end>
      <status>unmodified</status>
      <modifiedWord/>
      <trackRevisions>false</trackRevisions>
    </reviewItem>
    <reviewItem>
      <errorID>134a0716-a68c-4f3b-943c-491597a49fb2</errorID>
      <errorWord>(</errorWord>
      <group>L1_Format</group>
      <groupName>格式问题</groupName>
      <ability>L2_HalfPunc</ability>
      <abilityName>全半角检查</abilityName>
      <candidateList>
        <item>（</item>
      </candidateList>
      <explain>文本全半角错误。</explain>
      <paraID>499B0483</paraID>
      <start>171</start>
      <end>172</end>
      <status>unmodified</status>
      <modifiedWord/>
      <trackRevisions>false</trackRevisions>
    </reviewItem>
    <reviewItem>
      <errorID>31d69d0d-7787-4367-891f-df85abe6ad8e</errorID>
      <errorWord>)</errorWord>
      <group>L1_Format</group>
      <groupName>格式问题</groupName>
      <ability>L2_HalfPunc</ability>
      <abilityName>全半角检查</abilityName>
      <candidateList>
        <item>）</item>
      </candidateList>
      <explain>文本全半角错误。</explain>
      <paraID>499B0483</paraID>
      <start>174</start>
      <end>175</end>
      <status>unmodified</status>
      <modifiedWord/>
      <trackRevisions>false</trackRevisions>
    </reviewItem>
    <reviewItem>
      <errorID>588b96de-8825-4360-a775-2a49f95bc445</errorID>
      <errorWord>(</errorWord>
      <group>L1_Format</group>
      <groupName>格式问题</groupName>
      <ability>L2_HalfPunc</ability>
      <abilityName>全半角检查</abilityName>
      <candidateList>
        <item>（</item>
      </candidateList>
      <explain>文本全半角错误。</explain>
      <paraID>2B37C43F</paraID>
      <start>25</start>
      <end>26</end>
      <status>unmodified</status>
      <modifiedWord/>
      <trackRevisions>false</trackRevisions>
    </reviewItem>
    <reviewItem>
      <errorID>9f715667-df9f-466f-aa7c-437c40d7415e</errorID>
      <errorWord>)</errorWord>
      <group>L1_Format</group>
      <groupName>格式问题</groupName>
      <ability>L2_HalfPunc</ability>
      <abilityName>全半角检查</abilityName>
      <candidateList>
        <item>）</item>
      </candidateList>
      <explain>文本全半角错误。</explain>
      <paraID>2B37C43F</paraID>
      <start>28</start>
      <end>29</end>
      <status>unmodified</status>
      <modifiedWord/>
      <trackRevisions>false</trackRevisions>
    </reviewItem>
    <reviewItem>
      <errorID>28ed61b2-146d-4a60-bd3a-8019f93ffc15</errorID>
      <errorWord>(</errorWord>
      <group>L1_Format</group>
      <groupName>格式问题</groupName>
      <ability>L2_HalfPunc</ability>
      <abilityName>全半角检查</abilityName>
      <candidateList>
        <item>（</item>
      </candidateList>
      <explain>文本全半角错误。</explain>
      <paraID>2B37C43F</paraID>
      <start>90</start>
      <end>91</end>
      <status>unmodified</status>
      <modifiedWord/>
      <trackRevisions>false</trackRevisions>
    </reviewItem>
    <reviewItem>
      <errorID>29c2cc03-a805-4cb6-abd5-b9b23fac20e0</errorID>
      <errorWord>)</errorWord>
      <group>L1_Format</group>
      <groupName>格式问题</groupName>
      <ability>L2_HalfPunc</ability>
      <abilityName>全半角检查</abilityName>
      <candidateList>
        <item>）</item>
      </candidateList>
      <explain>文本全半角错误。</explain>
      <paraID>2B37C43F</paraID>
      <start>93</start>
      <end>94</end>
      <status>unmodified</status>
      <modifiedWord/>
      <trackRevisions>false</trackRevisions>
    </reviewItem>
    <reviewItem>
      <errorID>369c1c87-e699-464b-8fb5-a6b2e52c5ab6</errorID>
      <errorWord>(</errorWord>
      <group>L1_Format</group>
      <groupName>格式问题</groupName>
      <ability>L2_HalfPunc</ability>
      <abilityName>全半角检查</abilityName>
      <candidateList>
        <item>（</item>
      </candidateList>
      <explain>文本全半角错误。</explain>
      <paraID>2B37C43F</paraID>
      <start>152</start>
      <end>153</end>
      <status>unmodified</status>
      <modifiedWord/>
      <trackRevisions>false</trackRevisions>
    </reviewItem>
    <reviewItem>
      <errorID>acadf016-9228-4d4d-9cac-0d9bd5d4dfb8</errorID>
      <errorWord>)</errorWord>
      <group>L1_Format</group>
      <groupName>格式问题</groupName>
      <ability>L2_HalfPunc</ability>
      <abilityName>全半角检查</abilityName>
      <candidateList>
        <item>）</item>
      </candidateList>
      <explain>文本全半角错误。</explain>
      <paraID>2B37C43F</paraID>
      <start>155</start>
      <end>156</end>
      <status>unmodified</status>
      <modifiedWord/>
      <trackRevisions>false</trackRevisions>
    </reviewItem>
    <reviewItem>
      <errorID>b15ae550-ceff-43d5-b9fc-7edb89ae373a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50F8338A</paraID>
      <start>0</start>
      <end>2</end>
      <status>unmodified</status>
      <modifiedWord/>
      <trackRevisions>false</trackRevisions>
    </reviewItem>
    <reviewItem>
      <errorID>fb4dafa7-0d94-4300-8b93-2df6ad34281b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60F100F7</paraID>
      <start>0</start>
      <end>2</end>
      <status>unmodified</status>
      <modifiedWord/>
      <trackRevisions>false</trackRevisions>
    </reviewItem>
    <reviewItem>
      <errorID>34f7c973-dc93-4740-8bd8-85d839749193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D263F34</paraID>
      <start>0</start>
      <end>2</end>
      <status>unmodified</status>
      <modifiedWord/>
      <trackRevisions>false</trackRevisions>
    </reviewItem>
    <reviewItem>
      <errorID>5bd48916-3c85-4b0e-87b3-a4ad15557a09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7EEF5DA7</paraID>
      <start>0</start>
      <end>2</end>
      <status>unmodified</status>
      <modifiedWord/>
      <trackRevisions>false</trackRevisions>
    </reviewItem>
    <reviewItem>
      <errorID>6a60be47-3b58-4336-9b4f-484068f414d7</errorID>
      <errorWord>间</errorWord>
      <group>L1_Word</group>
      <groupName>字词问题</groupName>
      <ability>L2_Typo</ability>
      <abilityName>字词错误</abilityName>
      <candidateList>
        <item>间之</item>
      </candidateList>
      <explain/>
      <paraID>713BE5A5</paraID>
      <start>15</start>
      <end>16</end>
      <status>unmodified</status>
      <modifiedWord/>
      <trackRevisions>false</trackRevisions>
    </reviewItem>
    <reviewItem>
      <errorID>6d64402f-9cfc-4065-88b1-83880fa19fef</errorID>
      <errorWord>其它</errorWord>
      <group>L1_Word</group>
      <groupName>字词问题</groupName>
      <ability>L2_Alias</ability>
      <abilityName>也作/曾用词</abilityName>
      <candidateList>
        <item>其他</item>
      </candidateList>
      <explain>词汇[其它]为不规范表述或旧称，其规范书面表述为[其他]。</explain>
      <paraID>71785D64</paraID>
      <start>0</start>
      <end>2</end>
      <status>unmodified</status>
      <modifiedWord/>
      <trackRevisions>false</trackRevisions>
    </reviewItem>
    <reviewItem>
      <errorID>57304c9e-2f06-4ee0-b2a4-0adb4bee442c</errorID>
      <errorWord>属</errorWord>
      <group>L1_Word</group>
      <groupName>字词问题</groupName>
      <ability>L2_Typo</ability>
      <abilityName>字词错误</abilityName>
      <candidateList>
        <item>属于</item>
      </candidateList>
      <explain/>
      <paraID>61C7A378</paraID>
      <start>12</start>
      <end>13</end>
      <status>unmodified</status>
      <modifiedWord/>
      <trackRevisions>false</trackRevisions>
    </reviewItem>
    <reviewItem>
      <errorID>5efab6c0-f7b6-46ad-af9a-8d47bb005eac</errorID>
      <errorWord>(</errorWord>
      <group>L1_Format</group>
      <groupName>格式问题</groupName>
      <ability>L2_HalfPunc</ability>
      <abilityName>全半角检查</abilityName>
      <candidateList>
        <item>（</item>
      </candidateList>
      <explain>文本全半角错误。</explain>
      <paraID>51D307E8</paraID>
      <start>11</start>
      <end>12</end>
      <status>unmodified</status>
      <modifiedWord/>
      <trackRevisions>false</trackRevisions>
    </reviewItem>
    <reviewItem>
      <errorID>2ae87cf9-da60-4aa9-9e8f-b0d70c8c83f6</errorID>
      <errorWord>)</errorWord>
      <group>L1_Format</group>
      <groupName>格式问题</groupName>
      <ability>L2_HalfPunc</ability>
      <abilityName>全半角检查</abilityName>
      <candidateList>
        <item>）</item>
      </candidateList>
      <explain>文本全半角错误。</explain>
      <paraID>51D307E8</paraID>
      <start>16</start>
      <end>17</end>
      <status>unmodified</status>
      <modifiedWord/>
      <trackRevisions>false</trackRevisions>
    </reviewItem>
    <reviewItem>
      <errorID>a05585d1-4e7f-469c-a8a4-9e15c945dd07</errorID>
      <errorWord>PH值</errorWord>
      <group>L1_Word</group>
      <groupName>字词问题</groupName>
      <ability>L2_Typo</ability>
      <abilityName>字词错误</abilityName>
      <candidateList>
        <item>pH值</item>
      </candidateList>
      <explain/>
      <paraID>59522209</paraID>
      <start>4</start>
      <end>7</end>
      <status>unmodified</status>
      <modifiedWord/>
      <trackRevisions>false</trackRevisions>
    </reviewItem>
    <reviewItem>
      <errorID>174183c4-5643-416d-8280-2fad7299128e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578D16B4</paraID>
      <start>12</start>
      <end>13</end>
      <status>unmodified</status>
      <modifiedWord/>
      <trackRevisions>false</trackRevisions>
    </reviewItem>
    <reviewItem>
      <errorID>032e3f7b-8883-43af-9f08-f4d46d19bf9e</errorID>
      <errorWord>1-2天</errorWord>
      <group>L1_Word</group>
      <groupName>字词问题</groupName>
      <ability>L2_Typo</ability>
      <abilityName>字词错误</abilityName>
      <candidateList>
        <item>1～2天</item>
      </candidateList>
      <explain/>
      <paraID>578D16B4</paraID>
      <start>52</start>
      <end>56</end>
      <status>unmodified</status>
      <modifiedWord/>
      <trackRevisions>false</trackRevisions>
    </reviewItem>
    <reviewItem>
      <errorID>69cb9183-de33-4453-95ef-27b6939a755a</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12113686</paraID>
      <start>33</start>
      <end>37</end>
      <status>unmodified</status>
      <modifiedWord/>
      <trackRevisions>false</trackRevisions>
    </reviewItem>
    <reviewItem>
      <errorID>b32ee601-a899-435d-b7f4-3c155bc98878</errorID>
      <errorWord>其它</errorWord>
      <group>L1_Word</group>
      <groupName>字词问题</groupName>
      <ability>L2_Alias</ability>
      <abilityName>也作/曾用词</abilityName>
      <candidateList>
        <item>其他</item>
      </candidateList>
      <explain>词汇[其它]为不规范表述或旧称，其规范书面表述为[其他]。</explain>
      <paraID>5D7116FB</paraID>
      <start>7</start>
      <end>9</end>
      <status>unmodified</status>
      <modifiedWord/>
      <trackRevisions>false</trackRevisions>
    </reviewItem>
    <reviewItem>
      <errorID>110d7c9a-030a-40bc-99ae-4de9ee635eab</errorID>
      <errorWord>按《中华人民共和国</errorWord>
      <group>L1_Word</group>
      <groupName>字词问题</groupName>
      <ability>L2_Typo</ability>
      <abilityName>字词错误</abilityName>
      <candidateList>
        <item>按照《中华人民共和国</item>
      </candidateList>
      <explain/>
      <paraID>5D7116FB</paraID>
      <start>13</start>
      <end>22</end>
      <status>unmodified</status>
      <modifiedWord/>
      <trackRevisions>false</trackRevisions>
    </reviewItem>
    <reviewItem>
      <errorID>db16a5e7-0ef0-47dc-9a65-3662b6083529</errorID>
      <errorWord>其它</errorWord>
      <group>L1_Word</group>
      <groupName>字词问题</groupName>
      <ability>L2_Alias</ability>
      <abilityName>也作/曾用词</abilityName>
      <candidateList>
        <item>其他</item>
      </candidateList>
      <explain>词汇[其它]为不规范表述或旧称，其规范书面表述为[其他]。</explain>
      <paraID>75FC14C7</paraID>
      <start>2</start>
      <end>4</end>
      <status>unmodified</status>
      <modifiedWord/>
      <trackRevisions>false</trackRevisions>
    </reviewItem>
    <reviewItem>
      <errorID>f424429f-759b-489c-ba08-5423342d6743</errorID>
      <errorWord>且</errorWord>
      <group>L1_Word</group>
      <groupName>字词问题</groupName>
      <ability>L2_Typo</ability>
      <abilityName>字词错误</abilityName>
      <candidateList>
        <item>且具</item>
      </candidateList>
      <explain/>
      <paraID>3A88445B</paraID>
      <start>28</start>
      <end>29</end>
      <status>unmodified</status>
      <modifiedWord/>
      <trackRevisions>false</trackRevisions>
    </reviewItem>
    <reviewItem>
      <errorID>b6ed4d3f-cf1a-4d47-a3b9-41cc8da9bc45</errorID>
      <errorWord>依</errorWord>
      <group>L1_Word</group>
      <groupName>字词问题</groupName>
      <ability>L2_Typo</ability>
      <abilityName>字词错误</abilityName>
      <candidateList>
        <item>依据</item>
      </candidateList>
      <explain/>
      <paraID>74BDE22D</paraID>
      <start>8</start>
      <end>9</end>
      <status>unmodified</status>
      <modifiedWord/>
      <trackRevisions>false</trackRevisions>
    </reviewItem>
    <reviewItem>
      <errorID>0adf5d30-d4cd-47a1-8faf-38719253a639</errorID>
      <errorWord>存在有</errorWord>
      <group>L1_Word</group>
      <groupName>字词问题</groupName>
      <ability>L2_Typo</ability>
      <abilityName>字词错误</abilityName>
      <candidateList>
        <item>存在</item>
      </candidateList>
      <explain/>
      <paraID>74BDE22D</paraID>
      <start>78</start>
      <end>81</end>
      <status>unmodified</status>
      <modifiedWord/>
      <trackRevisions>false</trackRevisions>
    </reviewItem>
    <reviewItem>
      <errorID>d1f99d8f-87f9-4d01-a44e-87cd119cb7b6</errorID>
      <errorWord>式</errorWord>
      <group>L1_Word</group>
      <groupName>字词问题</groupName>
      <ability>L2_Typo</ability>
      <abilityName>字词错误</abilityName>
      <candidateList>
        <item>式支</item>
      </candidateList>
      <explain/>
      <paraID>4AA61495</paraID>
      <start>18</start>
      <end>19</end>
      <status>unmodified</status>
      <modifiedWord/>
      <trackRevisions>false</trackRevisions>
    </reviewItem>
    <reviewItem>
      <errorID>dd2ee91d-4838-47d6-8aa3-e930bb060749</errorID>
      <errorWord>执份</errorWord>
      <group>L1_Word</group>
      <groupName>字词问题</groupName>
      <ability>L2_Typo</ability>
      <abilityName>字词错误</abilityName>
      <candidateList>
        <item>执行</item>
      </candidateList>
      <explain>存在字形相近字词的误用。</explain>
      <paraID>  AC281E</paraID>
      <start>4</start>
      <end>6</end>
      <status>unmodified</status>
      <modifiedWord/>
      <trackRevisions>false</trackRevisions>
    </reviewItem>
    <reviewItem>
      <errorID>3680f452-ac9f-42f9-8ec6-3dd928acb170</errorID>
      <errorWord>帐</errorWord>
      <group>L1_Word</group>
      <groupName>字词问题</groupName>
      <ability>L2_Typo</ability>
      <abilityName>字词错误</abilityName>
      <candidateList>
        <item>账</item>
      </candidateList>
      <explain>存在发音相同字词的误用。</explain>
      <paraID>45FA0D77</paraID>
      <start>0</start>
      <end>1</end>
      <status>unmodified</status>
      <modifiedWord/>
      <trackRevisions>false</trackRevisions>
    </reviewItem>
    <reviewItem>
      <errorID>652344fd-bdd5-4634-b41d-2e9ce8f40b91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72A6F793</paraID>
      <start>0</start>
      <end>2</end>
      <status>unmodified</status>
      <modifiedWord/>
      <trackRevisions>false</trackRevisions>
    </reviewItem>
    <reviewItem>
      <errorID>75932836-b601-4272-845d-1dcd6b8f984c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4D1FECB0</paraID>
      <start>0</start>
      <end>2</end>
      <status>unmodified</status>
      <modifiedWord/>
      <trackRevisions>false</trackRevisions>
    </reviewItem>
    <reviewItem>
      <errorID>fe7bde91-ccce-4626-a96e-387fce00f45f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1F5A00D</paraID>
      <start>0</start>
      <end>2</end>
      <status>unmodified</status>
      <modifiedWord/>
      <trackRevisions>false</trackRevisions>
    </reviewItem>
    <reviewItem>
      <errorID>ef3bdb31-9856-4b77-bdc1-85b647c8e5c7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2B71584F</paraID>
      <start>0</start>
      <end>2</end>
      <status>unmodified</status>
      <modifiedWord/>
      <trackRevisions>false</trackRevisions>
    </reviewItem>
    <reviewItem>
      <errorID>fd327c99-a334-4a35-882e-b6bd1a87cb66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4DA69025</paraID>
      <start>0</start>
      <end>2</end>
      <status>unmodified</status>
      <modifiedWord/>
      <trackRevisions>false</trackRevisions>
    </reviewItem>
    <reviewItem>
      <errorID>b9757e9b-e42e-470a-84e6-0041d44050ef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3E98637</paraID>
      <start>0</start>
      <end>2</end>
      <status>unmodified</status>
      <modifiedWord/>
      <trackRevisions>false</trackRevisions>
    </reviewItem>
    <reviewItem>
      <errorID>b7a440c0-d4a2-44dd-9226-bdfccaf0c81a</errorID>
      <errorWord>（</errorWord>
      <group>L1_Punc</group>
      <groupName>标点问题</groupName>
      <ability>L2_Punc</ability>
      <abilityName>标点符号检查</abilityName>
      <candidateList/>
      <explain>同一形式括号套用。</explain>
      <paraID>22BA96C5</paraID>
      <start>48</start>
      <end>49</end>
      <status>unmodified</status>
      <modifiedWord/>
      <trackRevisions>false</trackRevisions>
    </reviewItem>
    <reviewItem>
      <errorID>2396914c-0e76-47b3-8c62-940fa662b42d</errorID>
      <errorWord>）</errorWord>
      <group>L1_Punc</group>
      <groupName>标点问题</groupName>
      <ability>L2_Punc</ability>
      <abilityName>标点符号检查</abilityName>
      <candidateList/>
      <explain>同一形式括号套用。</explain>
      <paraID>22BA96C5</paraID>
      <start>51</start>
      <end>52</end>
      <status>unmodified</status>
      <modifiedWord/>
      <trackRevisions>false</trackRevisions>
    </reviewItem>
    <reviewItem>
      <errorID>11fdf68f-aef0-4ed6-bf90-39341ecb1a9a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32627FBE</paraID>
      <start>0</start>
      <end>2</end>
      <status>unmodified</status>
      <modifiedWord/>
      <trackRevisions>false</trackRevisions>
    </reviewItem>
    <reviewItem>
      <errorID>6975e1cd-f087-46e2-b714-6c5d2269b3cd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8126023</paraID>
      <start>0</start>
      <end>2</end>
      <status>unmodified</status>
      <modifiedWord/>
      <trackRevisions>false</trackRevisions>
    </reviewItem>
    <reviewItem>
      <errorID>607aea7d-e8c1-4194-bfcc-92b5a7da19b0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51982183</paraID>
      <start>0</start>
      <end>2</end>
      <status>unmodified</status>
      <modifiedWord/>
      <trackRevisions>false</trackRevisions>
    </reviewItem>
    <reviewItem>
      <errorID>120c48e6-a887-4f01-83c5-5a29308aa9ea</errorID>
      <errorWord>文</errorWord>
      <group>L1_Word</group>
      <groupName>字词问题</groupName>
      <ability>L2_Typo</ability>
      <abilityName>字词错误</abilityName>
      <candidateList>
        <item>文件</item>
      </candidateList>
      <explain/>
      <paraID>6C8CF44E</paraID>
      <start>50</start>
      <end>51</end>
      <status>unmodified</status>
      <modifiedWord/>
      <trackRevisions>false</trackRevisions>
    </reviewItem>
    <reviewItem>
      <errorID>bbbfd52a-36a0-484f-8138-76bede4bfcdc</errorID>
      <errorWord>（</errorWord>
      <group>L1_Punc</group>
      <groupName>标点问题</groupName>
      <ability>L2_Punc</ability>
      <abilityName>标点符号检查</abilityName>
      <candidateList/>
      <explain>同一形式括号套用。</explain>
      <paraID>6F5D39AD</paraID>
      <start>82</start>
      <end>83</end>
      <status>unmodified</status>
      <modifiedWord/>
      <trackRevisions>false</trackRevisions>
    </reviewItem>
    <reviewItem>
      <errorID>fe906a82-b756-4b28-ac89-f3991e6994d0</errorID>
      <errorWord>）</errorWord>
      <group>L1_Punc</group>
      <groupName>标点问题</groupName>
      <ability>L2_Punc</ability>
      <abilityName>标点符号检查</abilityName>
      <candidateList/>
      <explain>同一形式括号套用。</explain>
      <paraID>6F5D39AD</paraID>
      <start>92</start>
      <end>93</end>
      <status>unmodified</status>
      <modifiedWord/>
      <trackRevisions>false</trackRevisions>
    </reviewItem>
    <reviewItem>
      <errorID>d66fb506-83c0-4b97-9366-9e9d20a2f728</errorID>
      <errorWord>（</errorWord>
      <group>L1_Punc</group>
      <groupName>标点问题</groupName>
      <ability>L2_Punc</ability>
      <abilityName>标点符号检查</abilityName>
      <candidateList/>
      <explain>同一形式括号套用。</explain>
      <paraID>3F034608</paraID>
      <start>45</start>
      <end>46</end>
      <status>unmodified</status>
      <modifiedWord/>
      <trackRevisions>false</trackRevisions>
    </reviewItem>
    <reviewItem>
      <errorID>b5690936-5a5f-4103-a264-9a45e3e020c0</errorID>
      <errorWord>）</errorWord>
      <group>L1_Punc</group>
      <groupName>标点问题</groupName>
      <ability>L2_Punc</ability>
      <abilityName>标点符号检查</abilityName>
      <candidateList/>
      <explain>同一形式括号套用。</explain>
      <paraID>3F034608</paraID>
      <start>48</start>
      <end>49</end>
      <status>unmodified</status>
      <modifiedWord/>
      <trackRevisions>false</trackRevisions>
    </reviewItem>
    <reviewItem>
      <errorID>46a930ff-2619-40de-8fab-edf74a23dc37</errorID>
      <errorWord>（</errorWord>
      <group>L1_Punc</group>
      <groupName>标点问题</groupName>
      <ability>L2_Punc</ability>
      <abilityName>标点符号检查</abilityName>
      <candidateList/>
      <explain>同一形式括号套用。</explain>
      <paraID>3F034608</paraID>
      <start>66</start>
      <end>67</end>
      <status>unmodified</status>
      <modifiedWord/>
      <trackRevisions>false</trackRevisions>
    </reviewItem>
    <reviewItem>
      <errorID>46f6bfb4-a13d-43bc-865f-b115f3df4856</errorID>
      <errorWord>）</errorWord>
      <group>L1_Punc</group>
      <groupName>标点问题</groupName>
      <ability>L2_Punc</ability>
      <abilityName>标点符号检查</abilityName>
      <candidateList/>
      <explain>同一形式括号套用。</explain>
      <paraID>3F034608</paraID>
      <start>69</start>
      <end>70</end>
      <status>unmodified</status>
      <modifiedWord/>
      <trackRevisions>false</trackRevisions>
    </reviewItem>
    <reviewItem>
      <errorID>8cbb5bcf-d9ac-4326-84e6-bf45a2bfa0d4</errorID>
      <errorWord>（</errorWord>
      <group>L1_Punc</group>
      <groupName>标点问题</groupName>
      <ability>L2_Punc</ability>
      <abilityName>标点符号检查</abilityName>
      <candidateList/>
      <explain>同一形式括号套用。</explain>
      <paraID>3F034608</paraID>
      <start>117</start>
      <end>118</end>
      <status>unmodified</status>
      <modifiedWord/>
      <trackRevisions>false</trackRevisions>
    </reviewItem>
    <reviewItem>
      <errorID>c5228d34-db8d-48a4-96dc-2de831008650</errorID>
      <errorWord>）</errorWord>
      <group>L1_Punc</group>
      <groupName>标点问题</groupName>
      <ability>L2_Punc</ability>
      <abilityName>标点符号检查</abilityName>
      <candidateList/>
      <explain>同一形式括号套用。</explain>
      <paraID>3F034608</paraID>
      <start>120</start>
      <end>121</end>
      <status>unmodified</status>
      <modifiedWord/>
      <trackRevisions>false</trackRevisions>
    </reviewItem>
    <reviewItem>
      <errorID>0e97a7e3-9e67-408d-97b9-d15efd5d1e26</errorID>
      <errorWord>（</errorWord>
      <group>L1_Punc</group>
      <groupName>标点问题</groupName>
      <ability>L2_Punc</ability>
      <abilityName>标点符号检查</abilityName>
      <candidateList/>
      <explain>同一形式括号套用。</explain>
      <paraID>3F034608</paraID>
      <start>141</start>
      <end>142</end>
      <status>unmodified</status>
      <modifiedWord/>
      <trackRevisions>false</trackRevisions>
    </reviewItem>
    <reviewItem>
      <errorID>17aa50dd-9174-4bb9-84bf-ee59462d5976</errorID>
      <errorWord>）</errorWord>
      <group>L1_Punc</group>
      <groupName>标点问题</groupName>
      <ability>L2_Punc</ability>
      <abilityName>标点符号检查</abilityName>
      <candidateList/>
      <explain>同一形式括号套用。</explain>
      <paraID>3F034608</paraID>
      <start>144</start>
      <end>145</end>
      <status>unmodified</status>
      <modifiedWord/>
      <trackRevisions>false</trackRevisions>
    </reviewItem>
    <reviewItem>
      <errorID>8b8bb733-b637-4591-82ea-88b268e870f4</errorID>
      <errorWord>（</errorWord>
      <group>L1_Punc</group>
      <groupName>标点问题</groupName>
      <ability>L2_Punc</ability>
      <abilityName>标点符号检查</abilityName>
      <candidateList/>
      <explain>同一形式括号套用。</explain>
      <paraID>3F034608</paraID>
      <start>178</start>
      <end>179</end>
      <status>unmodified</status>
      <modifiedWord/>
      <trackRevisions>false</trackRevisions>
    </reviewItem>
    <reviewItem>
      <errorID>42e48215-aac2-44fb-ba33-ec12698ca52c</errorID>
      <errorWord>）</errorWord>
      <group>L1_Punc</group>
      <groupName>标点问题</groupName>
      <ability>L2_Punc</ability>
      <abilityName>标点符号检查</abilityName>
      <candidateList/>
      <explain>同一形式括号套用。</explain>
      <paraID>3F034608</paraID>
      <start>181</start>
      <end>182</end>
      <status>unmodified</status>
      <modifiedWord/>
      <trackRevisions>false</trackRevisions>
    </reviewItem>
    <reviewItem>
      <errorID>a572525c-8f1e-44e3-8c70-45a19dfeb22d</errorID>
      <errorWord>(</errorWord>
      <group>L1_Format</group>
      <groupName>格式问题</groupName>
      <ability>L2_HalfPunc</ability>
      <abilityName>全半角检查</abilityName>
      <candidateList>
        <item>（</item>
      </candidateList>
      <explain>文本全半角错误。</explain>
      <paraID>3F034608</paraID>
      <start>199</start>
      <end>200</end>
      <status>unmodified</status>
      <modifiedWord/>
      <trackRevisions>false</trackRevisions>
    </reviewItem>
    <reviewItem>
      <errorID>43dad428-b226-43a6-abca-4cef929682a4</errorID>
      <errorWord>)</errorWord>
      <group>L1_Format</group>
      <groupName>格式问题</groupName>
      <ability>L2_HalfPunc</ability>
      <abilityName>全半角检查</abilityName>
      <candidateList>
        <item>）</item>
      </candidateList>
      <explain>文本全半角错误。</explain>
      <paraID>3F034608</paraID>
      <start>201</start>
      <end>202</end>
      <status>unmodified</status>
      <modifiedWord/>
      <trackRevisions>false</trackRevisions>
    </reviewItem>
    <reviewItem>
      <errorID>86918d5e-2252-48f9-9a5b-29c08383e857</errorID>
      <errorWord>:</errorWord>
      <group>L1_Format</group>
      <groupName>格式问题</groupName>
      <ability>L2_HalfPunc</ability>
      <abilityName>全半角检查</abilityName>
      <candidateList>
        <item>：</item>
      </candidateList>
      <explain>文本全半角错误。</explain>
      <paraID> 7D0DB7A</paraID>
      <start>4</start>
      <end>5</end>
      <status>unmodified</status>
      <modifiedWord/>
      <trackRevisions>false</trackRevisions>
    </reviewItem>
    <reviewItem>
      <errorID>52bc2ea2-a016-4dc8-a7bf-6e3190f862ba</errorID>
      <errorWord>(</errorWord>
      <group>L1_Format</group>
      <groupName>格式问题</groupName>
      <ability>L2_HalfPunc</ability>
      <abilityName>全半角检查</abilityName>
      <candidateList>
        <item>（</item>
      </candidateList>
      <explain>文本全半角错误。</explain>
      <paraID> 7D0DB7A</paraID>
      <start>31</start>
      <end>32</end>
      <status>unmodified</status>
      <modifiedWord/>
      <trackRevisions>false</trackRevisions>
    </reviewItem>
    <reviewItem>
      <errorID>74c7a893-b002-493e-98f6-85991f6d789b</errorID>
      <errorWord>)</errorWord>
      <group>L1_Format</group>
      <groupName>格式问题</groupName>
      <ability>L2_HalfPunc</ability>
      <abilityName>全半角检查</abilityName>
      <candidateList>
        <item>）</item>
      </candidateList>
      <explain>文本全半角错误。</explain>
      <paraID> 7D0DB7A</paraID>
      <start>42</start>
      <end>43</end>
      <status>unmodified</status>
      <modifiedWord/>
      <trackRevisions>false</trackRevisions>
    </reviewItem>
    <reviewItem>
      <errorID>ea27d436-9c68-4b0c-827a-b706e227b161</errorID>
      <errorWord>:</errorWord>
      <group>L1_Format</group>
      <groupName>格式问题</groupName>
      <ability>L2_HalfPunc</ability>
      <abilityName>全半角检查</abilityName>
      <candidateList>
        <item>：</item>
      </candidateList>
      <explain>文本全半角错误。</explain>
      <paraID> 7D0DB7A</paraID>
      <start>119</start>
      <end>120</end>
      <status>unmodified</status>
      <modifiedWord/>
      <trackRevisions>false</trackRevisions>
    </reviewItem>
    <reviewItem>
      <errorID>e3043cc3-e3b7-425c-b497-c5a6badfb981</errorID>
      <errorWord>,</errorWord>
      <group>L1_Format</group>
      <groupName>格式问题</groupName>
      <ability>L2_HalfPunc</ability>
      <abilityName>全半角检查</abilityName>
      <candidateList>
        <item>，</item>
      </candidateList>
      <explain>文本全半角错误。</explain>
      <paraID> 7D0DB7A</paraID>
      <start>211</start>
      <end>212</end>
      <status>unmodified</status>
      <modifiedWord/>
      <trackRevisions>false</trackRevisions>
    </reviewItem>
    <reviewItem>
      <errorID>3d8107ee-08b5-42fd-8905-d7cac47c3657</errorID>
      <errorWord>:</errorWord>
      <group>L1_Format</group>
      <groupName>格式问题</groupName>
      <ability>L2_HalfPunc</ability>
      <abilityName>全半角检查</abilityName>
      <candidateList>
        <item>：</item>
      </candidateList>
      <explain>文本全半角错误。</explain>
      <paraID> 7D0DB7A</paraID>
      <start>317</start>
      <end>318</end>
      <status>unmodified</status>
      <modifiedWord/>
      <trackRevisions>false</trackRevisions>
    </reviewItem>
    <reviewItem>
      <errorID>9cd64d8c-553b-4e71-90d0-f2b848c02b09</errorID>
      <errorWord>(</errorWord>
      <group>L1_Format</group>
      <groupName>格式问题</groupName>
      <ability>L2_HalfPunc</ability>
      <abilityName>全半角检查</abilityName>
      <candidateList>
        <item>（</item>
      </candidateList>
      <explain>文本全半角错误。</explain>
      <paraID> 7D0DB7A</paraID>
      <start>337</start>
      <end>338</end>
      <status>unmodified</status>
      <modifiedWord/>
      <trackRevisions>false</trackRevisions>
    </reviewItem>
    <reviewItem>
      <errorID>bffd39e4-74e7-4ef4-9676-618e0a9b8892</errorID>
      <errorWord>)</errorWord>
      <group>L1_Format</group>
      <groupName>格式问题</groupName>
      <ability>L2_HalfPunc</ability>
      <abilityName>全半角检查</abilityName>
      <candidateList>
        <item>）</item>
      </candidateList>
      <explain>文本全半角错误。</explain>
      <paraID> 7D0DB7A</paraID>
      <start>340</start>
      <end>341</end>
      <status>unmodified</status>
      <modifiedWord/>
      <trackRevisions>false</trackRevisions>
    </reviewItem>
    <reviewItem>
      <errorID>8db244d6-0137-4e87-b751-b6b2be05d646</errorID>
      <errorWord>:</errorWord>
      <group>L1_Format</group>
      <groupName>格式问题</groupName>
      <ability>L2_HalfPunc</ability>
      <abilityName>全半角检查</abilityName>
      <candidateList>
        <item>：</item>
      </candidateList>
      <explain>文本全半角错误。</explain>
      <paraID>3F0EC557</paraID>
      <start>7</start>
      <end>8</end>
      <status>unmodified</status>
      <modifiedWord/>
      <trackRevisions>false</trackRevisions>
    </reviewItem>
    <reviewItem>
      <errorID>b98ef44f-839c-440a-865c-8b6d9464915e</errorID>
      <errorWord>(</errorWord>
      <group>L1_Format</group>
      <groupName>格式问题</groupName>
      <ability>L2_HalfPunc</ability>
      <abilityName>全半角检查</abilityName>
      <candidateList>
        <item>（</item>
      </candidateList>
      <explain>文本全半角错误。</explain>
      <paraID>3F0EC557</paraID>
      <start>40</start>
      <end>41</end>
      <status>unmodified</status>
      <modifiedWord/>
      <trackRevisions>false</trackRevisions>
    </reviewItem>
    <reviewItem>
      <errorID>4d606af6-3df3-4b1d-bedf-54aadcbeb7db</errorID>
      <errorWord>)</errorWord>
      <group>L1_Format</group>
      <groupName>格式问题</groupName>
      <ability>L2_HalfPunc</ability>
      <abilityName>全半角检查</abilityName>
      <candidateList>
        <item>）</item>
      </candidateList>
      <explain>文本全半角错误。</explain>
      <paraID>3F0EC557</paraID>
      <start>43</start>
      <end>44</end>
      <status>unmodified</status>
      <modifiedWord/>
      <trackRevisions>false</trackRevisions>
    </reviewItem>
    <reviewItem>
      <errorID>94052140-730d-49ce-ae38-abca1ca1b3b8</errorID>
      <errorWord>:</errorWord>
      <group>L1_Format</group>
      <groupName>格式问题</groupName>
      <ability>L2_HalfPunc</ability>
      <abilityName>全半角检查</abilityName>
      <candidateList>
        <item>：</item>
      </candidateList>
      <explain>文本全半角错误。</explain>
      <paraID>189AEF19</paraID>
      <start>8</start>
      <end>9</end>
      <status>unmodified</status>
      <modifiedWord/>
      <trackRevisions>false</trackRevisions>
    </reviewItem>
    <reviewItem>
      <errorID>9c6e014a-40c4-44e5-aec0-a20804e64a0a</errorID>
      <errorWord>二家</errorWord>
      <group>L1_Word</group>
      <groupName>字词问题</groupName>
      <ability>L2_Typo</ability>
      <abilityName>字词错误</abilityName>
      <candidateList>
        <item>两家</item>
      </candidateList>
      <explain/>
      <paraID>1B5F11F8</paraID>
      <start>110</start>
      <end>112</end>
      <status>unmodified</status>
      <modifiedWord/>
      <trackRevisions>false</trackRevisions>
    </reviewItem>
    <reviewItem>
      <errorID>dbba10a6-cca8-49e3-9453-ea5d7c02df50</errorID>
      <errorWord>(</errorWord>
      <group>L1_Format</group>
      <groupName>格式问题</groupName>
      <ability>L2_HalfPunc</ability>
      <abilityName>全半角检查</abilityName>
      <candidateList>
        <item>（</item>
      </candidateList>
      <explain>文本全半角错误。</explain>
      <paraID>25D0E37E</paraID>
      <start>98</start>
      <end>99</end>
      <status>unmodified</status>
      <modifiedWord/>
      <trackRevisions>false</trackRevisions>
    </reviewItem>
    <reviewItem>
      <errorID>a46f04c8-861b-47fa-b1da-2ceb16fdc6ad</errorID>
      <errorWord>)</errorWord>
      <group>L1_Format</group>
      <groupName>格式问题</groupName>
      <ability>L2_HalfPunc</ability>
      <abilityName>全半角检查</abilityName>
      <candidateList>
        <item>）</item>
      </candidateList>
      <explain>文本全半角错误。</explain>
      <paraID>25D0E37E</paraID>
      <start>111</start>
      <end>112</end>
      <status>unmodified</status>
      <modifiedWord/>
      <trackRevisions>false</trackRevisions>
    </reviewItem>
    <reviewItem>
      <errorID>a2ec2a7a-722c-4bfc-a10d-f7410322df20</errorID>
      <errorWord>(</errorWord>
      <group>L1_Format</group>
      <groupName>格式问题</groupName>
      <ability>L2_HalfPunc</ability>
      <abilityName>全半角检查</abilityName>
      <candidateList>
        <item>（</item>
      </candidateList>
      <explain>文本全半角错误。</explain>
      <paraID> A690430</paraID>
      <start>16</start>
      <end>17</end>
      <status>unmodified</status>
      <modifiedWord/>
      <trackRevisions>false</trackRevisions>
    </reviewItem>
    <reviewItem>
      <errorID>71d0d323-700f-4386-b107-d25390f76648</errorID>
      <errorWord>)</errorWord>
      <group>L1_Format</group>
      <groupName>格式问题</groupName>
      <ability>L2_HalfPunc</ability>
      <abilityName>全半角检查</abilityName>
      <candidateList>
        <item>）</item>
      </candidateList>
      <explain>文本全半角错误。</explain>
      <paraID> A690430</paraID>
      <start>24</start>
      <end>25</end>
      <status>unmodified</status>
      <modifiedWord/>
      <trackRevisions>false</trackRevisions>
    </reviewItem>
    <reviewItem>
      <errorID>9a9c1bc3-0203-4660-bbf9-6467afc92942</errorID>
      <errorWord>主治医师的</errorWord>
      <group>L1_Word</group>
      <groupName>字词问题</groupName>
      <ability>L2_Typo</ability>
      <abilityName>字词错误</abilityName>
      <candidateList>
        <item>主治医师</item>
      </candidateList>
      <explain/>
      <paraID>6EFD3AA9</paraID>
      <start>12</start>
      <end>17</end>
      <status>unmodified</status>
      <modifiedWord/>
      <trackRevisions>false</trackRevisions>
    </reviewItem>
    <reviewItem>
      <errorID>8b773430-4d14-4f16-b1fc-ddff003d66a8</errorID>
      <errorWord>，</errorWord>
      <group>L1_Word</group>
      <groupName>字词问题</groupName>
      <ability>L2_Typo</ability>
      <abilityName>字词错误</abilityName>
      <candidateList>
        <item>，具</item>
      </candidateList>
      <explain/>
      <paraID>4036FA92</paraID>
      <start>27</start>
      <end>28</end>
      <status>unmodified</status>
      <modifiedWord/>
      <trackRevisions>false</trackRevisions>
    </reviewItem>
    <reviewItem>
      <errorID>c4be0804-2513-4550-a00f-f6e287ffd020</errorID>
      <errorWord>)</errorWord>
      <group>L1_Format</group>
      <groupName>格式问题</groupName>
      <ability>L2_HalfPunc</ability>
      <abilityName>全半角检查</abilityName>
      <candidateList>
        <item>）</item>
      </candidateList>
      <explain>文本全半角错误。</explain>
      <paraID>4B018663</paraID>
      <start>44</start>
      <end>45</end>
      <status>unmodified</status>
      <modifiedWord/>
      <trackRevisions>false</trackRevisions>
    </reviewItem>
    <reviewItem>
      <errorID>c6a891b6-f856-4856-bbe5-b272a70dd8e8</errorID>
      <errorWord>)</errorWord>
      <group>L1_Format</group>
      <groupName>格式问题</groupName>
      <ability>L2_HalfPunc</ability>
      <abilityName>全半角检查</abilityName>
      <candidateList>
        <item>）</item>
      </candidateList>
      <explain>文本全半角错误。</explain>
      <paraID>4B018663</paraID>
      <start>48</start>
      <end>49</end>
      <status>unmodified</status>
      <modifiedWord/>
      <trackRevisions>false</trackRevisions>
    </reviewItem>
    <reviewItem>
      <errorID>6aa2f795-dd1d-446c-b140-e9b320463864</errorID>
      <errorWord>，</errorWord>
      <group>L1_Word</group>
      <groupName>字词问题</groupName>
      <ability>L2_Typo</ability>
      <abilityName>字词错误</abilityName>
      <candidateList>
        <item>，具</item>
      </candidateList>
      <explain/>
      <paraID>55DAD658</paraID>
      <start>27</start>
      <end>28</end>
      <status>unmodified</status>
      <modifiedWord/>
      <trackRevisions>false</trackRevisions>
    </reviewItem>
    <reviewItem>
      <errorID>bd837497-fb3b-45cc-adc9-70e2a7f0ecff</errorID>
      <errorWord>)</errorWord>
      <group>L1_Format</group>
      <groupName>格式问题</groupName>
      <ability>L2_HalfPunc</ability>
      <abilityName>全半角检查</abilityName>
      <candidateList>
        <item>）</item>
      </candidateList>
      <explain>文本全半角错误。</explain>
      <paraID>70A29DE4</paraID>
      <start>44</start>
      <end>45</end>
      <status>unmodified</status>
      <modifiedWord/>
      <trackRevisions>false</trackRevisions>
    </reviewItem>
    <reviewItem>
      <errorID>91ab9d99-ea11-4c55-88d5-b67f537c21e0</errorID>
      <errorWord>)</errorWord>
      <group>L1_Format</group>
      <groupName>格式问题</groupName>
      <ability>L2_HalfPunc</ability>
      <abilityName>全半角检查</abilityName>
      <candidateList>
        <item>）</item>
      </candidateList>
      <explain>文本全半角错误。</explain>
      <paraID>70A29DE4</paraID>
      <start>48</start>
      <end>49</end>
      <status>unmodified</status>
      <modifiedWord/>
      <trackRevisions>false</trackRevisions>
    </reviewItem>
    <reviewItem>
      <errorID>d41a5e7c-d5e8-4877-96ee-f9728c4b75da</errorID>
      <errorWord>，</errorWord>
      <group>L1_Word</group>
      <groupName>字词问题</groupName>
      <ability>L2_Typo</ability>
      <abilityName>字词错误</abilityName>
      <candidateList>
        <item>，具</item>
      </candidateList>
      <explain/>
      <paraID>359E738A</paraID>
      <start>27</start>
      <end>28</end>
      <status>unmodified</status>
      <modifiedWord/>
      <trackRevisions>false</trackRevisions>
    </reviewItem>
    <reviewItem>
      <errorID>77018011-4b13-452c-a36f-fb68049deb98</errorID>
      <errorWord>)</errorWord>
      <group>L1_Format</group>
      <groupName>格式问题</groupName>
      <ability>L2_HalfPunc</ability>
      <abilityName>全半角检查</abilityName>
      <candidateList>
        <item>）</item>
      </candidateList>
      <explain>文本全半角错误。</explain>
      <paraID>33FBD6E7</paraID>
      <start>44</start>
      <end>45</end>
      <status>unmodified</status>
      <modifiedWord/>
      <trackRevisions>false</trackRevisions>
    </reviewItem>
    <reviewItem>
      <errorID>bbe9b14f-7737-4443-b96b-7468f635ebc8</errorID>
      <errorWord>)</errorWord>
      <group>L1_Format</group>
      <groupName>格式问题</groupName>
      <ability>L2_HalfPunc</ability>
      <abilityName>全半角检查</abilityName>
      <candidateList>
        <item>）</item>
      </candidateList>
      <explain>文本全半角错误。</explain>
      <paraID>33FBD6E7</paraID>
      <start>48</start>
      <end>49</end>
      <status>unmodified</status>
      <modifiedWord/>
      <trackRevisions>false</trackRevisions>
    </reviewItem>
    <reviewItem>
      <errorID>975a646a-010e-4ab6-8e04-f39ec98687b9</errorID>
      <errorWord>，</errorWord>
      <group>L1_Word</group>
      <groupName>字词问题</groupName>
      <ability>L2_Typo</ability>
      <abilityName>字词错误</abilityName>
      <candidateList>
        <item>，具</item>
      </candidateList>
      <explain/>
      <paraID>6BA8F06F</paraID>
      <start>27</start>
      <end>28</end>
      <status>unmodified</status>
      <modifiedWord/>
      <trackRevisions>false</trackRevisions>
    </reviewItem>
    <reviewItem>
      <errorID>47e6c557-d039-49fe-a0fc-5b7d852dc845</errorID>
      <errorWord>)</errorWord>
      <group>L1_Format</group>
      <groupName>格式问题</groupName>
      <ability>L2_HalfPunc</ability>
      <abilityName>全半角检查</abilityName>
      <candidateList>
        <item>）</item>
      </candidateList>
      <explain>文本全半角错误。</explain>
      <paraID> 28E5825</paraID>
      <start>44</start>
      <end>45</end>
      <status>unmodified</status>
      <modifiedWord/>
      <trackRevisions>false</trackRevisions>
    </reviewItem>
    <reviewItem>
      <errorID>08219b07-202c-4adb-b11e-df9bbc3d9d74</errorID>
      <errorWord>)</errorWord>
      <group>L1_Format</group>
      <groupName>格式问题</groupName>
      <ability>L2_HalfPunc</ability>
      <abilityName>全半角检查</abilityName>
      <candidateList>
        <item>）</item>
      </candidateList>
      <explain>文本全半角错误。</explain>
      <paraID> 28E5825</paraID>
      <start>48</start>
      <end>49</end>
      <status>unmodified</status>
      <modifiedWord/>
      <trackRevisions>false</trackRevisions>
    </reviewItem>
    <reviewItem>
      <errorID>03615c81-a176-41bd-bc26-27b0d07dd519</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583498B6</paraID>
      <start>5</start>
      <end>7</end>
      <status>unmodified</status>
      <modifiedWord/>
      <trackRevisions>false</trackRevisions>
    </reviewItem>
    <reviewItem>
      <errorID>aa1b9abc-0142-44a2-ac25-a95ddfabdfbd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13136A23</paraID>
      <start>0</start>
      <end>2</end>
      <status>unmodified</status>
      <modifiedWord/>
      <trackRevisions>false</trackRevisions>
    </reviewItem>
    <reviewItem>
      <errorID>087882b4-7a37-4d36-8a2b-8c6774a45103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46E3DF6</paraID>
      <start>0</start>
      <end>2</end>
      <status>unmodified</status>
      <modifiedWord/>
      <trackRevisions>false</trackRevisions>
    </reviewItem>
    <reviewItem>
      <errorID>219fc487-b270-4b86-8ee4-9671db9dc683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2CCE5562</paraID>
      <start>0</start>
      <end>2</end>
      <status>unmodified</status>
      <modifiedWord/>
      <trackRevisions>false</trackRevisions>
    </reviewItem>
    <reviewItem>
      <errorID>e9170907-d680-45b0-9153-c26575941ac1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40218441</paraID>
      <start>0</start>
      <end>2</end>
      <status>unmodified</status>
      <modifiedWord/>
      <trackRevisions>false</trackRevisions>
    </reviewItem>
    <reviewItem>
      <errorID>b7277952-f300-48da-b519-22818be21e29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20F1EA7F</paraID>
      <start>0</start>
      <end>2</end>
      <status>unmodified</status>
      <modifiedWord/>
      <trackRevisions>false</trackRevisions>
    </reviewItem>
    <reviewItem>
      <errorID>7af302ba-56e8-47ee-be4d-e145bb977669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5FEFA3BA</paraID>
      <start>0</start>
      <end>2</end>
      <status>unmodified</status>
      <modifiedWord/>
      <trackRevisions>false</trackRevisions>
    </reviewItem>
    <reviewItem>
      <errorID>0ac570b9-f4d9-488f-8a41-562ae6a90933</errorID>
      <errorWord>[2011]300号</errorWord>
      <group>L1_Knowledge</group>
      <groupName>知识性问题</groupName>
      <ability>L2_Knowledge</ability>
      <abilityName>其他知识</abilityName>
      <candidateList>
        <item>〔2011〕300号</item>
      </candidateList>
      <explain>发文字号格式错误。</explain>
      <paraID>2FA0B9B0</paraID>
      <start>54</start>
      <end>64</end>
      <status>unmodified</status>
      <modifiedWord/>
      <trackRevisions>false</trackRevisions>
    </reviewItem>
    <reviewItem>
      <errorID>01063897-dad9-4aa7-9aac-c7b851cd4f5e</errorID>
      <errorWord>二○一一</errorWord>
      <group>L1_Knowledge</group>
      <groupName>知识性问题</groupName>
      <ability>L2_Knowledge</ability>
      <abilityName>其他知识</abilityName>
      <candidateList>
        <item>二〇一一</item>
      </candidateList>
      <explain/>
      <paraID>491863B2</paraID>
      <start>24</start>
      <end>28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40eeef1-a1d2-4501-aca7-fc4024343a74}">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65</Pages>
  <Words>451</Words>
  <Characters>538</Characters>
  <Lines>234</Lines>
  <Paragraphs>65</Paragraphs>
  <TotalTime>19</TotalTime>
  <ScaleCrop>false</ScaleCrop>
  <LinksUpToDate>false</LinksUpToDate>
  <CharactersWithSpaces>606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2023-11-09T12:33:00Z</dcterms:created>
  <dc:creator>bhc</dc:creator>
  <cp:lastModifiedBy>SF</cp:lastModifiedBy>
  <cp:lastPrinted>2024-10-21T03:23:00Z</cp:lastPrinted>
  <dcterms:modified xsi:type="dcterms:W3CDTF">2026-04-27T03:44:37Z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1454CBA06ADE433E94EC34D7FA1C8ADD_13</vt:lpwstr>
  </property>
  <property fmtid="{D5CDD505-2E9C-101B-9397-08002B2CF9AE}" pid="4" name="KSOTemplateDocerSaveRecord">
    <vt:lpwstr>eyJoZGlkIjoiZGYxMWZjMGNiMDM5MmM4MGM1MjFkYmI2ZDM3YTQ5YjYiLCJ1c2VySWQiOiI2NDUzNzM2NzcifQ==</vt:lpwstr>
  </property>
</Properties>
</file>