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overflowPunct w:val="0"/>
        <w:ind w:right="17"/>
        <w:jc w:val="center"/>
        <w:rPr>
          <w:rFonts w:ascii="宋体" w:hAnsi="宋体" w:cs="Times New Roman"/>
          <w:color w:val="auto"/>
          <w:sz w:val="28"/>
          <w:szCs w:val="28"/>
        </w:rPr>
      </w:pPr>
    </w:p>
    <w:p>
      <w:pPr>
        <w:kinsoku w:val="0"/>
        <w:overflowPunct w:val="0"/>
        <w:ind w:right="17"/>
        <w:jc w:val="center"/>
        <w:rPr>
          <w:rFonts w:ascii="宋体" w:hAnsi="宋体" w:cs="Times New Roman"/>
          <w:color w:val="auto"/>
          <w:sz w:val="28"/>
          <w:szCs w:val="28"/>
        </w:rPr>
      </w:pPr>
    </w:p>
    <w:p>
      <w:pPr>
        <w:kinsoku w:val="0"/>
        <w:overflowPunct w:val="0"/>
        <w:ind w:right="17"/>
        <w:jc w:val="center"/>
        <w:rPr>
          <w:rFonts w:ascii="宋体" w:hAnsi="宋体" w:cs="Times New Roman"/>
          <w:color w:val="auto"/>
          <w:sz w:val="28"/>
          <w:szCs w:val="28"/>
        </w:rPr>
      </w:pPr>
    </w:p>
    <w:p>
      <w:pPr>
        <w:kinsoku w:val="0"/>
        <w:overflowPunct w:val="0"/>
        <w:ind w:right="17"/>
        <w:jc w:val="center"/>
        <w:rPr>
          <w:rFonts w:ascii="宋体" w:hAnsi="宋体" w:cs="Times New Roman"/>
          <w:color w:val="auto"/>
          <w:sz w:val="28"/>
          <w:szCs w:val="28"/>
        </w:rPr>
      </w:pPr>
    </w:p>
    <w:p>
      <w:pPr>
        <w:pStyle w:val="2"/>
        <w:kinsoku w:val="0"/>
        <w:overflowPunct w:val="0"/>
        <w:spacing w:before="194"/>
        <w:jc w:val="center"/>
        <w:rPr>
          <w:rFonts w:cs="Times New Roman"/>
          <w:color w:val="auto"/>
          <w:sz w:val="92"/>
          <w:szCs w:val="92"/>
        </w:rPr>
      </w:pPr>
      <w:r>
        <w:rPr>
          <w:rFonts w:hint="eastAsia"/>
          <w:color w:val="auto"/>
          <w:sz w:val="92"/>
          <w:szCs w:val="92"/>
          <w:lang w:eastAsia="zh-CN"/>
        </w:rPr>
        <w:t>单一来源</w:t>
      </w:r>
      <w:r>
        <w:rPr>
          <w:rFonts w:hint="eastAsia"/>
          <w:color w:val="auto"/>
          <w:sz w:val="92"/>
          <w:szCs w:val="92"/>
        </w:rPr>
        <w:t>采购文件</w:t>
      </w:r>
    </w:p>
    <w:p>
      <w:pPr>
        <w:pStyle w:val="2"/>
        <w:kinsoku w:val="0"/>
        <w:overflowPunct w:val="0"/>
        <w:rPr>
          <w:rFonts w:cs="Times New Roman"/>
          <w:color w:val="auto"/>
          <w:sz w:val="20"/>
          <w:szCs w:val="20"/>
        </w:rPr>
      </w:pPr>
    </w:p>
    <w:p>
      <w:pPr>
        <w:rPr>
          <w:rFonts w:cs="Times New Roman"/>
          <w:color w:val="auto"/>
          <w:sz w:val="20"/>
          <w:szCs w:val="20"/>
        </w:rPr>
      </w:pPr>
    </w:p>
    <w:p>
      <w:pPr>
        <w:pStyle w:val="2"/>
      </w:pPr>
    </w:p>
    <w:p>
      <w:pPr>
        <w:pStyle w:val="2"/>
        <w:kinsoku w:val="0"/>
        <w:overflowPunct w:val="0"/>
        <w:rPr>
          <w:rFonts w:cs="Times New Roman"/>
          <w:color w:val="auto"/>
          <w:sz w:val="28"/>
          <w:szCs w:val="28"/>
        </w:rPr>
      </w:pPr>
    </w:p>
    <w:tbl>
      <w:tblPr>
        <w:tblStyle w:val="19"/>
        <w:tblpPr w:leftFromText="180" w:rightFromText="180" w:vertAnchor="text" w:horzAnchor="page" w:tblpX="1442" w:tblpY="341"/>
        <w:tblOverlap w:val="never"/>
        <w:tblW w:w="8707" w:type="dxa"/>
        <w:tblInd w:w="0" w:type="dxa"/>
        <w:tblLayout w:type="fixed"/>
        <w:tblCellMar>
          <w:top w:w="0" w:type="dxa"/>
          <w:left w:w="0" w:type="dxa"/>
          <w:bottom w:w="0" w:type="dxa"/>
          <w:right w:w="0" w:type="dxa"/>
        </w:tblCellMar>
      </w:tblPr>
      <w:tblGrid>
        <w:gridCol w:w="2842"/>
        <w:gridCol w:w="5865"/>
      </w:tblGrid>
      <w:tr>
        <w:trPr>
          <w:trHeight w:val="743" w:hRule="atLeast"/>
        </w:trPr>
        <w:tc>
          <w:tcPr>
            <w:tcW w:w="2842" w:type="dxa"/>
            <w:tcBorders>
              <w:top w:val="nil"/>
              <w:left w:val="nil"/>
              <w:bottom w:val="nil"/>
              <w:right w:val="nil"/>
            </w:tcBorders>
            <w:vAlign w:val="center"/>
          </w:tcPr>
          <w:p>
            <w:pPr>
              <w:pStyle w:val="43"/>
              <w:kinsoku w:val="0"/>
              <w:overflowPunct w:val="0"/>
              <w:spacing w:before="122"/>
              <w:ind w:right="53"/>
              <w:jc w:val="both"/>
              <w:rPr>
                <w:rFonts w:ascii="宋体" w:hAnsi="宋体"/>
                <w:b/>
                <w:bCs/>
                <w:color w:val="auto"/>
                <w:sz w:val="28"/>
                <w:szCs w:val="28"/>
              </w:rPr>
            </w:pPr>
            <w:r>
              <w:rPr>
                <w:rFonts w:hint="eastAsia" w:ascii="宋体" w:hAnsi="宋体" w:cs="宋体"/>
                <w:b/>
                <w:bCs/>
                <w:color w:val="auto"/>
                <w:sz w:val="28"/>
                <w:szCs w:val="28"/>
              </w:rPr>
              <w:t>项</w:t>
            </w:r>
            <w:r>
              <w:rPr>
                <w:rFonts w:hint="eastAsia" w:ascii="宋体" w:hAnsi="宋体" w:cs="宋体"/>
                <w:b/>
                <w:bCs/>
                <w:color w:val="auto"/>
                <w:sz w:val="28"/>
                <w:szCs w:val="28"/>
                <w:lang w:val="en-US" w:eastAsia="zh-CN"/>
              </w:rPr>
              <w:t xml:space="preserve">  </w:t>
            </w:r>
            <w:r>
              <w:rPr>
                <w:rFonts w:hint="eastAsia" w:ascii="宋体" w:hAnsi="宋体" w:cs="宋体"/>
                <w:b/>
                <w:bCs/>
                <w:color w:val="auto"/>
                <w:sz w:val="28"/>
                <w:szCs w:val="28"/>
              </w:rPr>
              <w:t>目</w:t>
            </w:r>
            <w:r>
              <w:rPr>
                <w:rFonts w:hint="eastAsia" w:ascii="宋体" w:hAnsi="宋体" w:cs="宋体"/>
                <w:b/>
                <w:bCs/>
                <w:color w:val="auto"/>
                <w:sz w:val="28"/>
                <w:szCs w:val="28"/>
                <w:lang w:val="en-US" w:eastAsia="zh-CN"/>
              </w:rPr>
              <w:t xml:space="preserve"> </w:t>
            </w:r>
            <w:r>
              <w:rPr>
                <w:rFonts w:ascii="宋体" w:hAnsi="宋体" w:cs="宋体"/>
                <w:b/>
                <w:bCs/>
                <w:color w:val="auto"/>
                <w:sz w:val="28"/>
                <w:szCs w:val="28"/>
              </w:rPr>
              <w:t xml:space="preserve"> </w:t>
            </w:r>
            <w:r>
              <w:rPr>
                <w:rFonts w:hint="eastAsia" w:ascii="宋体" w:hAnsi="宋体" w:cs="宋体"/>
                <w:b/>
                <w:bCs/>
                <w:color w:val="auto"/>
                <w:sz w:val="28"/>
                <w:szCs w:val="28"/>
              </w:rPr>
              <w:t>编</w:t>
            </w:r>
            <w:r>
              <w:rPr>
                <w:rFonts w:ascii="宋体" w:hAnsi="宋体" w:cs="宋体"/>
                <w:b/>
                <w:bCs/>
                <w:color w:val="auto"/>
                <w:sz w:val="28"/>
                <w:szCs w:val="28"/>
              </w:rPr>
              <w:t xml:space="preserve"> </w:t>
            </w:r>
            <w:r>
              <w:rPr>
                <w:rFonts w:hint="eastAsia" w:ascii="宋体" w:hAnsi="宋体" w:cs="宋体"/>
                <w:b/>
                <w:bCs/>
                <w:color w:val="auto"/>
                <w:sz w:val="28"/>
                <w:szCs w:val="28"/>
                <w:lang w:val="en-US" w:eastAsia="zh-CN"/>
              </w:rPr>
              <w:t xml:space="preserve"> </w:t>
            </w:r>
            <w:r>
              <w:rPr>
                <w:rFonts w:hint="eastAsia" w:ascii="宋体" w:hAnsi="宋体" w:cs="宋体"/>
                <w:b/>
                <w:bCs/>
                <w:color w:val="auto"/>
                <w:sz w:val="28"/>
                <w:szCs w:val="28"/>
              </w:rPr>
              <w:t>号：</w:t>
            </w:r>
          </w:p>
        </w:tc>
        <w:tc>
          <w:tcPr>
            <w:tcW w:w="5865" w:type="dxa"/>
            <w:tcBorders>
              <w:top w:val="nil"/>
              <w:left w:val="nil"/>
              <w:bottom w:val="nil"/>
              <w:right w:val="nil"/>
            </w:tcBorders>
            <w:vAlign w:val="center"/>
          </w:tcPr>
          <w:p>
            <w:pPr>
              <w:pStyle w:val="43"/>
              <w:kinsoku w:val="0"/>
              <w:overflowPunct w:val="0"/>
              <w:spacing w:before="122"/>
              <w:ind w:left="55"/>
              <w:rPr>
                <w:rFonts w:ascii="宋体" w:hAnsi="宋体" w:cs="宋体"/>
                <w:b/>
                <w:bCs/>
                <w:color w:val="auto"/>
                <w:sz w:val="28"/>
                <w:szCs w:val="28"/>
                <w:lang w:eastAsia="zh-CN"/>
              </w:rPr>
            </w:pPr>
            <w:r>
              <w:rPr>
                <w:rFonts w:hint="eastAsia" w:ascii="宋体" w:hAnsi="宋体" w:cs="宋体"/>
                <w:b/>
                <w:bCs/>
                <w:color w:val="auto"/>
                <w:sz w:val="28"/>
                <w:szCs w:val="28"/>
                <w:lang w:eastAsia="zh-CN"/>
              </w:rPr>
              <w:t>HGDXW23-088/ZCHM-202311-251</w:t>
            </w:r>
          </w:p>
        </w:tc>
      </w:tr>
      <w:tr>
        <w:tblPrEx>
          <w:tblCellMar>
            <w:top w:w="0" w:type="dxa"/>
            <w:left w:w="0" w:type="dxa"/>
            <w:bottom w:w="0" w:type="dxa"/>
            <w:right w:w="0" w:type="dxa"/>
          </w:tblCellMar>
        </w:tblPrEx>
        <w:trPr>
          <w:trHeight w:val="743" w:hRule="atLeast"/>
        </w:trPr>
        <w:tc>
          <w:tcPr>
            <w:tcW w:w="2842" w:type="dxa"/>
            <w:tcBorders>
              <w:top w:val="nil"/>
              <w:left w:val="nil"/>
              <w:bottom w:val="nil"/>
              <w:right w:val="nil"/>
            </w:tcBorders>
            <w:vAlign w:val="center"/>
          </w:tcPr>
          <w:p>
            <w:pPr>
              <w:pStyle w:val="43"/>
              <w:kinsoku w:val="0"/>
              <w:overflowPunct w:val="0"/>
              <w:spacing w:before="122" w:line="299" w:lineRule="exact"/>
              <w:rPr>
                <w:rFonts w:ascii="宋体" w:hAnsi="宋体"/>
                <w:b/>
                <w:bCs/>
                <w:color w:val="auto"/>
                <w:sz w:val="28"/>
                <w:szCs w:val="28"/>
                <w:lang w:eastAsia="zh-CN"/>
              </w:rPr>
            </w:pPr>
            <w:r>
              <w:rPr>
                <w:rFonts w:hint="eastAsia" w:ascii="宋体" w:hAnsi="宋体" w:cs="宋体"/>
                <w:b/>
                <w:bCs/>
                <w:color w:val="auto"/>
                <w:sz w:val="28"/>
                <w:szCs w:val="28"/>
                <w:lang w:eastAsia="zh-CN"/>
              </w:rPr>
              <w:t>项</w:t>
            </w:r>
            <w:r>
              <w:rPr>
                <w:rFonts w:ascii="宋体" w:hAnsi="宋体" w:cs="宋体"/>
                <w:b/>
                <w:bCs/>
                <w:color w:val="auto"/>
                <w:sz w:val="28"/>
                <w:szCs w:val="28"/>
                <w:lang w:eastAsia="zh-CN"/>
              </w:rPr>
              <w:t xml:space="preserve"> </w:t>
            </w:r>
            <w:r>
              <w:rPr>
                <w:rFonts w:hint="eastAsia" w:ascii="宋体" w:hAnsi="宋体" w:cs="宋体"/>
                <w:b/>
                <w:bCs/>
                <w:color w:val="auto"/>
                <w:sz w:val="28"/>
                <w:szCs w:val="28"/>
                <w:lang w:val="en-US" w:eastAsia="zh-CN"/>
              </w:rPr>
              <w:t xml:space="preserve"> </w:t>
            </w:r>
            <w:r>
              <w:rPr>
                <w:rFonts w:hint="eastAsia" w:ascii="宋体" w:hAnsi="宋体" w:cs="宋体"/>
                <w:b/>
                <w:bCs/>
                <w:color w:val="auto"/>
                <w:sz w:val="28"/>
                <w:szCs w:val="28"/>
                <w:lang w:eastAsia="zh-CN"/>
              </w:rPr>
              <w:t>目</w:t>
            </w:r>
            <w:r>
              <w:rPr>
                <w:rFonts w:ascii="宋体" w:hAnsi="宋体" w:cs="宋体"/>
                <w:b/>
                <w:bCs/>
                <w:color w:val="auto"/>
                <w:sz w:val="28"/>
                <w:szCs w:val="28"/>
                <w:lang w:eastAsia="zh-CN"/>
              </w:rPr>
              <w:t xml:space="preserve">  </w:t>
            </w:r>
            <w:r>
              <w:rPr>
                <w:rFonts w:hint="eastAsia" w:ascii="宋体" w:hAnsi="宋体" w:cs="宋体"/>
                <w:b/>
                <w:bCs/>
                <w:color w:val="auto"/>
                <w:sz w:val="28"/>
                <w:szCs w:val="28"/>
                <w:lang w:eastAsia="zh-CN"/>
              </w:rPr>
              <w:t>名</w:t>
            </w:r>
            <w:r>
              <w:rPr>
                <w:rFonts w:hint="eastAsia" w:ascii="宋体" w:hAnsi="宋体" w:cs="宋体"/>
                <w:b/>
                <w:bCs/>
                <w:color w:val="auto"/>
                <w:sz w:val="28"/>
                <w:szCs w:val="28"/>
                <w:lang w:val="en-US" w:eastAsia="zh-CN"/>
              </w:rPr>
              <w:t xml:space="preserve"> </w:t>
            </w:r>
            <w:r>
              <w:rPr>
                <w:rFonts w:ascii="宋体" w:hAnsi="宋体" w:cs="宋体"/>
                <w:b/>
                <w:bCs/>
                <w:color w:val="auto"/>
                <w:sz w:val="28"/>
                <w:szCs w:val="28"/>
                <w:lang w:eastAsia="zh-CN"/>
              </w:rPr>
              <w:t xml:space="preserve"> </w:t>
            </w:r>
            <w:r>
              <w:rPr>
                <w:rFonts w:hint="eastAsia" w:ascii="宋体" w:hAnsi="宋体" w:cs="宋体"/>
                <w:b/>
                <w:bCs/>
                <w:color w:val="auto"/>
                <w:sz w:val="28"/>
                <w:szCs w:val="28"/>
                <w:lang w:eastAsia="zh-CN"/>
              </w:rPr>
              <w:t>称：</w:t>
            </w:r>
          </w:p>
        </w:tc>
        <w:tc>
          <w:tcPr>
            <w:tcW w:w="5865" w:type="dxa"/>
            <w:tcBorders>
              <w:top w:val="nil"/>
              <w:left w:val="nil"/>
              <w:bottom w:val="nil"/>
              <w:right w:val="nil"/>
            </w:tcBorders>
            <w:vAlign w:val="center"/>
          </w:tcPr>
          <w:p>
            <w:pPr>
              <w:pStyle w:val="43"/>
              <w:kinsoku w:val="0"/>
              <w:overflowPunct w:val="0"/>
              <w:spacing w:before="122" w:line="299" w:lineRule="exact"/>
              <w:ind w:left="55"/>
              <w:rPr>
                <w:rFonts w:ascii="宋体" w:hAnsi="宋体"/>
                <w:b/>
                <w:bCs/>
                <w:color w:val="auto"/>
                <w:sz w:val="28"/>
                <w:szCs w:val="28"/>
                <w:lang w:eastAsia="zh-CN"/>
              </w:rPr>
            </w:pPr>
            <w:r>
              <w:rPr>
                <w:rFonts w:hint="eastAsia" w:ascii="宋体" w:hAnsi="宋体" w:cs="宋体"/>
                <w:b/>
                <w:bCs/>
                <w:color w:val="auto"/>
                <w:sz w:val="28"/>
                <w:szCs w:val="28"/>
                <w:lang w:eastAsia="zh-CN"/>
              </w:rPr>
              <w:t>湖北工业大学超星“一平三端”智慧教学平台采购项目</w:t>
            </w:r>
          </w:p>
        </w:tc>
      </w:tr>
      <w:tr>
        <w:tblPrEx>
          <w:tblCellMar>
            <w:top w:w="0" w:type="dxa"/>
            <w:left w:w="0" w:type="dxa"/>
            <w:bottom w:w="0" w:type="dxa"/>
            <w:right w:w="0" w:type="dxa"/>
          </w:tblCellMar>
        </w:tblPrEx>
        <w:trPr>
          <w:trHeight w:val="743" w:hRule="atLeast"/>
        </w:trPr>
        <w:tc>
          <w:tcPr>
            <w:tcW w:w="2842" w:type="dxa"/>
            <w:tcBorders>
              <w:top w:val="nil"/>
              <w:left w:val="nil"/>
              <w:bottom w:val="nil"/>
              <w:right w:val="nil"/>
            </w:tcBorders>
            <w:vAlign w:val="center"/>
          </w:tcPr>
          <w:p>
            <w:pPr>
              <w:pStyle w:val="43"/>
              <w:kinsoku w:val="0"/>
              <w:overflowPunct w:val="0"/>
              <w:spacing w:before="122" w:line="299" w:lineRule="exact"/>
              <w:rPr>
                <w:rFonts w:ascii="宋体" w:hAnsi="宋体"/>
                <w:b/>
                <w:bCs/>
                <w:color w:val="auto"/>
                <w:sz w:val="28"/>
                <w:szCs w:val="28"/>
                <w:lang w:eastAsia="zh-CN"/>
              </w:rPr>
            </w:pPr>
            <w:r>
              <w:rPr>
                <w:rFonts w:hint="eastAsia" w:ascii="宋体" w:hAnsi="宋体" w:cs="宋体"/>
                <w:b/>
                <w:bCs/>
                <w:color w:val="auto"/>
                <w:sz w:val="28"/>
                <w:szCs w:val="28"/>
                <w:lang w:eastAsia="zh-CN"/>
              </w:rPr>
              <w:t>采</w:t>
            </w:r>
            <w:r>
              <w:rPr>
                <w:rFonts w:ascii="宋体" w:hAnsi="宋体" w:cs="宋体"/>
                <w:b/>
                <w:bCs/>
                <w:color w:val="auto"/>
                <w:sz w:val="28"/>
                <w:szCs w:val="28"/>
                <w:lang w:eastAsia="zh-CN"/>
              </w:rPr>
              <w:t xml:space="preserve"> </w:t>
            </w:r>
            <w:r>
              <w:rPr>
                <w:rFonts w:hint="eastAsia" w:ascii="宋体" w:hAnsi="宋体" w:cs="宋体"/>
                <w:b/>
                <w:bCs/>
                <w:color w:val="auto"/>
                <w:sz w:val="28"/>
                <w:szCs w:val="28"/>
                <w:lang w:val="en-US" w:eastAsia="zh-CN"/>
              </w:rPr>
              <w:t xml:space="preserve"> </w:t>
            </w:r>
            <w:r>
              <w:rPr>
                <w:rFonts w:hint="eastAsia" w:ascii="宋体" w:hAnsi="宋体" w:cs="宋体"/>
                <w:b/>
                <w:bCs/>
                <w:color w:val="auto"/>
                <w:sz w:val="28"/>
                <w:szCs w:val="28"/>
                <w:lang w:eastAsia="zh-CN"/>
              </w:rPr>
              <w:t>购</w:t>
            </w:r>
            <w:r>
              <w:rPr>
                <w:rFonts w:ascii="宋体" w:hAnsi="宋体" w:cs="宋体"/>
                <w:b/>
                <w:bCs/>
                <w:color w:val="auto"/>
                <w:sz w:val="28"/>
                <w:szCs w:val="28"/>
                <w:lang w:eastAsia="zh-CN"/>
              </w:rPr>
              <w:t xml:space="preserve">  </w:t>
            </w:r>
            <w:r>
              <w:rPr>
                <w:rFonts w:hint="eastAsia" w:ascii="宋体" w:hAnsi="宋体" w:cs="宋体"/>
                <w:b/>
                <w:bCs/>
                <w:color w:val="auto"/>
                <w:sz w:val="28"/>
                <w:szCs w:val="28"/>
                <w:lang w:eastAsia="zh-CN"/>
              </w:rPr>
              <w:t>方</w:t>
            </w:r>
            <w:r>
              <w:rPr>
                <w:rFonts w:ascii="宋体" w:hAnsi="宋体" w:cs="宋体"/>
                <w:b/>
                <w:bCs/>
                <w:color w:val="auto"/>
                <w:sz w:val="28"/>
                <w:szCs w:val="28"/>
                <w:lang w:eastAsia="zh-CN"/>
              </w:rPr>
              <w:t xml:space="preserve"> </w:t>
            </w:r>
            <w:r>
              <w:rPr>
                <w:rFonts w:hint="eastAsia" w:ascii="宋体" w:hAnsi="宋体" w:cs="宋体"/>
                <w:b/>
                <w:bCs/>
                <w:color w:val="auto"/>
                <w:sz w:val="28"/>
                <w:szCs w:val="28"/>
                <w:lang w:val="en-US" w:eastAsia="zh-CN"/>
              </w:rPr>
              <w:t xml:space="preserve"> </w:t>
            </w:r>
            <w:r>
              <w:rPr>
                <w:rFonts w:hint="eastAsia" w:ascii="宋体" w:hAnsi="宋体" w:cs="宋体"/>
                <w:b/>
                <w:bCs/>
                <w:color w:val="auto"/>
                <w:sz w:val="28"/>
                <w:szCs w:val="28"/>
                <w:lang w:eastAsia="zh-CN"/>
              </w:rPr>
              <w:t>式：</w:t>
            </w:r>
          </w:p>
        </w:tc>
        <w:tc>
          <w:tcPr>
            <w:tcW w:w="5865" w:type="dxa"/>
            <w:tcBorders>
              <w:top w:val="nil"/>
              <w:left w:val="nil"/>
              <w:bottom w:val="nil"/>
              <w:right w:val="nil"/>
            </w:tcBorders>
            <w:vAlign w:val="center"/>
          </w:tcPr>
          <w:p>
            <w:pPr>
              <w:pStyle w:val="43"/>
              <w:kinsoku w:val="0"/>
              <w:overflowPunct w:val="0"/>
              <w:spacing w:before="122" w:line="299" w:lineRule="exact"/>
              <w:ind w:left="55"/>
              <w:rPr>
                <w:rFonts w:ascii="宋体" w:hAnsi="宋体"/>
                <w:b/>
                <w:bCs/>
                <w:color w:val="auto"/>
                <w:sz w:val="28"/>
                <w:szCs w:val="28"/>
                <w:lang w:eastAsia="zh-CN"/>
              </w:rPr>
            </w:pPr>
            <w:r>
              <w:rPr>
                <w:rFonts w:hint="eastAsia" w:ascii="宋体" w:hAnsi="宋体" w:cs="宋体"/>
                <w:b/>
                <w:bCs/>
                <w:color w:val="auto"/>
                <w:sz w:val="28"/>
                <w:szCs w:val="28"/>
                <w:lang w:eastAsia="zh-CN"/>
              </w:rPr>
              <w:t>单一来源</w:t>
            </w:r>
          </w:p>
        </w:tc>
      </w:tr>
      <w:tr>
        <w:tblPrEx>
          <w:tblCellMar>
            <w:top w:w="0" w:type="dxa"/>
            <w:left w:w="0" w:type="dxa"/>
            <w:bottom w:w="0" w:type="dxa"/>
            <w:right w:w="0" w:type="dxa"/>
          </w:tblCellMar>
        </w:tblPrEx>
        <w:trPr>
          <w:trHeight w:val="743" w:hRule="atLeast"/>
        </w:trPr>
        <w:tc>
          <w:tcPr>
            <w:tcW w:w="2842" w:type="dxa"/>
            <w:tcBorders>
              <w:top w:val="nil"/>
              <w:left w:val="nil"/>
              <w:bottom w:val="nil"/>
              <w:right w:val="nil"/>
            </w:tcBorders>
            <w:vAlign w:val="center"/>
          </w:tcPr>
          <w:p>
            <w:pPr>
              <w:pStyle w:val="43"/>
              <w:kinsoku w:val="0"/>
              <w:overflowPunct w:val="0"/>
              <w:spacing w:before="122" w:line="299" w:lineRule="exact"/>
              <w:rPr>
                <w:rFonts w:ascii="宋体" w:hAnsi="宋体"/>
                <w:b/>
                <w:bCs/>
                <w:color w:val="auto"/>
                <w:sz w:val="28"/>
                <w:szCs w:val="28"/>
                <w:lang w:eastAsia="zh-CN"/>
              </w:rPr>
            </w:pPr>
            <w:r>
              <w:rPr>
                <w:rFonts w:hint="eastAsia" w:ascii="宋体" w:hAnsi="宋体" w:cs="宋体"/>
                <w:b/>
                <w:bCs/>
                <w:color w:val="auto"/>
                <w:sz w:val="28"/>
                <w:szCs w:val="28"/>
                <w:lang w:eastAsia="zh-CN"/>
              </w:rPr>
              <w:t>采</w:t>
            </w:r>
            <w:r>
              <w:rPr>
                <w:rFonts w:hint="eastAsia" w:ascii="宋体" w:hAnsi="宋体" w:cs="宋体"/>
                <w:b/>
                <w:bCs/>
                <w:color w:val="auto"/>
                <w:sz w:val="28"/>
                <w:szCs w:val="28"/>
                <w:lang w:val="en-US" w:eastAsia="zh-CN"/>
              </w:rPr>
              <w:t xml:space="preserve"> </w:t>
            </w:r>
            <w:r>
              <w:rPr>
                <w:rFonts w:ascii="宋体" w:hAnsi="宋体" w:cs="宋体"/>
                <w:b/>
                <w:bCs/>
                <w:color w:val="auto"/>
                <w:sz w:val="28"/>
                <w:szCs w:val="28"/>
                <w:lang w:eastAsia="zh-CN"/>
              </w:rPr>
              <w:t xml:space="preserve"> </w:t>
            </w:r>
            <w:r>
              <w:rPr>
                <w:rFonts w:hint="eastAsia" w:ascii="宋体" w:hAnsi="宋体" w:cs="宋体"/>
                <w:b/>
                <w:bCs/>
                <w:color w:val="auto"/>
                <w:sz w:val="28"/>
                <w:szCs w:val="28"/>
                <w:lang w:eastAsia="zh-CN"/>
              </w:rPr>
              <w:t>购</w:t>
            </w:r>
            <w:r>
              <w:rPr>
                <w:rFonts w:ascii="宋体" w:hAnsi="宋体" w:cs="宋体"/>
                <w:b/>
                <w:bCs/>
                <w:color w:val="auto"/>
                <w:sz w:val="28"/>
                <w:szCs w:val="28"/>
                <w:lang w:eastAsia="zh-CN"/>
              </w:rPr>
              <w:t xml:space="preserve">  </w:t>
            </w:r>
            <w:r>
              <w:rPr>
                <w:rFonts w:hint="eastAsia" w:ascii="宋体" w:hAnsi="宋体" w:cs="宋体"/>
                <w:b/>
                <w:bCs/>
                <w:color w:val="auto"/>
                <w:sz w:val="28"/>
                <w:szCs w:val="28"/>
                <w:lang w:eastAsia="zh-CN"/>
              </w:rPr>
              <w:t>类</w:t>
            </w:r>
            <w:r>
              <w:rPr>
                <w:rFonts w:hint="eastAsia" w:ascii="宋体" w:hAnsi="宋体" w:cs="宋体"/>
                <w:b/>
                <w:bCs/>
                <w:color w:val="auto"/>
                <w:sz w:val="28"/>
                <w:szCs w:val="28"/>
                <w:lang w:val="en-US" w:eastAsia="zh-CN"/>
              </w:rPr>
              <w:t xml:space="preserve"> </w:t>
            </w:r>
            <w:r>
              <w:rPr>
                <w:rFonts w:ascii="宋体" w:hAnsi="宋体" w:cs="宋体"/>
                <w:b/>
                <w:bCs/>
                <w:color w:val="auto"/>
                <w:sz w:val="28"/>
                <w:szCs w:val="28"/>
                <w:lang w:eastAsia="zh-CN"/>
              </w:rPr>
              <w:t xml:space="preserve"> </w:t>
            </w:r>
            <w:r>
              <w:rPr>
                <w:rFonts w:hint="eastAsia" w:ascii="宋体" w:hAnsi="宋体" w:cs="宋体"/>
                <w:b/>
                <w:bCs/>
                <w:color w:val="auto"/>
                <w:sz w:val="28"/>
                <w:szCs w:val="28"/>
                <w:lang w:eastAsia="zh-CN"/>
              </w:rPr>
              <w:t>别：</w:t>
            </w:r>
          </w:p>
        </w:tc>
        <w:tc>
          <w:tcPr>
            <w:tcW w:w="5865" w:type="dxa"/>
            <w:tcBorders>
              <w:top w:val="nil"/>
              <w:left w:val="nil"/>
              <w:bottom w:val="nil"/>
              <w:right w:val="nil"/>
            </w:tcBorders>
            <w:vAlign w:val="center"/>
          </w:tcPr>
          <w:p>
            <w:pPr>
              <w:pStyle w:val="43"/>
              <w:kinsoku w:val="0"/>
              <w:overflowPunct w:val="0"/>
              <w:spacing w:before="122" w:line="299" w:lineRule="exact"/>
              <w:ind w:left="55"/>
              <w:rPr>
                <w:rFonts w:ascii="宋体" w:hAnsi="宋体"/>
                <w:b/>
                <w:bCs/>
                <w:color w:val="auto"/>
                <w:sz w:val="28"/>
                <w:szCs w:val="28"/>
                <w:lang w:eastAsia="zh-CN"/>
              </w:rPr>
            </w:pPr>
            <w:r>
              <w:rPr>
                <w:rFonts w:hint="eastAsia" w:ascii="宋体" w:hAnsi="宋体" w:cs="宋体"/>
                <w:b/>
                <w:bCs/>
                <w:color w:val="auto"/>
                <w:sz w:val="28"/>
                <w:szCs w:val="28"/>
                <w:lang w:eastAsia="zh-CN"/>
              </w:rPr>
              <w:t>服务</w:t>
            </w:r>
          </w:p>
        </w:tc>
      </w:tr>
    </w:tbl>
    <w:p>
      <w:pPr>
        <w:pStyle w:val="2"/>
        <w:kinsoku w:val="0"/>
        <w:overflowPunct w:val="0"/>
        <w:spacing w:before="2" w:after="1"/>
        <w:rPr>
          <w:rFonts w:cs="Times New Roman"/>
          <w:color w:val="auto"/>
          <w:sz w:val="28"/>
          <w:szCs w:val="28"/>
        </w:rPr>
      </w:pPr>
    </w:p>
    <w:p>
      <w:pPr>
        <w:pStyle w:val="2"/>
        <w:kinsoku w:val="0"/>
        <w:overflowPunct w:val="0"/>
        <w:rPr>
          <w:rFonts w:cs="Times New Roman"/>
          <w:color w:val="auto"/>
          <w:sz w:val="28"/>
          <w:szCs w:val="28"/>
        </w:rPr>
      </w:pPr>
    </w:p>
    <w:p>
      <w:pPr>
        <w:rPr>
          <w:rFonts w:ascii="宋体" w:hAnsi="宋体"/>
          <w:color w:val="auto"/>
          <w:sz w:val="28"/>
          <w:szCs w:val="28"/>
        </w:rPr>
      </w:pPr>
    </w:p>
    <w:p>
      <w:pPr>
        <w:rPr>
          <w:color w:val="auto"/>
          <w:sz w:val="28"/>
          <w:szCs w:val="28"/>
        </w:rPr>
      </w:pPr>
    </w:p>
    <w:p>
      <w:pPr>
        <w:pStyle w:val="2"/>
        <w:kinsoku w:val="0"/>
        <w:overflowPunct w:val="0"/>
        <w:rPr>
          <w:rFonts w:cs="Times New Roman"/>
          <w:color w:val="auto"/>
          <w:sz w:val="28"/>
          <w:szCs w:val="28"/>
        </w:rPr>
      </w:pPr>
    </w:p>
    <w:p>
      <w:pPr>
        <w:rPr>
          <w:rFonts w:ascii="宋体" w:hAnsi="宋体"/>
          <w:color w:val="auto"/>
          <w:sz w:val="28"/>
          <w:szCs w:val="28"/>
        </w:rPr>
      </w:pPr>
    </w:p>
    <w:p>
      <w:pPr>
        <w:pStyle w:val="2"/>
        <w:rPr>
          <w:rFonts w:cs="Times New Roman"/>
          <w:color w:val="auto"/>
          <w:sz w:val="28"/>
          <w:szCs w:val="28"/>
        </w:rPr>
      </w:pPr>
    </w:p>
    <w:p>
      <w:pPr>
        <w:rPr>
          <w:rFonts w:ascii="宋体" w:hAnsi="宋体"/>
          <w:color w:val="auto"/>
          <w:sz w:val="28"/>
          <w:szCs w:val="28"/>
        </w:rPr>
      </w:pPr>
    </w:p>
    <w:p>
      <w:pPr>
        <w:pStyle w:val="2"/>
        <w:rPr>
          <w:rFonts w:cs="Times New Roman"/>
          <w:color w:val="auto"/>
          <w:sz w:val="28"/>
          <w:szCs w:val="28"/>
        </w:rPr>
      </w:pPr>
    </w:p>
    <w:p>
      <w:pPr>
        <w:rPr>
          <w:color w:val="auto"/>
          <w:sz w:val="28"/>
          <w:szCs w:val="28"/>
        </w:rPr>
      </w:pPr>
    </w:p>
    <w:p>
      <w:pPr>
        <w:pStyle w:val="2"/>
        <w:kinsoku w:val="0"/>
        <w:overflowPunct w:val="0"/>
        <w:spacing w:before="4"/>
        <w:rPr>
          <w:rFonts w:cs="Times New Roman"/>
          <w:color w:val="auto"/>
          <w:sz w:val="28"/>
          <w:szCs w:val="28"/>
        </w:rPr>
      </w:pPr>
    </w:p>
    <w:tbl>
      <w:tblPr>
        <w:tblStyle w:val="19"/>
        <w:tblW w:w="8187" w:type="dxa"/>
        <w:tblInd w:w="2" w:type="dxa"/>
        <w:tblLayout w:type="fixed"/>
        <w:tblCellMar>
          <w:top w:w="0" w:type="dxa"/>
          <w:left w:w="0" w:type="dxa"/>
          <w:bottom w:w="0" w:type="dxa"/>
          <w:right w:w="0" w:type="dxa"/>
        </w:tblCellMar>
      </w:tblPr>
      <w:tblGrid>
        <w:gridCol w:w="2287"/>
        <w:gridCol w:w="5900"/>
      </w:tblGrid>
      <w:tr>
        <w:trPr>
          <w:trHeight w:val="441" w:hRule="atLeast"/>
        </w:trPr>
        <w:tc>
          <w:tcPr>
            <w:tcW w:w="2287" w:type="dxa"/>
            <w:tcBorders>
              <w:top w:val="nil"/>
              <w:left w:val="nil"/>
              <w:bottom w:val="nil"/>
              <w:right w:val="nil"/>
            </w:tcBorders>
            <w:vAlign w:val="center"/>
          </w:tcPr>
          <w:p>
            <w:pPr>
              <w:pStyle w:val="43"/>
              <w:kinsoku w:val="0"/>
              <w:overflowPunct w:val="0"/>
              <w:spacing w:line="320" w:lineRule="exact"/>
              <w:ind w:left="200"/>
              <w:rPr>
                <w:rFonts w:ascii="宋体" w:hAnsi="宋体"/>
                <w:b/>
                <w:bCs/>
                <w:color w:val="auto"/>
                <w:sz w:val="28"/>
                <w:szCs w:val="28"/>
              </w:rPr>
            </w:pPr>
            <w:r>
              <w:rPr>
                <w:rFonts w:hint="eastAsia" w:ascii="宋体" w:hAnsi="宋体" w:cs="宋体"/>
                <w:b/>
                <w:bCs/>
                <w:color w:val="auto"/>
                <w:sz w:val="28"/>
                <w:szCs w:val="28"/>
              </w:rPr>
              <w:t>采</w:t>
            </w:r>
            <w:r>
              <w:rPr>
                <w:rFonts w:ascii="宋体" w:hAnsi="宋体" w:cs="宋体"/>
                <w:b/>
                <w:bCs/>
                <w:color w:val="auto"/>
                <w:sz w:val="28"/>
                <w:szCs w:val="28"/>
              </w:rPr>
              <w:t xml:space="preserve">   </w:t>
            </w:r>
            <w:r>
              <w:rPr>
                <w:rFonts w:hint="eastAsia" w:ascii="宋体" w:hAnsi="宋体" w:cs="宋体"/>
                <w:b/>
                <w:bCs/>
                <w:color w:val="auto"/>
                <w:sz w:val="28"/>
                <w:szCs w:val="28"/>
              </w:rPr>
              <w:t>购</w:t>
            </w:r>
            <w:r>
              <w:rPr>
                <w:rFonts w:ascii="宋体" w:hAnsi="宋体" w:cs="宋体"/>
                <w:b/>
                <w:bCs/>
                <w:color w:val="auto"/>
                <w:sz w:val="28"/>
                <w:szCs w:val="28"/>
              </w:rPr>
              <w:t xml:space="preserve">   </w:t>
            </w:r>
            <w:r>
              <w:rPr>
                <w:rFonts w:hint="eastAsia" w:ascii="宋体" w:hAnsi="宋体" w:cs="宋体"/>
                <w:b/>
                <w:bCs/>
                <w:color w:val="auto"/>
                <w:sz w:val="28"/>
                <w:szCs w:val="28"/>
              </w:rPr>
              <w:t>人：</w:t>
            </w:r>
          </w:p>
        </w:tc>
        <w:tc>
          <w:tcPr>
            <w:tcW w:w="5900" w:type="dxa"/>
            <w:tcBorders>
              <w:top w:val="nil"/>
              <w:left w:val="nil"/>
              <w:bottom w:val="nil"/>
              <w:right w:val="nil"/>
            </w:tcBorders>
            <w:vAlign w:val="center"/>
          </w:tcPr>
          <w:p>
            <w:pPr>
              <w:pStyle w:val="43"/>
              <w:kinsoku w:val="0"/>
              <w:overflowPunct w:val="0"/>
              <w:spacing w:line="320" w:lineRule="exact"/>
              <w:ind w:left="200"/>
              <w:rPr>
                <w:rFonts w:ascii="宋体" w:hAnsi="宋体"/>
                <w:b/>
                <w:bCs/>
                <w:color w:val="auto"/>
                <w:sz w:val="28"/>
                <w:szCs w:val="28"/>
              </w:rPr>
            </w:pPr>
            <w:r>
              <w:rPr>
                <w:rFonts w:hint="eastAsia" w:ascii="宋体" w:hAnsi="宋体" w:cs="宋体"/>
                <w:b/>
                <w:bCs/>
                <w:color w:val="auto"/>
                <w:sz w:val="28"/>
                <w:szCs w:val="28"/>
                <w:lang w:eastAsia="zh-CN"/>
              </w:rPr>
              <w:t>湖北工业大学</w:t>
            </w:r>
          </w:p>
        </w:tc>
      </w:tr>
      <w:tr>
        <w:tblPrEx>
          <w:tblCellMar>
            <w:top w:w="0" w:type="dxa"/>
            <w:left w:w="0" w:type="dxa"/>
            <w:bottom w:w="0" w:type="dxa"/>
            <w:right w:w="0" w:type="dxa"/>
          </w:tblCellMar>
        </w:tblPrEx>
        <w:trPr>
          <w:trHeight w:val="603" w:hRule="atLeast"/>
        </w:trPr>
        <w:tc>
          <w:tcPr>
            <w:tcW w:w="2287" w:type="dxa"/>
            <w:tcBorders>
              <w:top w:val="nil"/>
              <w:left w:val="nil"/>
              <w:bottom w:val="nil"/>
              <w:right w:val="nil"/>
            </w:tcBorders>
            <w:vAlign w:val="center"/>
          </w:tcPr>
          <w:p>
            <w:pPr>
              <w:pStyle w:val="43"/>
              <w:kinsoku w:val="0"/>
              <w:overflowPunct w:val="0"/>
              <w:spacing w:before="122"/>
              <w:ind w:left="200"/>
              <w:rPr>
                <w:rFonts w:ascii="宋体" w:hAnsi="宋体"/>
                <w:b/>
                <w:bCs/>
                <w:color w:val="auto"/>
                <w:sz w:val="28"/>
                <w:szCs w:val="28"/>
              </w:rPr>
            </w:pPr>
            <w:r>
              <w:rPr>
                <w:rFonts w:hint="eastAsia" w:ascii="宋体" w:hAnsi="宋体" w:cs="宋体"/>
                <w:b/>
                <w:bCs/>
                <w:color w:val="auto"/>
                <w:sz w:val="28"/>
                <w:szCs w:val="28"/>
              </w:rPr>
              <w:t>采购代理机构：</w:t>
            </w:r>
          </w:p>
        </w:tc>
        <w:tc>
          <w:tcPr>
            <w:tcW w:w="5900" w:type="dxa"/>
            <w:tcBorders>
              <w:top w:val="nil"/>
              <w:left w:val="nil"/>
              <w:bottom w:val="nil"/>
              <w:right w:val="nil"/>
            </w:tcBorders>
            <w:vAlign w:val="center"/>
          </w:tcPr>
          <w:p>
            <w:pPr>
              <w:pStyle w:val="43"/>
              <w:kinsoku w:val="0"/>
              <w:overflowPunct w:val="0"/>
              <w:spacing w:before="122"/>
              <w:ind w:left="200"/>
              <w:rPr>
                <w:rFonts w:ascii="宋体" w:hAnsi="宋体"/>
                <w:b/>
                <w:bCs/>
                <w:color w:val="auto"/>
                <w:sz w:val="28"/>
                <w:szCs w:val="28"/>
                <w:lang w:eastAsia="zh-CN"/>
              </w:rPr>
            </w:pPr>
            <w:r>
              <w:rPr>
                <w:rFonts w:hint="eastAsia" w:ascii="宋体" w:hAnsi="宋体" w:cs="宋体"/>
                <w:b/>
                <w:bCs/>
                <w:color w:val="auto"/>
                <w:sz w:val="28"/>
                <w:szCs w:val="28"/>
                <w:lang w:eastAsia="zh-CN"/>
              </w:rPr>
              <w:t>中创恒梦工程咨询有限公司</w:t>
            </w:r>
          </w:p>
        </w:tc>
      </w:tr>
      <w:tr>
        <w:tblPrEx>
          <w:tblCellMar>
            <w:top w:w="0" w:type="dxa"/>
            <w:left w:w="0" w:type="dxa"/>
            <w:bottom w:w="0" w:type="dxa"/>
            <w:right w:w="0" w:type="dxa"/>
          </w:tblCellMar>
        </w:tblPrEx>
        <w:trPr>
          <w:trHeight w:val="442" w:hRule="atLeast"/>
        </w:trPr>
        <w:tc>
          <w:tcPr>
            <w:tcW w:w="2287" w:type="dxa"/>
            <w:tcBorders>
              <w:top w:val="nil"/>
              <w:left w:val="nil"/>
              <w:bottom w:val="nil"/>
              <w:right w:val="nil"/>
            </w:tcBorders>
            <w:vAlign w:val="center"/>
          </w:tcPr>
          <w:p>
            <w:pPr>
              <w:pStyle w:val="43"/>
              <w:tabs>
                <w:tab w:val="left" w:pos="3435"/>
                <w:tab w:val="left" w:pos="3980"/>
                <w:tab w:val="left" w:pos="4652"/>
                <w:tab w:val="left" w:pos="5200"/>
                <w:tab w:val="left" w:pos="5874"/>
              </w:tabs>
              <w:kinsoku w:val="0"/>
              <w:overflowPunct w:val="0"/>
              <w:spacing w:before="123" w:line="299" w:lineRule="exact"/>
              <w:ind w:left="200"/>
              <w:rPr>
                <w:rFonts w:ascii="宋体" w:hAnsi="宋体"/>
                <w:b/>
                <w:bCs/>
                <w:color w:val="auto"/>
                <w:sz w:val="28"/>
                <w:szCs w:val="28"/>
              </w:rPr>
            </w:pPr>
            <w:r>
              <w:rPr>
                <w:rFonts w:hint="eastAsia" w:ascii="宋体" w:hAnsi="宋体" w:cs="宋体"/>
                <w:b/>
                <w:bCs/>
                <w:color w:val="auto"/>
                <w:sz w:val="28"/>
                <w:szCs w:val="28"/>
              </w:rPr>
              <w:t>编制时间：</w:t>
            </w:r>
          </w:p>
        </w:tc>
        <w:tc>
          <w:tcPr>
            <w:tcW w:w="5900" w:type="dxa"/>
            <w:tcBorders>
              <w:top w:val="nil"/>
              <w:left w:val="nil"/>
              <w:bottom w:val="nil"/>
              <w:right w:val="nil"/>
            </w:tcBorders>
            <w:vAlign w:val="center"/>
          </w:tcPr>
          <w:p>
            <w:pPr>
              <w:pStyle w:val="43"/>
              <w:tabs>
                <w:tab w:val="left" w:pos="3435"/>
                <w:tab w:val="left" w:pos="3980"/>
                <w:tab w:val="left" w:pos="4652"/>
                <w:tab w:val="left" w:pos="5200"/>
                <w:tab w:val="left" w:pos="5874"/>
              </w:tabs>
              <w:kinsoku w:val="0"/>
              <w:overflowPunct w:val="0"/>
              <w:spacing w:before="123" w:line="299" w:lineRule="exact"/>
              <w:ind w:left="200"/>
              <w:rPr>
                <w:rFonts w:ascii="宋体" w:hAnsi="宋体"/>
                <w:b/>
                <w:bCs/>
                <w:color w:val="auto"/>
                <w:sz w:val="28"/>
                <w:szCs w:val="28"/>
              </w:rPr>
            </w:pPr>
            <w:r>
              <w:rPr>
                <w:rFonts w:ascii="宋体" w:hAnsi="宋体" w:cs="宋体"/>
                <w:b/>
                <w:bCs/>
                <w:color w:val="auto"/>
                <w:sz w:val="28"/>
                <w:szCs w:val="28"/>
                <w:lang w:eastAsia="zh-CN"/>
              </w:rPr>
              <w:t>2023</w:t>
            </w:r>
            <w:r>
              <w:rPr>
                <w:rFonts w:hint="eastAsia" w:ascii="宋体" w:hAnsi="宋体" w:cs="宋体"/>
                <w:b/>
                <w:bCs/>
                <w:color w:val="auto"/>
                <w:sz w:val="28"/>
                <w:szCs w:val="28"/>
              </w:rPr>
              <w:t>年</w:t>
            </w:r>
            <w:r>
              <w:rPr>
                <w:rFonts w:hint="eastAsia" w:ascii="宋体" w:hAnsi="宋体" w:cs="宋体"/>
                <w:b/>
                <w:bCs/>
                <w:color w:val="auto"/>
                <w:sz w:val="28"/>
                <w:szCs w:val="28"/>
                <w:lang w:val="en-US" w:eastAsia="zh-CN"/>
              </w:rPr>
              <w:t>11</w:t>
            </w:r>
            <w:r>
              <w:rPr>
                <w:rFonts w:hint="eastAsia" w:ascii="宋体" w:hAnsi="宋体" w:cs="宋体"/>
                <w:b/>
                <w:bCs/>
                <w:color w:val="auto"/>
                <w:sz w:val="28"/>
                <w:szCs w:val="28"/>
              </w:rPr>
              <w:t>月</w:t>
            </w:r>
          </w:p>
        </w:tc>
      </w:tr>
    </w:tbl>
    <w:p>
      <w:pPr>
        <w:spacing w:before="1" w:line="140" w:lineRule="exact"/>
        <w:rPr>
          <w:color w:val="auto"/>
          <w:sz w:val="28"/>
          <w:szCs w:val="28"/>
        </w:rPr>
      </w:pPr>
    </w:p>
    <w:p>
      <w:pPr>
        <w:spacing w:line="200" w:lineRule="exact"/>
        <w:rPr>
          <w:color w:val="auto"/>
          <w:sz w:val="28"/>
          <w:szCs w:val="28"/>
        </w:rPr>
      </w:pPr>
    </w:p>
    <w:p>
      <w:pPr>
        <w:spacing w:line="200" w:lineRule="exact"/>
        <w:rPr>
          <w:color w:val="auto"/>
          <w:sz w:val="20"/>
          <w:szCs w:val="20"/>
          <w:lang w:eastAsia="zh-CN"/>
        </w:rPr>
      </w:pPr>
    </w:p>
    <w:p>
      <w:pPr>
        <w:rPr>
          <w:rFonts w:ascii="宋体" w:hAnsi="宋体"/>
          <w:b/>
          <w:bCs/>
          <w:color w:val="auto"/>
          <w:spacing w:val="2"/>
          <w:sz w:val="36"/>
          <w:szCs w:val="36"/>
          <w:lang w:eastAsia="zh-CN"/>
        </w:rPr>
      </w:pPr>
      <w:r>
        <w:rPr>
          <w:rFonts w:ascii="宋体" w:hAnsi="宋体"/>
          <w:b/>
          <w:bCs/>
          <w:color w:val="auto"/>
          <w:spacing w:val="2"/>
          <w:sz w:val="36"/>
          <w:szCs w:val="36"/>
          <w:lang w:eastAsia="zh-CN"/>
        </w:rPr>
        <w:br w:type="page"/>
      </w:r>
    </w:p>
    <w:p>
      <w:pPr>
        <w:spacing w:line="500" w:lineRule="exact"/>
        <w:jc w:val="center"/>
        <w:rPr>
          <w:rFonts w:ascii="宋体" w:hAnsi="宋体"/>
          <w:b/>
          <w:bCs/>
          <w:color w:val="auto"/>
          <w:spacing w:val="2"/>
          <w:sz w:val="36"/>
          <w:szCs w:val="36"/>
          <w:lang w:eastAsia="zh-CN"/>
        </w:rPr>
      </w:pPr>
      <w:r>
        <w:rPr>
          <w:rFonts w:hint="eastAsia" w:ascii="宋体" w:hAnsi="宋体" w:cs="宋体"/>
          <w:b/>
          <w:bCs/>
          <w:color w:val="auto"/>
          <w:spacing w:val="2"/>
          <w:sz w:val="36"/>
          <w:szCs w:val="36"/>
          <w:lang w:eastAsia="zh-CN"/>
        </w:rPr>
        <w:t>目录</w:t>
      </w:r>
    </w:p>
    <w:p>
      <w:pPr>
        <w:spacing w:line="200" w:lineRule="exact"/>
        <w:rPr>
          <w:color w:val="auto"/>
          <w:sz w:val="20"/>
          <w:szCs w:val="20"/>
        </w:rPr>
      </w:pPr>
    </w:p>
    <w:p>
      <w:pPr>
        <w:pStyle w:val="17"/>
        <w:tabs>
          <w:tab w:val="right" w:pos="2800"/>
          <w:tab w:val="right" w:leader="dot" w:pos="9486"/>
        </w:tabs>
        <w:spacing w:line="360" w:lineRule="auto"/>
        <w:ind w:left="31680"/>
        <w:rPr>
          <w:rFonts w:ascii="宋体" w:hAnsi="宋体"/>
          <w:color w:val="auto"/>
          <w:sz w:val="21"/>
          <w:szCs w:val="21"/>
        </w:rPr>
      </w:pPr>
      <w:r>
        <w:rPr>
          <w:rFonts w:ascii="宋体" w:hAnsi="宋体" w:cs="宋体"/>
          <w:color w:val="auto"/>
          <w:sz w:val="21"/>
          <w:szCs w:val="21"/>
        </w:rPr>
        <w:fldChar w:fldCharType="begin"/>
      </w:r>
      <w:r>
        <w:rPr>
          <w:rFonts w:ascii="宋体" w:hAnsi="宋体" w:cs="宋体"/>
          <w:color w:val="auto"/>
          <w:sz w:val="21"/>
          <w:szCs w:val="21"/>
        </w:rPr>
        <w:instrText xml:space="preserve">TOC \o "1-3" \h \u </w:instrText>
      </w:r>
      <w:r>
        <w:rPr>
          <w:rFonts w:ascii="宋体" w:hAnsi="宋体" w:cs="宋体"/>
          <w:color w:val="auto"/>
          <w:sz w:val="21"/>
          <w:szCs w:val="21"/>
        </w:rPr>
        <w:fldChar w:fldCharType="separate"/>
      </w:r>
      <w:r>
        <w:rPr>
          <w:color w:val="auto"/>
        </w:rPr>
        <w:fldChar w:fldCharType="begin"/>
      </w:r>
      <w:r>
        <w:rPr>
          <w:color w:val="auto"/>
        </w:rPr>
        <w:instrText xml:space="preserve"> HYPERLINK \l "_Toc9130" </w:instrText>
      </w:r>
      <w:r>
        <w:rPr>
          <w:color w:val="auto"/>
        </w:rPr>
        <w:fldChar w:fldCharType="separate"/>
      </w:r>
      <w:r>
        <w:rPr>
          <w:rFonts w:hint="eastAsia" w:ascii="宋体" w:hAnsi="宋体" w:cs="宋体"/>
          <w:color w:val="auto"/>
          <w:spacing w:val="2"/>
          <w:sz w:val="21"/>
          <w:szCs w:val="21"/>
        </w:rPr>
        <w:t>第一</w:t>
      </w:r>
      <w:r>
        <w:rPr>
          <w:rFonts w:hint="eastAsia" w:ascii="宋体" w:hAnsi="宋体" w:cs="宋体"/>
          <w:color w:val="auto"/>
          <w:sz w:val="21"/>
          <w:szCs w:val="21"/>
        </w:rPr>
        <w:t>章</w:t>
      </w:r>
      <w:r>
        <w:rPr>
          <w:rFonts w:hint="eastAsia" w:ascii="宋体" w:hAnsi="宋体" w:cs="宋体"/>
          <w:color w:val="auto"/>
          <w:spacing w:val="2"/>
          <w:sz w:val="21"/>
          <w:szCs w:val="21"/>
        </w:rPr>
        <w:t>采购</w:t>
      </w:r>
      <w:r>
        <w:rPr>
          <w:rFonts w:hint="eastAsia" w:ascii="宋体" w:hAnsi="宋体" w:cs="宋体"/>
          <w:color w:val="auto"/>
          <w:sz w:val="21"/>
          <w:szCs w:val="21"/>
        </w:rPr>
        <w:t>邀</w:t>
      </w:r>
      <w:r>
        <w:rPr>
          <w:rFonts w:hint="eastAsia" w:ascii="宋体" w:hAnsi="宋体" w:cs="宋体"/>
          <w:color w:val="auto"/>
          <w:spacing w:val="2"/>
          <w:sz w:val="21"/>
          <w:szCs w:val="21"/>
        </w:rPr>
        <w:t>请</w:t>
      </w:r>
      <w:r>
        <w:rPr>
          <w:rFonts w:hint="eastAsia" w:ascii="宋体" w:hAnsi="宋体" w:cs="宋体"/>
          <w:color w:val="auto"/>
          <w:sz w:val="21"/>
          <w:szCs w:val="21"/>
        </w:rPr>
        <w:t>函</w:t>
      </w:r>
      <w:r>
        <w:rPr>
          <w:rFonts w:ascii="宋体" w:hAnsi="宋体"/>
          <w:color w:val="auto"/>
          <w:sz w:val="21"/>
          <w:szCs w:val="21"/>
        </w:rPr>
        <w:tab/>
      </w:r>
      <w:r>
        <w:rPr>
          <w:rFonts w:ascii="宋体" w:hAnsi="宋体"/>
          <w:color w:val="auto"/>
          <w:sz w:val="21"/>
          <w:szCs w:val="21"/>
        </w:rPr>
        <w:tab/>
      </w:r>
      <w:r>
        <w:rPr>
          <w:rFonts w:ascii="宋体" w:hAnsi="宋体" w:cs="宋体"/>
          <w:color w:val="auto"/>
          <w:sz w:val="21"/>
          <w:szCs w:val="21"/>
        </w:rPr>
        <w:fldChar w:fldCharType="begin"/>
      </w:r>
      <w:r>
        <w:rPr>
          <w:rFonts w:ascii="宋体" w:hAnsi="宋体" w:cs="宋体"/>
          <w:color w:val="auto"/>
          <w:sz w:val="21"/>
          <w:szCs w:val="21"/>
        </w:rPr>
        <w:instrText xml:space="preserve"> PAGEREF _Toc9130 </w:instrText>
      </w:r>
      <w:r>
        <w:rPr>
          <w:rFonts w:ascii="宋体" w:hAnsi="宋体" w:cs="宋体"/>
          <w:color w:val="auto"/>
          <w:sz w:val="21"/>
          <w:szCs w:val="21"/>
        </w:rPr>
        <w:fldChar w:fldCharType="separate"/>
      </w:r>
      <w:r>
        <w:rPr>
          <w:rFonts w:ascii="宋体" w:hAnsi="宋体" w:cs="宋体"/>
          <w:color w:val="auto"/>
          <w:sz w:val="21"/>
          <w:szCs w:val="21"/>
        </w:rPr>
        <w:t>3</w:t>
      </w:r>
      <w:r>
        <w:rPr>
          <w:rFonts w:ascii="宋体" w:hAnsi="宋体" w:cs="宋体"/>
          <w:color w:val="auto"/>
          <w:sz w:val="21"/>
          <w:szCs w:val="21"/>
        </w:rPr>
        <w:fldChar w:fldCharType="end"/>
      </w:r>
      <w:r>
        <w:rPr>
          <w:rFonts w:ascii="宋体" w:hAnsi="宋体" w:cs="宋体"/>
          <w:color w:val="auto"/>
          <w:sz w:val="21"/>
          <w:szCs w:val="21"/>
        </w:rPr>
        <w:fldChar w:fldCharType="end"/>
      </w:r>
    </w:p>
    <w:p>
      <w:pPr>
        <w:pStyle w:val="17"/>
        <w:tabs>
          <w:tab w:val="right" w:pos="2800"/>
          <w:tab w:val="right" w:leader="dot" w:pos="9486"/>
        </w:tabs>
        <w:spacing w:line="360" w:lineRule="auto"/>
        <w:ind w:left="31680"/>
        <w:rPr>
          <w:rFonts w:ascii="宋体" w:hAnsi="宋体"/>
          <w:color w:val="auto"/>
          <w:sz w:val="21"/>
          <w:szCs w:val="21"/>
        </w:rPr>
      </w:pPr>
      <w:r>
        <w:rPr>
          <w:color w:val="auto"/>
        </w:rPr>
        <w:fldChar w:fldCharType="begin"/>
      </w:r>
      <w:r>
        <w:rPr>
          <w:color w:val="auto"/>
        </w:rPr>
        <w:instrText xml:space="preserve"> HYPERLINK \l "_Toc521" </w:instrText>
      </w:r>
      <w:r>
        <w:rPr>
          <w:color w:val="auto"/>
        </w:rPr>
        <w:fldChar w:fldCharType="separate"/>
      </w:r>
      <w:r>
        <w:rPr>
          <w:rFonts w:hint="eastAsia" w:ascii="宋体" w:hAnsi="宋体" w:cs="宋体"/>
          <w:color w:val="auto"/>
          <w:spacing w:val="2"/>
          <w:sz w:val="21"/>
          <w:szCs w:val="21"/>
        </w:rPr>
        <w:t>第二</w:t>
      </w:r>
      <w:r>
        <w:rPr>
          <w:rFonts w:hint="eastAsia" w:ascii="宋体" w:hAnsi="宋体" w:cs="宋体"/>
          <w:color w:val="auto"/>
          <w:sz w:val="21"/>
          <w:szCs w:val="21"/>
        </w:rPr>
        <w:t>章</w:t>
      </w:r>
      <w:r>
        <w:rPr>
          <w:rFonts w:ascii="宋体" w:hAnsi="宋体"/>
          <w:color w:val="auto"/>
          <w:sz w:val="21"/>
          <w:szCs w:val="21"/>
        </w:rPr>
        <w:tab/>
      </w:r>
      <w:r>
        <w:rPr>
          <w:rFonts w:hint="eastAsia" w:ascii="宋体" w:hAnsi="宋体" w:cs="宋体"/>
          <w:color w:val="auto"/>
          <w:spacing w:val="2"/>
          <w:sz w:val="21"/>
          <w:szCs w:val="21"/>
          <w:lang w:eastAsia="zh-CN"/>
        </w:rPr>
        <w:t>洽谈</w:t>
      </w:r>
      <w:r>
        <w:rPr>
          <w:rFonts w:hint="eastAsia" w:ascii="宋体" w:hAnsi="宋体" w:cs="宋体"/>
          <w:color w:val="auto"/>
          <w:sz w:val="21"/>
          <w:szCs w:val="21"/>
        </w:rPr>
        <w:t>须</w:t>
      </w:r>
      <w:r>
        <w:rPr>
          <w:rFonts w:hint="eastAsia" w:ascii="宋体" w:hAnsi="宋体" w:cs="宋体"/>
          <w:color w:val="auto"/>
          <w:spacing w:val="2"/>
          <w:sz w:val="21"/>
          <w:szCs w:val="21"/>
        </w:rPr>
        <w:t>知及</w:t>
      </w:r>
      <w:r>
        <w:rPr>
          <w:rFonts w:hint="eastAsia" w:ascii="宋体" w:hAnsi="宋体" w:cs="宋体"/>
          <w:color w:val="auto"/>
          <w:spacing w:val="2"/>
          <w:sz w:val="21"/>
          <w:szCs w:val="21"/>
          <w:lang w:eastAsia="zh-CN"/>
        </w:rPr>
        <w:t>洽谈</w:t>
      </w:r>
      <w:r>
        <w:rPr>
          <w:rFonts w:hint="eastAsia" w:ascii="宋体" w:hAnsi="宋体" w:cs="宋体"/>
          <w:color w:val="auto"/>
          <w:spacing w:val="2"/>
          <w:sz w:val="21"/>
          <w:szCs w:val="21"/>
        </w:rPr>
        <w:t>程</w:t>
      </w:r>
      <w:r>
        <w:rPr>
          <w:rFonts w:hint="eastAsia" w:ascii="宋体" w:hAnsi="宋体" w:cs="宋体"/>
          <w:color w:val="auto"/>
          <w:sz w:val="21"/>
          <w:szCs w:val="21"/>
        </w:rPr>
        <w:t>序</w:t>
      </w:r>
      <w:r>
        <w:rPr>
          <w:rFonts w:ascii="宋体" w:hAnsi="宋体"/>
          <w:color w:val="auto"/>
          <w:sz w:val="21"/>
          <w:szCs w:val="21"/>
        </w:rPr>
        <w:tab/>
      </w:r>
      <w:r>
        <w:rPr>
          <w:rFonts w:ascii="宋体" w:hAnsi="宋体" w:cs="宋体"/>
          <w:color w:val="auto"/>
          <w:sz w:val="21"/>
          <w:szCs w:val="21"/>
        </w:rPr>
        <w:fldChar w:fldCharType="begin"/>
      </w:r>
      <w:r>
        <w:rPr>
          <w:rFonts w:ascii="宋体" w:hAnsi="宋体" w:cs="宋体"/>
          <w:color w:val="auto"/>
          <w:sz w:val="21"/>
          <w:szCs w:val="21"/>
        </w:rPr>
        <w:instrText xml:space="preserve"> PAGEREF _Toc521 </w:instrText>
      </w:r>
      <w:r>
        <w:rPr>
          <w:rFonts w:ascii="宋体" w:hAnsi="宋体" w:cs="宋体"/>
          <w:color w:val="auto"/>
          <w:sz w:val="21"/>
          <w:szCs w:val="21"/>
        </w:rPr>
        <w:fldChar w:fldCharType="separate"/>
      </w:r>
      <w:r>
        <w:rPr>
          <w:rFonts w:ascii="宋体" w:hAnsi="宋体" w:cs="宋体"/>
          <w:color w:val="auto"/>
          <w:sz w:val="21"/>
          <w:szCs w:val="21"/>
        </w:rPr>
        <w:t>5</w:t>
      </w:r>
      <w:r>
        <w:rPr>
          <w:rFonts w:ascii="宋体" w:hAnsi="宋体" w:cs="宋体"/>
          <w:color w:val="auto"/>
          <w:sz w:val="21"/>
          <w:szCs w:val="21"/>
        </w:rPr>
        <w:fldChar w:fldCharType="end"/>
      </w:r>
      <w:r>
        <w:rPr>
          <w:rFonts w:ascii="宋体" w:hAnsi="宋体" w:cs="宋体"/>
          <w:color w:val="auto"/>
          <w:sz w:val="21"/>
          <w:szCs w:val="21"/>
        </w:rPr>
        <w:fldChar w:fldCharType="end"/>
      </w:r>
    </w:p>
    <w:p>
      <w:pPr>
        <w:pStyle w:val="17"/>
        <w:tabs>
          <w:tab w:val="right" w:leader="dot" w:pos="9486"/>
        </w:tabs>
        <w:spacing w:line="360" w:lineRule="auto"/>
        <w:ind w:left="31680"/>
        <w:rPr>
          <w:rFonts w:ascii="宋体" w:hAnsi="宋体"/>
          <w:color w:val="auto"/>
          <w:sz w:val="21"/>
          <w:szCs w:val="21"/>
        </w:rPr>
      </w:pPr>
      <w:r>
        <w:rPr>
          <w:color w:val="auto"/>
        </w:rPr>
        <w:fldChar w:fldCharType="begin"/>
      </w:r>
      <w:r>
        <w:rPr>
          <w:color w:val="auto"/>
        </w:rPr>
        <w:instrText xml:space="preserve"> HYPERLINK \l "_Toc23015" </w:instrText>
      </w:r>
      <w:r>
        <w:rPr>
          <w:color w:val="auto"/>
        </w:rPr>
        <w:fldChar w:fldCharType="separate"/>
      </w:r>
      <w:r>
        <w:rPr>
          <w:rFonts w:hint="eastAsia" w:ascii="宋体" w:hAnsi="宋体" w:cs="宋体"/>
          <w:color w:val="auto"/>
          <w:spacing w:val="2"/>
          <w:sz w:val="21"/>
          <w:szCs w:val="21"/>
          <w:lang w:eastAsia="zh-CN"/>
        </w:rPr>
        <w:t>第三章</w:t>
      </w:r>
      <w:r>
        <w:rPr>
          <w:rFonts w:ascii="宋体" w:hAnsi="宋体" w:cs="宋体"/>
          <w:color w:val="auto"/>
          <w:spacing w:val="2"/>
          <w:sz w:val="21"/>
          <w:szCs w:val="21"/>
          <w:lang w:eastAsia="zh-CN"/>
        </w:rPr>
        <w:t xml:space="preserve">  </w:t>
      </w:r>
      <w:r>
        <w:rPr>
          <w:rFonts w:hint="eastAsia" w:ascii="宋体" w:hAnsi="宋体" w:cs="宋体"/>
          <w:color w:val="auto"/>
          <w:spacing w:val="2"/>
          <w:sz w:val="21"/>
          <w:szCs w:val="21"/>
          <w:lang w:eastAsia="zh-CN"/>
        </w:rPr>
        <w:t>采购需求</w:t>
      </w:r>
      <w:r>
        <w:rPr>
          <w:rFonts w:ascii="宋体" w:hAnsi="宋体"/>
          <w:color w:val="auto"/>
          <w:sz w:val="21"/>
          <w:szCs w:val="21"/>
        </w:rPr>
        <w:tab/>
      </w:r>
      <w:r>
        <w:rPr>
          <w:rFonts w:ascii="宋体" w:hAnsi="宋体" w:cs="宋体"/>
          <w:color w:val="auto"/>
          <w:sz w:val="21"/>
          <w:szCs w:val="21"/>
        </w:rPr>
        <w:fldChar w:fldCharType="begin"/>
      </w:r>
      <w:r>
        <w:rPr>
          <w:rFonts w:ascii="宋体" w:hAnsi="宋体" w:cs="宋体"/>
          <w:color w:val="auto"/>
          <w:sz w:val="21"/>
          <w:szCs w:val="21"/>
        </w:rPr>
        <w:instrText xml:space="preserve"> PAGEREF _Toc23015 </w:instrText>
      </w:r>
      <w:r>
        <w:rPr>
          <w:rFonts w:ascii="宋体" w:hAnsi="宋体" w:cs="宋体"/>
          <w:color w:val="auto"/>
          <w:sz w:val="21"/>
          <w:szCs w:val="21"/>
        </w:rPr>
        <w:fldChar w:fldCharType="separate"/>
      </w:r>
      <w:r>
        <w:rPr>
          <w:rFonts w:ascii="宋体" w:hAnsi="宋体" w:cs="宋体"/>
          <w:color w:val="auto"/>
          <w:sz w:val="21"/>
          <w:szCs w:val="21"/>
        </w:rPr>
        <w:t>9</w:t>
      </w:r>
      <w:r>
        <w:rPr>
          <w:rFonts w:ascii="宋体" w:hAnsi="宋体" w:cs="宋体"/>
          <w:color w:val="auto"/>
          <w:sz w:val="21"/>
          <w:szCs w:val="21"/>
        </w:rPr>
        <w:fldChar w:fldCharType="end"/>
      </w:r>
      <w:r>
        <w:rPr>
          <w:rFonts w:ascii="宋体" w:hAnsi="宋体" w:cs="宋体"/>
          <w:color w:val="auto"/>
          <w:sz w:val="21"/>
          <w:szCs w:val="21"/>
        </w:rPr>
        <w:fldChar w:fldCharType="end"/>
      </w:r>
    </w:p>
    <w:p>
      <w:pPr>
        <w:pStyle w:val="17"/>
        <w:tabs>
          <w:tab w:val="right" w:pos="2800"/>
          <w:tab w:val="right" w:leader="dot" w:pos="9486"/>
        </w:tabs>
        <w:spacing w:line="360" w:lineRule="auto"/>
        <w:ind w:left="31680"/>
        <w:rPr>
          <w:rFonts w:ascii="宋体" w:hAnsi="宋体"/>
          <w:color w:val="auto"/>
          <w:sz w:val="21"/>
          <w:szCs w:val="21"/>
        </w:rPr>
      </w:pPr>
      <w:r>
        <w:rPr>
          <w:color w:val="auto"/>
        </w:rPr>
        <w:fldChar w:fldCharType="begin"/>
      </w:r>
      <w:r>
        <w:rPr>
          <w:color w:val="auto"/>
        </w:rPr>
        <w:instrText xml:space="preserve"> HYPERLINK \l "_Toc848" </w:instrText>
      </w:r>
      <w:r>
        <w:rPr>
          <w:color w:val="auto"/>
        </w:rPr>
        <w:fldChar w:fldCharType="separate"/>
      </w:r>
      <w:r>
        <w:rPr>
          <w:rFonts w:hint="eastAsia" w:ascii="宋体" w:hAnsi="宋体" w:cs="宋体"/>
          <w:color w:val="auto"/>
          <w:spacing w:val="2"/>
          <w:sz w:val="21"/>
          <w:szCs w:val="21"/>
        </w:rPr>
        <w:t>第四</w:t>
      </w:r>
      <w:r>
        <w:rPr>
          <w:rFonts w:hint="eastAsia" w:ascii="宋体" w:hAnsi="宋体" w:cs="宋体"/>
          <w:color w:val="auto"/>
          <w:sz w:val="21"/>
          <w:szCs w:val="21"/>
        </w:rPr>
        <w:t>章</w:t>
      </w:r>
      <w:r>
        <w:rPr>
          <w:rFonts w:hint="eastAsia" w:ascii="宋体" w:hAnsi="宋体" w:cs="宋体"/>
          <w:color w:val="auto"/>
          <w:spacing w:val="2"/>
          <w:sz w:val="21"/>
          <w:szCs w:val="21"/>
        </w:rPr>
        <w:t>合同</w:t>
      </w:r>
      <w:r>
        <w:rPr>
          <w:rFonts w:hint="eastAsia" w:ascii="宋体" w:hAnsi="宋体" w:cs="宋体"/>
          <w:color w:val="auto"/>
          <w:sz w:val="21"/>
          <w:szCs w:val="21"/>
        </w:rPr>
        <w:t>主</w:t>
      </w:r>
      <w:r>
        <w:rPr>
          <w:rFonts w:hint="eastAsia" w:ascii="宋体" w:hAnsi="宋体" w:cs="宋体"/>
          <w:color w:val="auto"/>
          <w:spacing w:val="2"/>
          <w:sz w:val="21"/>
          <w:szCs w:val="21"/>
        </w:rPr>
        <w:t>要条款</w:t>
      </w:r>
      <w:r>
        <w:rPr>
          <w:rFonts w:ascii="宋体" w:hAnsi="宋体"/>
          <w:color w:val="auto"/>
          <w:sz w:val="21"/>
          <w:szCs w:val="21"/>
        </w:rPr>
        <w:tab/>
      </w:r>
      <w:r>
        <w:rPr>
          <w:rFonts w:ascii="宋体" w:hAnsi="宋体"/>
          <w:color w:val="auto"/>
          <w:sz w:val="21"/>
          <w:szCs w:val="21"/>
        </w:rPr>
        <w:tab/>
      </w:r>
      <w:r>
        <w:rPr>
          <w:rFonts w:ascii="宋体" w:hAnsi="宋体" w:cs="宋体"/>
          <w:color w:val="auto"/>
          <w:sz w:val="21"/>
          <w:szCs w:val="21"/>
        </w:rPr>
        <w:fldChar w:fldCharType="begin"/>
      </w:r>
      <w:r>
        <w:rPr>
          <w:rFonts w:ascii="宋体" w:hAnsi="宋体" w:cs="宋体"/>
          <w:color w:val="auto"/>
          <w:sz w:val="21"/>
          <w:szCs w:val="21"/>
        </w:rPr>
        <w:instrText xml:space="preserve"> PAGEREF _Toc848 </w:instrText>
      </w:r>
      <w:r>
        <w:rPr>
          <w:rFonts w:ascii="宋体" w:hAnsi="宋体" w:cs="宋体"/>
          <w:color w:val="auto"/>
          <w:sz w:val="21"/>
          <w:szCs w:val="21"/>
        </w:rPr>
        <w:fldChar w:fldCharType="separate"/>
      </w:r>
      <w:r>
        <w:rPr>
          <w:rFonts w:ascii="宋体" w:hAnsi="宋体" w:cs="宋体"/>
          <w:color w:val="auto"/>
          <w:sz w:val="21"/>
          <w:szCs w:val="21"/>
        </w:rPr>
        <w:t>11</w:t>
      </w:r>
      <w:r>
        <w:rPr>
          <w:rFonts w:ascii="宋体" w:hAnsi="宋体" w:cs="宋体"/>
          <w:color w:val="auto"/>
          <w:sz w:val="21"/>
          <w:szCs w:val="21"/>
        </w:rPr>
        <w:fldChar w:fldCharType="end"/>
      </w:r>
      <w:r>
        <w:rPr>
          <w:rFonts w:ascii="宋体" w:hAnsi="宋体" w:cs="宋体"/>
          <w:color w:val="auto"/>
          <w:sz w:val="21"/>
          <w:szCs w:val="21"/>
        </w:rPr>
        <w:fldChar w:fldCharType="end"/>
      </w:r>
    </w:p>
    <w:p>
      <w:pPr>
        <w:pStyle w:val="17"/>
        <w:tabs>
          <w:tab w:val="right" w:pos="2800"/>
          <w:tab w:val="right" w:leader="dot" w:pos="9486"/>
        </w:tabs>
        <w:spacing w:line="360" w:lineRule="auto"/>
        <w:ind w:left="31680"/>
        <w:rPr>
          <w:rFonts w:ascii="宋体" w:hAnsi="宋体"/>
          <w:color w:val="auto"/>
          <w:sz w:val="21"/>
          <w:szCs w:val="21"/>
        </w:rPr>
      </w:pPr>
      <w:r>
        <w:rPr>
          <w:color w:val="auto"/>
        </w:rPr>
        <w:fldChar w:fldCharType="begin"/>
      </w:r>
      <w:r>
        <w:rPr>
          <w:color w:val="auto"/>
        </w:rPr>
        <w:instrText xml:space="preserve"> HYPERLINK \l "_Toc5692" </w:instrText>
      </w:r>
      <w:r>
        <w:rPr>
          <w:color w:val="auto"/>
        </w:rPr>
        <w:fldChar w:fldCharType="separate"/>
      </w:r>
      <w:r>
        <w:rPr>
          <w:rFonts w:hint="eastAsia" w:ascii="宋体" w:hAnsi="宋体" w:cs="宋体"/>
          <w:color w:val="auto"/>
          <w:spacing w:val="2"/>
          <w:sz w:val="21"/>
          <w:szCs w:val="21"/>
        </w:rPr>
        <w:t>第五</w:t>
      </w:r>
      <w:r>
        <w:rPr>
          <w:rFonts w:hint="eastAsia" w:ascii="宋体" w:hAnsi="宋体" w:cs="宋体"/>
          <w:color w:val="auto"/>
          <w:sz w:val="21"/>
          <w:szCs w:val="21"/>
        </w:rPr>
        <w:t>章</w:t>
      </w:r>
      <w:r>
        <w:rPr>
          <w:rFonts w:ascii="宋体" w:hAnsi="宋体"/>
          <w:color w:val="auto"/>
          <w:sz w:val="21"/>
          <w:szCs w:val="21"/>
        </w:rPr>
        <w:tab/>
      </w:r>
      <w:r>
        <w:rPr>
          <w:rFonts w:hint="eastAsia" w:ascii="宋体" w:hAnsi="宋体" w:cs="宋体"/>
          <w:color w:val="auto"/>
          <w:spacing w:val="2"/>
          <w:sz w:val="21"/>
          <w:szCs w:val="21"/>
        </w:rPr>
        <w:t>采购</w:t>
      </w:r>
      <w:r>
        <w:rPr>
          <w:rFonts w:hint="eastAsia" w:ascii="宋体" w:hAnsi="宋体" w:cs="宋体"/>
          <w:color w:val="auto"/>
          <w:sz w:val="21"/>
          <w:szCs w:val="21"/>
        </w:rPr>
        <w:t>响</w:t>
      </w:r>
      <w:r>
        <w:rPr>
          <w:rFonts w:hint="eastAsia" w:ascii="宋体" w:hAnsi="宋体" w:cs="宋体"/>
          <w:color w:val="auto"/>
          <w:spacing w:val="2"/>
          <w:sz w:val="21"/>
          <w:szCs w:val="21"/>
        </w:rPr>
        <w:t>应文</w:t>
      </w:r>
      <w:r>
        <w:rPr>
          <w:rFonts w:hint="eastAsia" w:ascii="宋体" w:hAnsi="宋体" w:cs="宋体"/>
          <w:color w:val="auto"/>
          <w:spacing w:val="3"/>
          <w:sz w:val="21"/>
          <w:szCs w:val="21"/>
        </w:rPr>
        <w:t>件</w:t>
      </w:r>
      <w:r>
        <w:rPr>
          <w:rFonts w:hint="eastAsia" w:ascii="宋体" w:hAnsi="宋体" w:cs="宋体"/>
          <w:color w:val="auto"/>
          <w:spacing w:val="2"/>
          <w:sz w:val="21"/>
          <w:szCs w:val="21"/>
        </w:rPr>
        <w:t>的格式</w:t>
      </w:r>
      <w:r>
        <w:rPr>
          <w:rFonts w:ascii="宋体" w:hAnsi="宋体"/>
          <w:color w:val="auto"/>
          <w:sz w:val="21"/>
          <w:szCs w:val="21"/>
        </w:rPr>
        <w:tab/>
      </w:r>
      <w:r>
        <w:rPr>
          <w:rFonts w:ascii="宋体" w:hAnsi="宋体" w:cs="宋体"/>
          <w:color w:val="auto"/>
          <w:sz w:val="21"/>
          <w:szCs w:val="21"/>
        </w:rPr>
        <w:fldChar w:fldCharType="begin"/>
      </w:r>
      <w:r>
        <w:rPr>
          <w:rFonts w:ascii="宋体" w:hAnsi="宋体" w:cs="宋体"/>
          <w:color w:val="auto"/>
          <w:sz w:val="21"/>
          <w:szCs w:val="21"/>
        </w:rPr>
        <w:instrText xml:space="preserve"> PAGEREF _Toc5692 </w:instrText>
      </w:r>
      <w:r>
        <w:rPr>
          <w:rFonts w:ascii="宋体" w:hAnsi="宋体" w:cs="宋体"/>
          <w:color w:val="auto"/>
          <w:sz w:val="21"/>
          <w:szCs w:val="21"/>
        </w:rPr>
        <w:fldChar w:fldCharType="separate"/>
      </w:r>
      <w:r>
        <w:rPr>
          <w:rFonts w:ascii="宋体" w:hAnsi="宋体" w:cs="宋体"/>
          <w:color w:val="auto"/>
          <w:sz w:val="21"/>
          <w:szCs w:val="21"/>
        </w:rPr>
        <w:t>14</w:t>
      </w:r>
      <w:r>
        <w:rPr>
          <w:rFonts w:ascii="宋体" w:hAnsi="宋体" w:cs="宋体"/>
          <w:color w:val="auto"/>
          <w:sz w:val="21"/>
          <w:szCs w:val="21"/>
        </w:rPr>
        <w:fldChar w:fldCharType="end"/>
      </w:r>
      <w:r>
        <w:rPr>
          <w:rFonts w:ascii="宋体" w:hAnsi="宋体" w:cs="宋体"/>
          <w:color w:val="auto"/>
          <w:sz w:val="21"/>
          <w:szCs w:val="21"/>
        </w:rPr>
        <w:fldChar w:fldCharType="end"/>
      </w:r>
    </w:p>
    <w:p>
      <w:pPr>
        <w:pStyle w:val="17"/>
        <w:tabs>
          <w:tab w:val="right" w:leader="dot" w:pos="9486"/>
        </w:tabs>
        <w:spacing w:line="360" w:lineRule="auto"/>
        <w:ind w:left="31680"/>
        <w:rPr>
          <w:rFonts w:ascii="宋体" w:hAnsi="宋体"/>
          <w:color w:val="auto"/>
          <w:sz w:val="21"/>
          <w:szCs w:val="21"/>
        </w:rPr>
      </w:pPr>
      <w:r>
        <w:rPr>
          <w:color w:val="auto"/>
        </w:rPr>
        <w:fldChar w:fldCharType="begin"/>
      </w:r>
      <w:r>
        <w:rPr>
          <w:color w:val="auto"/>
        </w:rPr>
        <w:instrText xml:space="preserve"> HYPERLINK \l "_Toc2416" </w:instrText>
      </w:r>
      <w:r>
        <w:rPr>
          <w:color w:val="auto"/>
        </w:rPr>
        <w:fldChar w:fldCharType="separate"/>
      </w:r>
      <w:r>
        <w:rPr>
          <w:rFonts w:hint="eastAsia" w:ascii="宋体" w:hAnsi="宋体" w:cs="宋体"/>
          <w:color w:val="auto"/>
          <w:sz w:val="21"/>
          <w:szCs w:val="21"/>
        </w:rPr>
        <w:t>价格部</w:t>
      </w:r>
      <w:r>
        <w:rPr>
          <w:rFonts w:hint="eastAsia" w:ascii="宋体" w:hAnsi="宋体" w:cs="宋体"/>
          <w:color w:val="auto"/>
          <w:spacing w:val="2"/>
          <w:sz w:val="21"/>
          <w:szCs w:val="21"/>
        </w:rPr>
        <w:t>分</w:t>
      </w:r>
      <w:r>
        <w:rPr>
          <w:rFonts w:hint="eastAsia" w:ascii="宋体" w:hAnsi="宋体" w:cs="宋体"/>
          <w:color w:val="auto"/>
          <w:sz w:val="21"/>
          <w:szCs w:val="21"/>
        </w:rPr>
        <w:t>：</w:t>
      </w:r>
      <w:r>
        <w:rPr>
          <w:rFonts w:ascii="宋体" w:hAnsi="宋体"/>
          <w:color w:val="auto"/>
          <w:sz w:val="21"/>
          <w:szCs w:val="21"/>
        </w:rPr>
        <w:tab/>
      </w:r>
      <w:r>
        <w:rPr>
          <w:rFonts w:ascii="宋体" w:hAnsi="宋体" w:cs="宋体"/>
          <w:color w:val="auto"/>
          <w:sz w:val="21"/>
          <w:szCs w:val="21"/>
        </w:rPr>
        <w:fldChar w:fldCharType="begin"/>
      </w:r>
      <w:r>
        <w:rPr>
          <w:rFonts w:ascii="宋体" w:hAnsi="宋体" w:cs="宋体"/>
          <w:color w:val="auto"/>
          <w:sz w:val="21"/>
          <w:szCs w:val="21"/>
        </w:rPr>
        <w:instrText xml:space="preserve"> PAGEREF _Toc2416 </w:instrText>
      </w:r>
      <w:r>
        <w:rPr>
          <w:rFonts w:ascii="宋体" w:hAnsi="宋体" w:cs="宋体"/>
          <w:color w:val="auto"/>
          <w:sz w:val="21"/>
          <w:szCs w:val="21"/>
        </w:rPr>
        <w:fldChar w:fldCharType="separate"/>
      </w:r>
      <w:r>
        <w:rPr>
          <w:rFonts w:ascii="宋体" w:hAnsi="宋体" w:cs="宋体"/>
          <w:color w:val="auto"/>
          <w:sz w:val="21"/>
          <w:szCs w:val="21"/>
        </w:rPr>
        <w:t>15</w:t>
      </w:r>
      <w:r>
        <w:rPr>
          <w:rFonts w:ascii="宋体" w:hAnsi="宋体" w:cs="宋体"/>
          <w:color w:val="auto"/>
          <w:sz w:val="21"/>
          <w:szCs w:val="21"/>
        </w:rPr>
        <w:fldChar w:fldCharType="end"/>
      </w:r>
      <w:r>
        <w:rPr>
          <w:rFonts w:ascii="宋体" w:hAnsi="宋体" w:cs="宋体"/>
          <w:color w:val="auto"/>
          <w:sz w:val="21"/>
          <w:szCs w:val="21"/>
        </w:rPr>
        <w:fldChar w:fldCharType="end"/>
      </w:r>
    </w:p>
    <w:p>
      <w:pPr>
        <w:pStyle w:val="10"/>
        <w:tabs>
          <w:tab w:val="right" w:leader="dot" w:pos="9486"/>
        </w:tabs>
        <w:spacing w:line="360" w:lineRule="auto"/>
        <w:ind w:left="0" w:leftChars="0" w:firstLine="880" w:firstLineChars="400"/>
        <w:rPr>
          <w:rFonts w:ascii="宋体" w:hAnsi="宋体"/>
          <w:color w:val="auto"/>
          <w:sz w:val="21"/>
          <w:szCs w:val="21"/>
        </w:rPr>
      </w:pPr>
      <w:r>
        <w:rPr>
          <w:color w:val="auto"/>
        </w:rPr>
        <w:fldChar w:fldCharType="begin"/>
      </w:r>
      <w:r>
        <w:rPr>
          <w:color w:val="auto"/>
        </w:rPr>
        <w:instrText xml:space="preserve"> HYPERLINK \l "_Toc24473" </w:instrText>
      </w:r>
      <w:r>
        <w:rPr>
          <w:color w:val="auto"/>
        </w:rPr>
        <w:fldChar w:fldCharType="separate"/>
      </w:r>
      <w:r>
        <w:rPr>
          <w:rFonts w:hint="eastAsia" w:ascii="宋体" w:hAnsi="宋体" w:cs="宋体"/>
          <w:color w:val="auto"/>
          <w:sz w:val="21"/>
          <w:szCs w:val="21"/>
        </w:rPr>
        <w:t>一、</w:t>
      </w:r>
      <w:r>
        <w:rPr>
          <w:rFonts w:hint="eastAsia" w:ascii="宋体" w:hAnsi="宋体" w:cs="宋体"/>
          <w:color w:val="auto"/>
          <w:spacing w:val="2"/>
          <w:sz w:val="21"/>
          <w:szCs w:val="21"/>
        </w:rPr>
        <w:t>报</w:t>
      </w:r>
      <w:r>
        <w:rPr>
          <w:rFonts w:hint="eastAsia" w:ascii="宋体" w:hAnsi="宋体" w:cs="宋体"/>
          <w:color w:val="auto"/>
          <w:sz w:val="21"/>
          <w:szCs w:val="21"/>
        </w:rPr>
        <w:t>价表</w:t>
      </w:r>
      <w:r>
        <w:rPr>
          <w:rFonts w:ascii="宋体" w:hAnsi="宋体"/>
          <w:color w:val="auto"/>
          <w:sz w:val="21"/>
          <w:szCs w:val="21"/>
        </w:rPr>
        <w:tab/>
      </w:r>
      <w:r>
        <w:rPr>
          <w:rFonts w:ascii="宋体" w:hAnsi="宋体" w:cs="宋体"/>
          <w:color w:val="auto"/>
          <w:sz w:val="21"/>
          <w:szCs w:val="21"/>
        </w:rPr>
        <w:fldChar w:fldCharType="begin"/>
      </w:r>
      <w:r>
        <w:rPr>
          <w:rFonts w:ascii="宋体" w:hAnsi="宋体" w:cs="宋体"/>
          <w:color w:val="auto"/>
          <w:sz w:val="21"/>
          <w:szCs w:val="21"/>
        </w:rPr>
        <w:instrText xml:space="preserve"> PAGEREF _Toc24473 </w:instrText>
      </w:r>
      <w:r>
        <w:rPr>
          <w:rFonts w:ascii="宋体" w:hAnsi="宋体" w:cs="宋体"/>
          <w:color w:val="auto"/>
          <w:sz w:val="21"/>
          <w:szCs w:val="21"/>
        </w:rPr>
        <w:fldChar w:fldCharType="separate"/>
      </w:r>
      <w:r>
        <w:rPr>
          <w:rFonts w:ascii="宋体" w:hAnsi="宋体" w:cs="宋体"/>
          <w:color w:val="auto"/>
          <w:sz w:val="21"/>
          <w:szCs w:val="21"/>
        </w:rPr>
        <w:t>15</w:t>
      </w:r>
      <w:r>
        <w:rPr>
          <w:rFonts w:ascii="宋体" w:hAnsi="宋体" w:cs="宋体"/>
          <w:color w:val="auto"/>
          <w:sz w:val="21"/>
          <w:szCs w:val="21"/>
        </w:rPr>
        <w:fldChar w:fldCharType="end"/>
      </w:r>
      <w:r>
        <w:rPr>
          <w:rFonts w:ascii="宋体" w:hAnsi="宋体" w:cs="宋体"/>
          <w:color w:val="auto"/>
          <w:sz w:val="21"/>
          <w:szCs w:val="21"/>
        </w:rPr>
        <w:fldChar w:fldCharType="end"/>
      </w:r>
    </w:p>
    <w:p>
      <w:pPr>
        <w:pStyle w:val="10"/>
        <w:tabs>
          <w:tab w:val="right" w:leader="dot" w:pos="9486"/>
        </w:tabs>
        <w:spacing w:line="360" w:lineRule="auto"/>
        <w:ind w:left="0" w:leftChars="0" w:firstLine="880" w:firstLineChars="400"/>
        <w:rPr>
          <w:rFonts w:ascii="宋体" w:hAnsi="宋体"/>
          <w:color w:val="auto"/>
          <w:sz w:val="21"/>
          <w:szCs w:val="21"/>
        </w:rPr>
      </w:pPr>
      <w:r>
        <w:rPr>
          <w:color w:val="auto"/>
        </w:rPr>
        <w:fldChar w:fldCharType="begin"/>
      </w:r>
      <w:r>
        <w:rPr>
          <w:color w:val="auto"/>
        </w:rPr>
        <w:instrText xml:space="preserve"> HYPERLINK \l "_Toc29376" </w:instrText>
      </w:r>
      <w:r>
        <w:rPr>
          <w:color w:val="auto"/>
        </w:rPr>
        <w:fldChar w:fldCharType="separate"/>
      </w:r>
      <w:r>
        <w:rPr>
          <w:rFonts w:hint="eastAsia" w:ascii="宋体" w:hAnsi="宋体" w:cs="宋体"/>
          <w:color w:val="auto"/>
          <w:sz w:val="21"/>
          <w:szCs w:val="21"/>
        </w:rPr>
        <w:t>二、</w:t>
      </w:r>
      <w:r>
        <w:rPr>
          <w:rFonts w:hint="eastAsia" w:ascii="宋体" w:hAnsi="宋体" w:cs="宋体"/>
          <w:color w:val="auto"/>
          <w:spacing w:val="2"/>
          <w:sz w:val="21"/>
          <w:szCs w:val="21"/>
        </w:rPr>
        <w:t>分</w:t>
      </w:r>
      <w:r>
        <w:rPr>
          <w:rFonts w:hint="eastAsia" w:ascii="宋体" w:hAnsi="宋体" w:cs="宋体"/>
          <w:color w:val="auto"/>
          <w:sz w:val="21"/>
          <w:szCs w:val="21"/>
        </w:rPr>
        <w:t>项报价表</w:t>
      </w:r>
      <w:r>
        <w:rPr>
          <w:rFonts w:ascii="宋体" w:hAnsi="宋体"/>
          <w:color w:val="auto"/>
          <w:sz w:val="21"/>
          <w:szCs w:val="21"/>
        </w:rPr>
        <w:tab/>
      </w:r>
      <w:r>
        <w:rPr>
          <w:rFonts w:ascii="宋体" w:hAnsi="宋体" w:cs="宋体"/>
          <w:color w:val="auto"/>
          <w:sz w:val="21"/>
          <w:szCs w:val="21"/>
        </w:rPr>
        <w:fldChar w:fldCharType="begin"/>
      </w:r>
      <w:r>
        <w:rPr>
          <w:rFonts w:ascii="宋体" w:hAnsi="宋体" w:cs="宋体"/>
          <w:color w:val="auto"/>
          <w:sz w:val="21"/>
          <w:szCs w:val="21"/>
        </w:rPr>
        <w:instrText xml:space="preserve"> PAGEREF _Toc29376 </w:instrText>
      </w:r>
      <w:r>
        <w:rPr>
          <w:rFonts w:ascii="宋体" w:hAnsi="宋体" w:cs="宋体"/>
          <w:color w:val="auto"/>
          <w:sz w:val="21"/>
          <w:szCs w:val="21"/>
        </w:rPr>
        <w:fldChar w:fldCharType="separate"/>
      </w:r>
      <w:r>
        <w:rPr>
          <w:rFonts w:ascii="宋体" w:hAnsi="宋体" w:cs="宋体"/>
          <w:color w:val="auto"/>
          <w:sz w:val="21"/>
          <w:szCs w:val="21"/>
        </w:rPr>
        <w:t>16</w:t>
      </w:r>
      <w:r>
        <w:rPr>
          <w:rFonts w:ascii="宋体" w:hAnsi="宋体" w:cs="宋体"/>
          <w:color w:val="auto"/>
          <w:sz w:val="21"/>
          <w:szCs w:val="21"/>
        </w:rPr>
        <w:fldChar w:fldCharType="end"/>
      </w:r>
      <w:r>
        <w:rPr>
          <w:rFonts w:ascii="宋体" w:hAnsi="宋体" w:cs="宋体"/>
          <w:color w:val="auto"/>
          <w:sz w:val="21"/>
          <w:szCs w:val="21"/>
        </w:rPr>
        <w:fldChar w:fldCharType="end"/>
      </w:r>
    </w:p>
    <w:p>
      <w:pPr>
        <w:pStyle w:val="17"/>
        <w:tabs>
          <w:tab w:val="right" w:leader="dot" w:pos="9486"/>
        </w:tabs>
        <w:spacing w:line="360" w:lineRule="auto"/>
        <w:ind w:left="31680"/>
        <w:rPr>
          <w:rFonts w:ascii="宋体" w:hAnsi="宋体"/>
          <w:color w:val="auto"/>
          <w:sz w:val="21"/>
          <w:szCs w:val="21"/>
        </w:rPr>
      </w:pPr>
      <w:r>
        <w:rPr>
          <w:color w:val="auto"/>
        </w:rPr>
        <w:fldChar w:fldCharType="begin"/>
      </w:r>
      <w:r>
        <w:rPr>
          <w:color w:val="auto"/>
        </w:rPr>
        <w:instrText xml:space="preserve"> HYPERLINK \l "_Toc18835" </w:instrText>
      </w:r>
      <w:r>
        <w:rPr>
          <w:color w:val="auto"/>
        </w:rPr>
        <w:fldChar w:fldCharType="separate"/>
      </w:r>
      <w:r>
        <w:rPr>
          <w:rFonts w:hint="eastAsia" w:ascii="宋体" w:hAnsi="宋体" w:cs="宋体"/>
          <w:color w:val="auto"/>
          <w:sz w:val="21"/>
          <w:szCs w:val="21"/>
        </w:rPr>
        <w:t>商务部</w:t>
      </w:r>
      <w:r>
        <w:rPr>
          <w:rFonts w:hint="eastAsia" w:ascii="宋体" w:hAnsi="宋体" w:cs="宋体"/>
          <w:color w:val="auto"/>
          <w:spacing w:val="2"/>
          <w:sz w:val="21"/>
          <w:szCs w:val="21"/>
        </w:rPr>
        <w:t>分</w:t>
      </w:r>
      <w:r>
        <w:rPr>
          <w:rFonts w:hint="eastAsia" w:ascii="宋体" w:hAnsi="宋体" w:cs="宋体"/>
          <w:color w:val="auto"/>
          <w:sz w:val="21"/>
          <w:szCs w:val="21"/>
        </w:rPr>
        <w:t>：</w:t>
      </w:r>
      <w:r>
        <w:rPr>
          <w:rFonts w:ascii="宋体" w:hAnsi="宋体"/>
          <w:color w:val="auto"/>
          <w:sz w:val="21"/>
          <w:szCs w:val="21"/>
        </w:rPr>
        <w:tab/>
      </w:r>
      <w:r>
        <w:rPr>
          <w:rFonts w:ascii="宋体" w:hAnsi="宋体" w:cs="宋体"/>
          <w:color w:val="auto"/>
          <w:sz w:val="21"/>
          <w:szCs w:val="21"/>
        </w:rPr>
        <w:fldChar w:fldCharType="begin"/>
      </w:r>
      <w:r>
        <w:rPr>
          <w:rFonts w:ascii="宋体" w:hAnsi="宋体" w:cs="宋体"/>
          <w:color w:val="auto"/>
          <w:sz w:val="21"/>
          <w:szCs w:val="21"/>
        </w:rPr>
        <w:instrText xml:space="preserve"> PAGEREF _Toc18835 </w:instrText>
      </w:r>
      <w:r>
        <w:rPr>
          <w:rFonts w:ascii="宋体" w:hAnsi="宋体" w:cs="宋体"/>
          <w:color w:val="auto"/>
          <w:sz w:val="21"/>
          <w:szCs w:val="21"/>
        </w:rPr>
        <w:fldChar w:fldCharType="separate"/>
      </w:r>
      <w:r>
        <w:rPr>
          <w:rFonts w:ascii="宋体" w:hAnsi="宋体" w:cs="宋体"/>
          <w:color w:val="auto"/>
          <w:sz w:val="21"/>
          <w:szCs w:val="21"/>
        </w:rPr>
        <w:t>17</w:t>
      </w:r>
      <w:r>
        <w:rPr>
          <w:rFonts w:ascii="宋体" w:hAnsi="宋体" w:cs="宋体"/>
          <w:color w:val="auto"/>
          <w:sz w:val="21"/>
          <w:szCs w:val="21"/>
        </w:rPr>
        <w:fldChar w:fldCharType="end"/>
      </w:r>
      <w:r>
        <w:rPr>
          <w:rFonts w:ascii="宋体" w:hAnsi="宋体" w:cs="宋体"/>
          <w:color w:val="auto"/>
          <w:sz w:val="21"/>
          <w:szCs w:val="21"/>
        </w:rPr>
        <w:fldChar w:fldCharType="end"/>
      </w:r>
    </w:p>
    <w:p>
      <w:pPr>
        <w:pStyle w:val="10"/>
        <w:tabs>
          <w:tab w:val="right" w:leader="dot" w:pos="9486"/>
        </w:tabs>
        <w:spacing w:line="360" w:lineRule="auto"/>
        <w:ind w:left="0" w:leftChars="0" w:firstLine="880" w:firstLineChars="400"/>
        <w:rPr>
          <w:rFonts w:ascii="宋体" w:hAnsi="宋体"/>
          <w:color w:val="auto"/>
          <w:sz w:val="21"/>
          <w:szCs w:val="21"/>
        </w:rPr>
      </w:pPr>
      <w:r>
        <w:rPr>
          <w:color w:val="auto"/>
        </w:rPr>
        <w:fldChar w:fldCharType="begin"/>
      </w:r>
      <w:r>
        <w:rPr>
          <w:color w:val="auto"/>
        </w:rPr>
        <w:instrText xml:space="preserve"> HYPERLINK \l "_Toc24755" </w:instrText>
      </w:r>
      <w:r>
        <w:rPr>
          <w:color w:val="auto"/>
        </w:rPr>
        <w:fldChar w:fldCharType="separate"/>
      </w:r>
      <w:r>
        <w:rPr>
          <w:rFonts w:hint="eastAsia" w:ascii="宋体" w:hAnsi="宋体" w:cs="宋体"/>
          <w:color w:val="auto"/>
          <w:sz w:val="21"/>
          <w:szCs w:val="21"/>
        </w:rPr>
        <w:t>一、</w:t>
      </w:r>
      <w:r>
        <w:rPr>
          <w:rFonts w:hint="eastAsia" w:ascii="宋体" w:hAnsi="宋体" w:cs="宋体"/>
          <w:color w:val="auto"/>
          <w:spacing w:val="2"/>
          <w:sz w:val="21"/>
          <w:szCs w:val="21"/>
        </w:rPr>
        <w:t>投</w:t>
      </w:r>
      <w:r>
        <w:rPr>
          <w:rFonts w:hint="eastAsia" w:ascii="宋体" w:hAnsi="宋体" w:cs="宋体"/>
          <w:color w:val="auto"/>
          <w:sz w:val="21"/>
          <w:szCs w:val="21"/>
        </w:rPr>
        <w:t>标函</w:t>
      </w:r>
      <w:r>
        <w:rPr>
          <w:rFonts w:ascii="宋体" w:hAnsi="宋体"/>
          <w:color w:val="auto"/>
          <w:sz w:val="21"/>
          <w:szCs w:val="21"/>
        </w:rPr>
        <w:tab/>
      </w:r>
      <w:r>
        <w:rPr>
          <w:rFonts w:ascii="宋体" w:hAnsi="宋体" w:cs="宋体"/>
          <w:color w:val="auto"/>
          <w:sz w:val="21"/>
          <w:szCs w:val="21"/>
        </w:rPr>
        <w:fldChar w:fldCharType="begin"/>
      </w:r>
      <w:r>
        <w:rPr>
          <w:rFonts w:ascii="宋体" w:hAnsi="宋体" w:cs="宋体"/>
          <w:color w:val="auto"/>
          <w:sz w:val="21"/>
          <w:szCs w:val="21"/>
        </w:rPr>
        <w:instrText xml:space="preserve"> PAGEREF _Toc24755 </w:instrText>
      </w:r>
      <w:r>
        <w:rPr>
          <w:rFonts w:ascii="宋体" w:hAnsi="宋体" w:cs="宋体"/>
          <w:color w:val="auto"/>
          <w:sz w:val="21"/>
          <w:szCs w:val="21"/>
        </w:rPr>
        <w:fldChar w:fldCharType="separate"/>
      </w:r>
      <w:r>
        <w:rPr>
          <w:rFonts w:ascii="宋体" w:hAnsi="宋体" w:cs="宋体"/>
          <w:color w:val="auto"/>
          <w:sz w:val="21"/>
          <w:szCs w:val="21"/>
        </w:rPr>
        <w:t>17</w:t>
      </w:r>
      <w:r>
        <w:rPr>
          <w:rFonts w:ascii="宋体" w:hAnsi="宋体" w:cs="宋体"/>
          <w:color w:val="auto"/>
          <w:sz w:val="21"/>
          <w:szCs w:val="21"/>
        </w:rPr>
        <w:fldChar w:fldCharType="end"/>
      </w:r>
      <w:r>
        <w:rPr>
          <w:rFonts w:ascii="宋体" w:hAnsi="宋体" w:cs="宋体"/>
          <w:color w:val="auto"/>
          <w:sz w:val="21"/>
          <w:szCs w:val="21"/>
        </w:rPr>
        <w:fldChar w:fldCharType="end"/>
      </w:r>
    </w:p>
    <w:p>
      <w:pPr>
        <w:pStyle w:val="10"/>
        <w:tabs>
          <w:tab w:val="right" w:leader="dot" w:pos="9486"/>
        </w:tabs>
        <w:spacing w:line="360" w:lineRule="auto"/>
        <w:ind w:left="0" w:leftChars="0" w:firstLine="880" w:firstLineChars="400"/>
        <w:rPr>
          <w:rFonts w:ascii="宋体" w:hAnsi="宋体"/>
          <w:color w:val="auto"/>
          <w:sz w:val="21"/>
          <w:szCs w:val="21"/>
        </w:rPr>
      </w:pPr>
      <w:r>
        <w:rPr>
          <w:color w:val="auto"/>
        </w:rPr>
        <w:fldChar w:fldCharType="begin"/>
      </w:r>
      <w:r>
        <w:rPr>
          <w:color w:val="auto"/>
        </w:rPr>
        <w:instrText xml:space="preserve"> HYPERLINK \l "_Toc9022" </w:instrText>
      </w:r>
      <w:r>
        <w:rPr>
          <w:color w:val="auto"/>
        </w:rPr>
        <w:fldChar w:fldCharType="separate"/>
      </w:r>
      <w:r>
        <w:rPr>
          <w:rFonts w:hint="eastAsia" w:ascii="宋体" w:hAnsi="宋体" w:cs="宋体"/>
          <w:color w:val="auto"/>
          <w:sz w:val="21"/>
          <w:szCs w:val="21"/>
        </w:rPr>
        <w:t>二、</w:t>
      </w:r>
      <w:r>
        <w:rPr>
          <w:rFonts w:hint="eastAsia" w:ascii="宋体" w:hAnsi="宋体" w:cs="宋体"/>
          <w:color w:val="auto"/>
          <w:spacing w:val="2"/>
          <w:sz w:val="21"/>
          <w:szCs w:val="21"/>
        </w:rPr>
        <w:t>资</w:t>
      </w:r>
      <w:r>
        <w:rPr>
          <w:rFonts w:hint="eastAsia" w:ascii="宋体" w:hAnsi="宋体" w:cs="宋体"/>
          <w:color w:val="auto"/>
          <w:sz w:val="21"/>
          <w:szCs w:val="21"/>
        </w:rPr>
        <w:t>格证明文件</w:t>
      </w:r>
      <w:r>
        <w:rPr>
          <w:rFonts w:ascii="宋体" w:hAnsi="宋体"/>
          <w:color w:val="auto"/>
          <w:sz w:val="21"/>
          <w:szCs w:val="21"/>
        </w:rPr>
        <w:tab/>
      </w:r>
      <w:r>
        <w:rPr>
          <w:rFonts w:ascii="宋体" w:hAnsi="宋体" w:cs="宋体"/>
          <w:color w:val="auto"/>
          <w:sz w:val="21"/>
          <w:szCs w:val="21"/>
        </w:rPr>
        <w:fldChar w:fldCharType="begin"/>
      </w:r>
      <w:r>
        <w:rPr>
          <w:rFonts w:ascii="宋体" w:hAnsi="宋体" w:cs="宋体"/>
          <w:color w:val="auto"/>
          <w:sz w:val="21"/>
          <w:szCs w:val="21"/>
        </w:rPr>
        <w:instrText xml:space="preserve"> PAGEREF _Toc9022 </w:instrText>
      </w:r>
      <w:r>
        <w:rPr>
          <w:rFonts w:ascii="宋体" w:hAnsi="宋体" w:cs="宋体"/>
          <w:color w:val="auto"/>
          <w:sz w:val="21"/>
          <w:szCs w:val="21"/>
        </w:rPr>
        <w:fldChar w:fldCharType="separate"/>
      </w:r>
      <w:r>
        <w:rPr>
          <w:rFonts w:ascii="宋体" w:hAnsi="宋体" w:cs="宋体"/>
          <w:color w:val="auto"/>
          <w:sz w:val="21"/>
          <w:szCs w:val="21"/>
        </w:rPr>
        <w:t>18</w:t>
      </w:r>
      <w:r>
        <w:rPr>
          <w:rFonts w:ascii="宋体" w:hAnsi="宋体" w:cs="宋体"/>
          <w:color w:val="auto"/>
          <w:sz w:val="21"/>
          <w:szCs w:val="21"/>
        </w:rPr>
        <w:fldChar w:fldCharType="end"/>
      </w:r>
      <w:r>
        <w:rPr>
          <w:rFonts w:ascii="宋体" w:hAnsi="宋体" w:cs="宋体"/>
          <w:color w:val="auto"/>
          <w:sz w:val="21"/>
          <w:szCs w:val="21"/>
        </w:rPr>
        <w:fldChar w:fldCharType="end"/>
      </w:r>
    </w:p>
    <w:p>
      <w:pPr>
        <w:pStyle w:val="10"/>
        <w:tabs>
          <w:tab w:val="right" w:leader="dot" w:pos="9486"/>
        </w:tabs>
        <w:spacing w:line="360" w:lineRule="auto"/>
        <w:ind w:left="0" w:leftChars="0" w:firstLine="440" w:firstLineChars="200"/>
        <w:rPr>
          <w:rFonts w:ascii="宋体" w:hAnsi="宋体"/>
          <w:color w:val="auto"/>
          <w:sz w:val="21"/>
          <w:szCs w:val="21"/>
        </w:rPr>
      </w:pPr>
      <w:r>
        <w:rPr>
          <w:color w:val="auto"/>
        </w:rPr>
        <w:fldChar w:fldCharType="begin"/>
      </w:r>
      <w:r>
        <w:rPr>
          <w:color w:val="auto"/>
        </w:rPr>
        <w:instrText xml:space="preserve"> HYPERLINK \l "_Toc29644" </w:instrText>
      </w:r>
      <w:r>
        <w:rPr>
          <w:color w:val="auto"/>
        </w:rPr>
        <w:fldChar w:fldCharType="separate"/>
      </w:r>
      <w:r>
        <w:rPr>
          <w:rFonts w:hint="eastAsia" w:ascii="宋体" w:hAnsi="宋体" w:cs="宋体"/>
          <w:color w:val="auto"/>
          <w:sz w:val="21"/>
          <w:szCs w:val="21"/>
        </w:rPr>
        <w:t>法定</w:t>
      </w:r>
      <w:r>
        <w:rPr>
          <w:rFonts w:hint="eastAsia" w:ascii="宋体" w:hAnsi="宋体" w:cs="宋体"/>
          <w:color w:val="auto"/>
          <w:spacing w:val="2"/>
          <w:sz w:val="21"/>
          <w:szCs w:val="21"/>
        </w:rPr>
        <w:t>代</w:t>
      </w:r>
      <w:r>
        <w:rPr>
          <w:rFonts w:hint="eastAsia" w:ascii="宋体" w:hAnsi="宋体" w:cs="宋体"/>
          <w:color w:val="auto"/>
          <w:sz w:val="21"/>
          <w:szCs w:val="21"/>
        </w:rPr>
        <w:t>表人授权书（格</w:t>
      </w:r>
      <w:r>
        <w:rPr>
          <w:rFonts w:hint="eastAsia" w:ascii="宋体" w:hAnsi="宋体" w:cs="宋体"/>
          <w:color w:val="auto"/>
          <w:spacing w:val="2"/>
          <w:sz w:val="21"/>
          <w:szCs w:val="21"/>
        </w:rPr>
        <w:t>式</w:t>
      </w:r>
      <w:r>
        <w:rPr>
          <w:rFonts w:hint="eastAsia" w:ascii="宋体" w:hAnsi="宋体" w:cs="宋体"/>
          <w:color w:val="auto"/>
          <w:sz w:val="21"/>
          <w:szCs w:val="21"/>
        </w:rPr>
        <w:t>）</w:t>
      </w:r>
      <w:r>
        <w:rPr>
          <w:rFonts w:ascii="宋体" w:hAnsi="宋体"/>
          <w:color w:val="auto"/>
          <w:sz w:val="21"/>
          <w:szCs w:val="21"/>
        </w:rPr>
        <w:tab/>
      </w:r>
      <w:r>
        <w:rPr>
          <w:rFonts w:ascii="宋体" w:hAnsi="宋体" w:cs="宋体"/>
          <w:color w:val="auto"/>
          <w:sz w:val="21"/>
          <w:szCs w:val="21"/>
        </w:rPr>
        <w:fldChar w:fldCharType="begin"/>
      </w:r>
      <w:r>
        <w:rPr>
          <w:rFonts w:ascii="宋体" w:hAnsi="宋体" w:cs="宋体"/>
          <w:color w:val="auto"/>
          <w:sz w:val="21"/>
          <w:szCs w:val="21"/>
        </w:rPr>
        <w:instrText xml:space="preserve"> PAGEREF _Toc29644 </w:instrText>
      </w:r>
      <w:r>
        <w:rPr>
          <w:rFonts w:ascii="宋体" w:hAnsi="宋体" w:cs="宋体"/>
          <w:color w:val="auto"/>
          <w:sz w:val="21"/>
          <w:szCs w:val="21"/>
        </w:rPr>
        <w:fldChar w:fldCharType="separate"/>
      </w:r>
      <w:r>
        <w:rPr>
          <w:rFonts w:ascii="宋体" w:hAnsi="宋体" w:cs="宋体"/>
          <w:color w:val="auto"/>
          <w:sz w:val="21"/>
          <w:szCs w:val="21"/>
        </w:rPr>
        <w:t>19</w:t>
      </w:r>
      <w:r>
        <w:rPr>
          <w:rFonts w:ascii="宋体" w:hAnsi="宋体" w:cs="宋体"/>
          <w:color w:val="auto"/>
          <w:sz w:val="21"/>
          <w:szCs w:val="21"/>
        </w:rPr>
        <w:fldChar w:fldCharType="end"/>
      </w:r>
      <w:r>
        <w:rPr>
          <w:rFonts w:ascii="宋体" w:hAnsi="宋体" w:cs="宋体"/>
          <w:color w:val="auto"/>
          <w:sz w:val="21"/>
          <w:szCs w:val="21"/>
        </w:rPr>
        <w:fldChar w:fldCharType="end"/>
      </w:r>
    </w:p>
    <w:p>
      <w:pPr>
        <w:pStyle w:val="17"/>
        <w:tabs>
          <w:tab w:val="right" w:leader="dot" w:pos="9486"/>
        </w:tabs>
        <w:spacing w:line="360" w:lineRule="auto"/>
        <w:ind w:left="31680"/>
        <w:rPr>
          <w:rFonts w:ascii="宋体" w:hAnsi="宋体"/>
          <w:color w:val="auto"/>
          <w:sz w:val="21"/>
          <w:szCs w:val="21"/>
        </w:rPr>
      </w:pPr>
      <w:r>
        <w:rPr>
          <w:color w:val="auto"/>
        </w:rPr>
        <w:fldChar w:fldCharType="begin"/>
      </w:r>
      <w:r>
        <w:rPr>
          <w:color w:val="auto"/>
        </w:rPr>
        <w:instrText xml:space="preserve"> HYPERLINK \l "_Toc27079" </w:instrText>
      </w:r>
      <w:r>
        <w:rPr>
          <w:color w:val="auto"/>
        </w:rPr>
        <w:fldChar w:fldCharType="separate"/>
      </w:r>
      <w:r>
        <w:rPr>
          <w:rFonts w:hint="eastAsia" w:ascii="宋体" w:hAnsi="宋体" w:cs="宋体"/>
          <w:color w:val="auto"/>
          <w:sz w:val="21"/>
          <w:szCs w:val="21"/>
        </w:rPr>
        <w:t>技术部</w:t>
      </w:r>
      <w:r>
        <w:rPr>
          <w:rFonts w:hint="eastAsia" w:ascii="宋体" w:hAnsi="宋体" w:cs="宋体"/>
          <w:color w:val="auto"/>
          <w:spacing w:val="2"/>
          <w:sz w:val="21"/>
          <w:szCs w:val="21"/>
        </w:rPr>
        <w:t>分</w:t>
      </w:r>
      <w:r>
        <w:rPr>
          <w:rFonts w:hint="eastAsia" w:ascii="宋体" w:hAnsi="宋体" w:cs="宋体"/>
          <w:color w:val="auto"/>
          <w:sz w:val="21"/>
          <w:szCs w:val="21"/>
        </w:rPr>
        <w:t>：</w:t>
      </w:r>
      <w:r>
        <w:rPr>
          <w:rFonts w:ascii="宋体" w:hAnsi="宋体"/>
          <w:color w:val="auto"/>
          <w:sz w:val="21"/>
          <w:szCs w:val="21"/>
        </w:rPr>
        <w:tab/>
      </w:r>
      <w:r>
        <w:rPr>
          <w:rFonts w:ascii="宋体" w:hAnsi="宋体" w:cs="宋体"/>
          <w:color w:val="auto"/>
          <w:sz w:val="21"/>
          <w:szCs w:val="21"/>
        </w:rPr>
        <w:fldChar w:fldCharType="begin"/>
      </w:r>
      <w:r>
        <w:rPr>
          <w:rFonts w:ascii="宋体" w:hAnsi="宋体" w:cs="宋体"/>
          <w:color w:val="auto"/>
          <w:sz w:val="21"/>
          <w:szCs w:val="21"/>
        </w:rPr>
        <w:instrText xml:space="preserve"> PAGEREF _Toc27079 </w:instrText>
      </w:r>
      <w:r>
        <w:rPr>
          <w:rFonts w:ascii="宋体" w:hAnsi="宋体" w:cs="宋体"/>
          <w:color w:val="auto"/>
          <w:sz w:val="21"/>
          <w:szCs w:val="21"/>
        </w:rPr>
        <w:fldChar w:fldCharType="separate"/>
      </w:r>
      <w:r>
        <w:rPr>
          <w:rFonts w:ascii="宋体" w:hAnsi="宋体" w:cs="宋体"/>
          <w:color w:val="auto"/>
          <w:sz w:val="21"/>
          <w:szCs w:val="21"/>
        </w:rPr>
        <w:t>20</w:t>
      </w:r>
      <w:r>
        <w:rPr>
          <w:rFonts w:ascii="宋体" w:hAnsi="宋体" w:cs="宋体"/>
          <w:color w:val="auto"/>
          <w:sz w:val="21"/>
          <w:szCs w:val="21"/>
        </w:rPr>
        <w:fldChar w:fldCharType="end"/>
      </w:r>
      <w:r>
        <w:rPr>
          <w:rFonts w:ascii="宋体" w:hAnsi="宋体" w:cs="宋体"/>
          <w:color w:val="auto"/>
          <w:sz w:val="21"/>
          <w:szCs w:val="21"/>
        </w:rPr>
        <w:fldChar w:fldCharType="end"/>
      </w:r>
    </w:p>
    <w:p>
      <w:pPr>
        <w:pStyle w:val="10"/>
        <w:tabs>
          <w:tab w:val="right" w:leader="dot" w:pos="9486"/>
        </w:tabs>
        <w:spacing w:line="360" w:lineRule="auto"/>
        <w:ind w:left="31680"/>
        <w:rPr>
          <w:rFonts w:ascii="宋体" w:hAnsi="宋体"/>
          <w:color w:val="auto"/>
          <w:sz w:val="21"/>
          <w:szCs w:val="21"/>
        </w:rPr>
      </w:pPr>
      <w:r>
        <w:rPr>
          <w:color w:val="auto"/>
        </w:rPr>
        <w:fldChar w:fldCharType="begin"/>
      </w:r>
      <w:r>
        <w:rPr>
          <w:color w:val="auto"/>
        </w:rPr>
        <w:instrText xml:space="preserve"> HYPERLINK \l "_Toc86" </w:instrText>
      </w:r>
      <w:r>
        <w:rPr>
          <w:color w:val="auto"/>
        </w:rPr>
        <w:fldChar w:fldCharType="separate"/>
      </w:r>
      <w:r>
        <w:rPr>
          <w:rFonts w:hint="eastAsia" w:ascii="宋体" w:hAnsi="宋体" w:cs="宋体"/>
          <w:color w:val="auto"/>
          <w:sz w:val="21"/>
          <w:szCs w:val="21"/>
        </w:rPr>
        <w:t>（一</w:t>
      </w:r>
      <w:r>
        <w:rPr>
          <w:rFonts w:hint="eastAsia" w:ascii="宋体" w:hAnsi="宋体" w:cs="宋体"/>
          <w:color w:val="auto"/>
          <w:spacing w:val="2"/>
          <w:sz w:val="21"/>
          <w:szCs w:val="21"/>
        </w:rPr>
        <w:t>）</w:t>
      </w:r>
      <w:r>
        <w:rPr>
          <w:rFonts w:hint="eastAsia" w:ascii="宋体" w:hAnsi="宋体" w:cs="宋体"/>
          <w:color w:val="auto"/>
          <w:sz w:val="21"/>
          <w:szCs w:val="21"/>
        </w:rPr>
        <w:t>技术书</w:t>
      </w:r>
      <w:r>
        <w:rPr>
          <w:rFonts w:ascii="宋体" w:hAnsi="宋体"/>
          <w:color w:val="auto"/>
          <w:sz w:val="21"/>
          <w:szCs w:val="21"/>
        </w:rPr>
        <w:tab/>
      </w:r>
      <w:r>
        <w:rPr>
          <w:rFonts w:ascii="宋体" w:hAnsi="宋体" w:cs="宋体"/>
          <w:color w:val="auto"/>
          <w:sz w:val="21"/>
          <w:szCs w:val="21"/>
        </w:rPr>
        <w:fldChar w:fldCharType="begin"/>
      </w:r>
      <w:r>
        <w:rPr>
          <w:rFonts w:ascii="宋体" w:hAnsi="宋体" w:cs="宋体"/>
          <w:color w:val="auto"/>
          <w:sz w:val="21"/>
          <w:szCs w:val="21"/>
        </w:rPr>
        <w:instrText xml:space="preserve"> PAGEREF _Toc86 </w:instrText>
      </w:r>
      <w:r>
        <w:rPr>
          <w:rFonts w:ascii="宋体" w:hAnsi="宋体" w:cs="宋体"/>
          <w:color w:val="auto"/>
          <w:sz w:val="21"/>
          <w:szCs w:val="21"/>
        </w:rPr>
        <w:fldChar w:fldCharType="separate"/>
      </w:r>
      <w:r>
        <w:rPr>
          <w:rFonts w:ascii="宋体" w:hAnsi="宋体" w:cs="宋体"/>
          <w:color w:val="auto"/>
          <w:sz w:val="21"/>
          <w:szCs w:val="21"/>
        </w:rPr>
        <w:t>20</w:t>
      </w:r>
      <w:r>
        <w:rPr>
          <w:rFonts w:ascii="宋体" w:hAnsi="宋体" w:cs="宋体"/>
          <w:color w:val="auto"/>
          <w:sz w:val="21"/>
          <w:szCs w:val="21"/>
        </w:rPr>
        <w:fldChar w:fldCharType="end"/>
      </w:r>
      <w:r>
        <w:rPr>
          <w:rFonts w:ascii="宋体" w:hAnsi="宋体" w:cs="宋体"/>
          <w:color w:val="auto"/>
          <w:sz w:val="21"/>
          <w:szCs w:val="21"/>
        </w:rPr>
        <w:fldChar w:fldCharType="end"/>
      </w:r>
    </w:p>
    <w:p>
      <w:pPr>
        <w:pStyle w:val="10"/>
        <w:tabs>
          <w:tab w:val="right" w:leader="dot" w:pos="9486"/>
        </w:tabs>
        <w:spacing w:line="360" w:lineRule="auto"/>
        <w:ind w:left="31680"/>
        <w:rPr>
          <w:rFonts w:ascii="宋体" w:hAnsi="宋体"/>
          <w:color w:val="auto"/>
          <w:sz w:val="21"/>
          <w:szCs w:val="21"/>
        </w:rPr>
      </w:pPr>
      <w:r>
        <w:rPr>
          <w:color w:val="auto"/>
        </w:rPr>
        <w:fldChar w:fldCharType="begin"/>
      </w:r>
      <w:r>
        <w:rPr>
          <w:color w:val="auto"/>
        </w:rPr>
        <w:instrText xml:space="preserve"> HYPERLINK \l "_Toc1237" </w:instrText>
      </w:r>
      <w:r>
        <w:rPr>
          <w:color w:val="auto"/>
        </w:rPr>
        <w:fldChar w:fldCharType="separate"/>
      </w:r>
      <w:r>
        <w:rPr>
          <w:rFonts w:hint="eastAsia" w:ascii="宋体" w:hAnsi="宋体" w:cs="宋体"/>
          <w:color w:val="auto"/>
          <w:sz w:val="21"/>
          <w:szCs w:val="21"/>
        </w:rPr>
        <w:t>（二</w:t>
      </w:r>
      <w:r>
        <w:rPr>
          <w:rFonts w:hint="eastAsia" w:ascii="宋体" w:hAnsi="宋体" w:cs="宋体"/>
          <w:color w:val="auto"/>
          <w:spacing w:val="2"/>
          <w:sz w:val="21"/>
          <w:szCs w:val="21"/>
        </w:rPr>
        <w:t>）</w:t>
      </w:r>
      <w:r>
        <w:rPr>
          <w:rFonts w:hint="eastAsia" w:ascii="宋体" w:hAnsi="宋体" w:cs="宋体"/>
          <w:color w:val="auto"/>
          <w:sz w:val="21"/>
          <w:szCs w:val="21"/>
        </w:rPr>
        <w:t>其他资料</w:t>
      </w:r>
      <w:r>
        <w:rPr>
          <w:rFonts w:ascii="宋体" w:hAnsi="宋体"/>
          <w:color w:val="auto"/>
          <w:sz w:val="21"/>
          <w:szCs w:val="21"/>
        </w:rPr>
        <w:tab/>
      </w:r>
      <w:r>
        <w:rPr>
          <w:rFonts w:ascii="宋体" w:hAnsi="宋体" w:cs="宋体"/>
          <w:color w:val="auto"/>
          <w:sz w:val="21"/>
          <w:szCs w:val="21"/>
        </w:rPr>
        <w:fldChar w:fldCharType="begin"/>
      </w:r>
      <w:r>
        <w:rPr>
          <w:rFonts w:ascii="宋体" w:hAnsi="宋体" w:cs="宋体"/>
          <w:color w:val="auto"/>
          <w:sz w:val="21"/>
          <w:szCs w:val="21"/>
        </w:rPr>
        <w:instrText xml:space="preserve"> PAGEREF _Toc1237 </w:instrText>
      </w:r>
      <w:r>
        <w:rPr>
          <w:rFonts w:ascii="宋体" w:hAnsi="宋体" w:cs="宋体"/>
          <w:color w:val="auto"/>
          <w:sz w:val="21"/>
          <w:szCs w:val="21"/>
        </w:rPr>
        <w:fldChar w:fldCharType="separate"/>
      </w:r>
      <w:r>
        <w:rPr>
          <w:rFonts w:ascii="宋体" w:hAnsi="宋体" w:cs="宋体"/>
          <w:color w:val="auto"/>
          <w:sz w:val="21"/>
          <w:szCs w:val="21"/>
        </w:rPr>
        <w:t>21</w:t>
      </w:r>
      <w:r>
        <w:rPr>
          <w:rFonts w:ascii="宋体" w:hAnsi="宋体" w:cs="宋体"/>
          <w:color w:val="auto"/>
          <w:sz w:val="21"/>
          <w:szCs w:val="21"/>
        </w:rPr>
        <w:fldChar w:fldCharType="end"/>
      </w:r>
      <w:r>
        <w:rPr>
          <w:rFonts w:ascii="宋体" w:hAnsi="宋体" w:cs="宋体"/>
          <w:color w:val="auto"/>
          <w:sz w:val="21"/>
          <w:szCs w:val="21"/>
        </w:rPr>
        <w:fldChar w:fldCharType="end"/>
      </w:r>
    </w:p>
    <w:p>
      <w:pPr>
        <w:spacing w:line="360" w:lineRule="auto"/>
        <w:rPr>
          <w:color w:val="auto"/>
          <w:sz w:val="20"/>
          <w:szCs w:val="20"/>
        </w:rPr>
      </w:pPr>
      <w:r>
        <w:rPr>
          <w:rFonts w:ascii="宋体" w:hAnsi="宋体" w:cs="宋体"/>
          <w:color w:val="auto"/>
          <w:sz w:val="21"/>
          <w:szCs w:val="21"/>
        </w:rPr>
        <w:fldChar w:fldCharType="end"/>
      </w:r>
    </w:p>
    <w:p>
      <w:pPr>
        <w:spacing w:line="200" w:lineRule="exact"/>
        <w:rPr>
          <w:color w:val="auto"/>
          <w:sz w:val="20"/>
          <w:szCs w:val="20"/>
        </w:rPr>
      </w:pPr>
    </w:p>
    <w:p>
      <w:pPr>
        <w:spacing w:line="200" w:lineRule="exact"/>
        <w:rPr>
          <w:color w:val="auto"/>
          <w:sz w:val="20"/>
          <w:szCs w:val="20"/>
        </w:rPr>
      </w:pPr>
    </w:p>
    <w:p>
      <w:pPr>
        <w:spacing w:line="200" w:lineRule="exact"/>
        <w:rPr>
          <w:color w:val="auto"/>
          <w:sz w:val="20"/>
          <w:szCs w:val="20"/>
        </w:rPr>
      </w:pPr>
    </w:p>
    <w:p>
      <w:pPr>
        <w:spacing w:line="200" w:lineRule="exact"/>
        <w:rPr>
          <w:color w:val="auto"/>
          <w:sz w:val="20"/>
          <w:szCs w:val="20"/>
        </w:rPr>
      </w:pPr>
    </w:p>
    <w:p>
      <w:pPr>
        <w:spacing w:line="200" w:lineRule="exact"/>
        <w:rPr>
          <w:color w:val="auto"/>
          <w:sz w:val="20"/>
          <w:szCs w:val="20"/>
        </w:rPr>
      </w:pPr>
    </w:p>
    <w:p>
      <w:pPr>
        <w:spacing w:line="200" w:lineRule="exact"/>
        <w:rPr>
          <w:color w:val="auto"/>
          <w:sz w:val="20"/>
          <w:szCs w:val="20"/>
        </w:rPr>
      </w:pPr>
    </w:p>
    <w:p>
      <w:pPr>
        <w:spacing w:line="200" w:lineRule="exact"/>
        <w:rPr>
          <w:color w:val="auto"/>
          <w:sz w:val="20"/>
          <w:szCs w:val="20"/>
        </w:rPr>
      </w:pPr>
    </w:p>
    <w:p>
      <w:pPr>
        <w:spacing w:line="200" w:lineRule="exact"/>
        <w:rPr>
          <w:color w:val="auto"/>
          <w:sz w:val="20"/>
          <w:szCs w:val="20"/>
        </w:rPr>
      </w:pPr>
    </w:p>
    <w:p>
      <w:pPr>
        <w:spacing w:line="301" w:lineRule="auto"/>
        <w:rPr>
          <w:rFonts w:ascii="黑体" w:hAnsi="黑体" w:eastAsia="黑体"/>
          <w:color w:val="auto"/>
          <w:sz w:val="30"/>
          <w:szCs w:val="30"/>
        </w:rPr>
        <w:sectPr>
          <w:footerReference r:id="rId3" w:type="default"/>
          <w:type w:val="continuous"/>
          <w:pgSz w:w="11907" w:h="16860"/>
          <w:pgMar w:top="1100" w:right="1259" w:bottom="1140" w:left="1162" w:header="1417" w:footer="1417" w:gutter="0"/>
          <w:cols w:space="425" w:num="1"/>
        </w:sectPr>
      </w:pPr>
    </w:p>
    <w:p>
      <w:pPr>
        <w:spacing w:before="3" w:line="200" w:lineRule="exact"/>
        <w:rPr>
          <w:color w:val="auto"/>
          <w:sz w:val="20"/>
          <w:szCs w:val="20"/>
        </w:rPr>
      </w:pPr>
    </w:p>
    <w:p>
      <w:pPr>
        <w:pStyle w:val="3"/>
        <w:tabs>
          <w:tab w:val="left" w:pos="1386"/>
        </w:tabs>
        <w:spacing w:line="419" w:lineRule="exact"/>
        <w:ind w:left="99"/>
        <w:jc w:val="center"/>
        <w:rPr>
          <w:rFonts w:cs="Times New Roman"/>
          <w:b/>
          <w:bCs/>
          <w:color w:val="auto"/>
          <w:sz w:val="36"/>
          <w:szCs w:val="36"/>
          <w:lang w:eastAsia="zh-CN"/>
        </w:rPr>
      </w:pPr>
      <w:bookmarkStart w:id="0" w:name="_Toc9130"/>
      <w:r>
        <w:rPr>
          <w:rFonts w:hint="eastAsia"/>
          <w:b/>
          <w:bCs/>
          <w:color w:val="auto"/>
          <w:spacing w:val="2"/>
          <w:sz w:val="36"/>
          <w:szCs w:val="36"/>
          <w:lang w:eastAsia="zh-CN"/>
        </w:rPr>
        <w:t>第一</w:t>
      </w:r>
      <w:r>
        <w:rPr>
          <w:rFonts w:hint="eastAsia"/>
          <w:b/>
          <w:bCs/>
          <w:color w:val="auto"/>
          <w:sz w:val="36"/>
          <w:szCs w:val="36"/>
          <w:lang w:eastAsia="zh-CN"/>
        </w:rPr>
        <w:t>章</w:t>
      </w:r>
      <w:r>
        <w:rPr>
          <w:rFonts w:cs="Times New Roman"/>
          <w:b/>
          <w:bCs/>
          <w:color w:val="auto"/>
          <w:sz w:val="36"/>
          <w:szCs w:val="36"/>
          <w:lang w:eastAsia="zh-CN"/>
        </w:rPr>
        <w:tab/>
      </w:r>
      <w:r>
        <w:rPr>
          <w:rFonts w:hint="eastAsia"/>
          <w:b/>
          <w:bCs/>
          <w:color w:val="auto"/>
          <w:spacing w:val="2"/>
          <w:sz w:val="36"/>
          <w:szCs w:val="36"/>
          <w:lang w:eastAsia="zh-CN"/>
        </w:rPr>
        <w:t>采购</w:t>
      </w:r>
      <w:r>
        <w:rPr>
          <w:rFonts w:hint="eastAsia"/>
          <w:b/>
          <w:bCs/>
          <w:color w:val="auto"/>
          <w:sz w:val="36"/>
          <w:szCs w:val="36"/>
          <w:lang w:eastAsia="zh-CN"/>
        </w:rPr>
        <w:t>邀</w:t>
      </w:r>
      <w:r>
        <w:rPr>
          <w:rFonts w:hint="eastAsia"/>
          <w:b/>
          <w:bCs/>
          <w:color w:val="auto"/>
          <w:spacing w:val="2"/>
          <w:sz w:val="36"/>
          <w:szCs w:val="36"/>
          <w:lang w:eastAsia="zh-CN"/>
        </w:rPr>
        <w:t>请</w:t>
      </w:r>
      <w:r>
        <w:rPr>
          <w:rFonts w:hint="eastAsia"/>
          <w:b/>
          <w:bCs/>
          <w:color w:val="auto"/>
          <w:sz w:val="36"/>
          <w:szCs w:val="36"/>
          <w:lang w:eastAsia="zh-CN"/>
        </w:rPr>
        <w:t>函</w:t>
      </w:r>
      <w:bookmarkEnd w:id="0"/>
    </w:p>
    <w:p>
      <w:pPr>
        <w:spacing w:line="298" w:lineRule="auto"/>
        <w:jc w:val="both"/>
        <w:rPr>
          <w:rFonts w:ascii="宋体" w:hAnsi="宋体"/>
          <w:color w:val="auto"/>
          <w:lang w:eastAsia="zh-CN"/>
        </w:rPr>
      </w:pPr>
    </w:p>
    <w:p>
      <w:pPr>
        <w:spacing w:line="360" w:lineRule="auto"/>
        <w:rPr>
          <w:rFonts w:ascii="宋体" w:hAnsi="宋体"/>
          <w:color w:val="auto"/>
          <w:sz w:val="21"/>
          <w:szCs w:val="21"/>
          <w:lang w:eastAsia="zh-CN"/>
        </w:rPr>
      </w:pPr>
      <w:r>
        <w:rPr>
          <w:rFonts w:hint="eastAsia" w:ascii="宋体" w:hAnsi="宋体" w:cs="宋体"/>
          <w:color w:val="auto"/>
          <w:sz w:val="21"/>
          <w:szCs w:val="21"/>
          <w:lang w:eastAsia="zh-CN"/>
        </w:rPr>
        <w:t>武汉超星数图教育科技有限公司：</w:t>
      </w:r>
    </w:p>
    <w:p>
      <w:pPr>
        <w:spacing w:line="360" w:lineRule="auto"/>
        <w:ind w:firstLine="420" w:firstLineChars="200"/>
        <w:rPr>
          <w:rFonts w:ascii="宋体" w:hAnsi="宋体"/>
          <w:color w:val="auto"/>
          <w:sz w:val="21"/>
          <w:szCs w:val="21"/>
          <w:lang w:eastAsia="zh-CN"/>
        </w:rPr>
      </w:pPr>
      <w:r>
        <w:rPr>
          <w:rFonts w:hint="eastAsia" w:ascii="宋体" w:hAnsi="宋体" w:cs="宋体"/>
          <w:color w:val="auto"/>
          <w:sz w:val="21"/>
          <w:szCs w:val="21"/>
          <w:lang w:eastAsia="zh-CN"/>
        </w:rPr>
        <w:t>中创恒梦工程咨询有限公司（以下简称“采购代理机构”）受湖北工业大学（以下简称“采购人”）的委托，就其“湖北工业大学超星“一平三端”智慧教学平台采购项目”委托采购单一来源项目，邀请贵司参与上述项目的单一来源采购洽谈。请贵司按技术需求内容报价，并详细列出技术、售后服务及竞争性优惠条款等，于</w:t>
      </w:r>
      <w:r>
        <w:rPr>
          <w:rFonts w:ascii="宋体" w:hAnsi="宋体" w:cs="宋体"/>
          <w:color w:val="2A18F2"/>
          <w:sz w:val="21"/>
          <w:szCs w:val="21"/>
          <w:lang w:eastAsia="zh-CN"/>
        </w:rPr>
        <w:t>2023</w:t>
      </w:r>
      <w:r>
        <w:rPr>
          <w:rFonts w:hint="eastAsia" w:ascii="宋体" w:hAnsi="宋体" w:cs="宋体"/>
          <w:color w:val="2A18F2"/>
          <w:sz w:val="21"/>
          <w:szCs w:val="21"/>
          <w:lang w:eastAsia="zh-CN"/>
        </w:rPr>
        <w:t>年</w:t>
      </w:r>
      <w:r>
        <w:rPr>
          <w:rFonts w:hint="eastAsia" w:ascii="宋体" w:hAnsi="宋体" w:cs="宋体"/>
          <w:color w:val="2A18F2"/>
          <w:sz w:val="21"/>
          <w:szCs w:val="21"/>
          <w:lang w:val="en-US" w:eastAsia="zh-CN"/>
        </w:rPr>
        <w:t>11</w:t>
      </w:r>
      <w:r>
        <w:rPr>
          <w:rFonts w:hint="eastAsia" w:ascii="宋体" w:hAnsi="宋体" w:cs="宋体"/>
          <w:color w:val="2A18F2"/>
          <w:sz w:val="21"/>
          <w:szCs w:val="21"/>
          <w:lang w:eastAsia="zh-CN"/>
        </w:rPr>
        <w:t>月</w:t>
      </w:r>
      <w:r>
        <w:rPr>
          <w:rFonts w:hint="eastAsia" w:ascii="宋体" w:hAnsi="宋体" w:cs="宋体"/>
          <w:color w:val="2A18F2"/>
          <w:sz w:val="21"/>
          <w:szCs w:val="21"/>
          <w:lang w:val="en-US" w:eastAsia="zh-CN"/>
        </w:rPr>
        <w:t>29</w:t>
      </w:r>
      <w:r>
        <w:rPr>
          <w:rFonts w:hint="eastAsia" w:ascii="宋体" w:hAnsi="宋体" w:cs="宋体"/>
          <w:color w:val="2A18F2"/>
          <w:sz w:val="21"/>
          <w:szCs w:val="21"/>
          <w:lang w:eastAsia="zh-CN"/>
        </w:rPr>
        <w:t>日</w:t>
      </w:r>
      <w:r>
        <w:rPr>
          <w:rFonts w:hint="eastAsia" w:ascii="宋体" w:hAnsi="宋体" w:cs="宋体"/>
          <w:color w:val="2A18F2"/>
          <w:sz w:val="21"/>
          <w:szCs w:val="21"/>
          <w:lang w:val="en-US" w:eastAsia="zh-CN"/>
        </w:rPr>
        <w:t>10</w:t>
      </w:r>
      <w:r>
        <w:rPr>
          <w:rFonts w:hint="eastAsia" w:ascii="宋体" w:hAnsi="宋体" w:cs="宋体"/>
          <w:color w:val="2A18F2"/>
          <w:sz w:val="21"/>
          <w:szCs w:val="21"/>
          <w:lang w:eastAsia="zh-CN"/>
        </w:rPr>
        <w:t>时</w:t>
      </w:r>
      <w:r>
        <w:rPr>
          <w:rFonts w:hint="eastAsia" w:ascii="宋体" w:hAnsi="宋体" w:cs="宋体"/>
          <w:color w:val="2A18F2"/>
          <w:sz w:val="21"/>
          <w:szCs w:val="21"/>
          <w:lang w:val="en-US" w:eastAsia="zh-CN"/>
        </w:rPr>
        <w:t>00</w:t>
      </w:r>
      <w:r>
        <w:rPr>
          <w:rFonts w:hint="eastAsia" w:ascii="宋体" w:hAnsi="宋体" w:cs="宋体"/>
          <w:color w:val="2A18F2"/>
          <w:sz w:val="21"/>
          <w:szCs w:val="21"/>
          <w:lang w:eastAsia="zh-CN"/>
        </w:rPr>
        <w:t>分</w:t>
      </w:r>
      <w:r>
        <w:rPr>
          <w:rFonts w:hint="eastAsia" w:ascii="宋体" w:hAnsi="宋体" w:cs="宋体"/>
          <w:color w:val="auto"/>
          <w:sz w:val="21"/>
          <w:szCs w:val="21"/>
          <w:lang w:eastAsia="zh-CN"/>
        </w:rPr>
        <w:t>前将报价单和其他技术内容及优惠条款装入密封袋密封</w:t>
      </w:r>
      <w:r>
        <w:rPr>
          <w:rFonts w:ascii="宋体" w:hAnsi="宋体" w:cs="宋体"/>
          <w:color w:val="auto"/>
          <w:sz w:val="21"/>
          <w:szCs w:val="21"/>
          <w:lang w:eastAsia="zh-CN"/>
        </w:rPr>
        <w:t>(</w:t>
      </w:r>
      <w:r>
        <w:rPr>
          <w:rFonts w:hint="eastAsia" w:ascii="宋体" w:hAnsi="宋体" w:cs="宋体"/>
          <w:color w:val="auto"/>
          <w:sz w:val="21"/>
          <w:szCs w:val="21"/>
          <w:lang w:eastAsia="zh-CN"/>
        </w:rPr>
        <w:t>加盖公章</w:t>
      </w:r>
      <w:r>
        <w:rPr>
          <w:rFonts w:ascii="宋体" w:hAnsi="宋体" w:cs="宋体"/>
          <w:color w:val="auto"/>
          <w:sz w:val="21"/>
          <w:szCs w:val="21"/>
          <w:lang w:eastAsia="zh-CN"/>
        </w:rPr>
        <w:t>)</w:t>
      </w:r>
      <w:r>
        <w:rPr>
          <w:rFonts w:hint="eastAsia" w:ascii="宋体" w:hAnsi="宋体" w:cs="宋体"/>
          <w:color w:val="auto"/>
          <w:sz w:val="21"/>
          <w:szCs w:val="21"/>
          <w:lang w:eastAsia="zh-CN"/>
        </w:rPr>
        <w:t>，并注明单一来源采购文件编号，逾期恕不接受。我方将认真考虑贵公司的报价。投标授权代表应携带有效身份证原件及授权委托书参加单一来源洽谈会议。</w:t>
      </w:r>
    </w:p>
    <w:p>
      <w:pPr>
        <w:spacing w:line="360" w:lineRule="auto"/>
        <w:ind w:firstLine="420" w:firstLineChars="200"/>
        <w:rPr>
          <w:rFonts w:ascii="宋体" w:hAnsi="宋体"/>
          <w:color w:val="auto"/>
          <w:sz w:val="21"/>
          <w:szCs w:val="21"/>
        </w:rPr>
      </w:pPr>
      <w:r>
        <w:rPr>
          <w:rFonts w:hint="eastAsia" w:ascii="宋体" w:hAnsi="宋体" w:cs="宋体"/>
          <w:color w:val="auto"/>
          <w:sz w:val="21"/>
          <w:szCs w:val="21"/>
        </w:rPr>
        <w:t>获取地点：网上获取</w:t>
      </w:r>
    </w:p>
    <w:p>
      <w:pPr>
        <w:spacing w:line="360" w:lineRule="auto"/>
        <w:ind w:firstLine="420" w:firstLineChars="200"/>
        <w:rPr>
          <w:rFonts w:ascii="宋体" w:hAnsi="宋体"/>
          <w:color w:val="auto"/>
          <w:sz w:val="21"/>
          <w:szCs w:val="21"/>
          <w:highlight w:val="red"/>
          <w:lang w:eastAsia="zh-CN"/>
        </w:rPr>
      </w:pPr>
      <w:r>
        <w:rPr>
          <w:rFonts w:hint="eastAsia" w:ascii="宋体" w:hAnsi="宋体" w:cs="宋体"/>
          <w:color w:val="auto"/>
          <w:sz w:val="21"/>
          <w:szCs w:val="21"/>
          <w:lang w:eastAsia="zh-CN"/>
        </w:rPr>
        <w:t>线上获取：采取网上获取文件的方式，请各供应商将以下资料加盖公章扫描后传至</w:t>
      </w:r>
      <w:r>
        <w:rPr>
          <w:rStyle w:val="25"/>
          <w:rFonts w:hint="eastAsia" w:ascii="宋体" w:hAnsi="宋体" w:cs="宋体"/>
          <w:color w:val="auto"/>
          <w:sz w:val="21"/>
          <w:szCs w:val="21"/>
          <w:u w:val="none"/>
        </w:rPr>
        <w:t>3265768009@qq.com</w:t>
      </w:r>
      <w:r>
        <w:rPr>
          <w:rFonts w:hint="eastAsia" w:ascii="宋体" w:hAnsi="宋体" w:cs="宋体"/>
          <w:color w:val="auto"/>
          <w:sz w:val="21"/>
          <w:szCs w:val="21"/>
          <w:lang w:eastAsia="zh-CN"/>
        </w:rPr>
        <w:t>【邮件主题名称必须按照如下格式，否则不予受理。项目名称</w:t>
      </w:r>
      <w:r>
        <w:rPr>
          <w:rFonts w:ascii="宋体" w:hAnsi="宋体" w:cs="宋体"/>
          <w:color w:val="auto"/>
          <w:sz w:val="21"/>
          <w:szCs w:val="21"/>
          <w:lang w:eastAsia="zh-CN"/>
        </w:rPr>
        <w:t>+</w:t>
      </w:r>
      <w:r>
        <w:rPr>
          <w:rFonts w:hint="eastAsia" w:ascii="宋体" w:hAnsi="宋体" w:cs="宋体"/>
          <w:color w:val="auto"/>
          <w:sz w:val="21"/>
          <w:szCs w:val="21"/>
          <w:lang w:eastAsia="zh-CN"/>
        </w:rPr>
        <w:t>公司全称</w:t>
      </w:r>
      <w:r>
        <w:rPr>
          <w:rFonts w:ascii="宋体" w:hAnsi="宋体" w:cs="宋体"/>
          <w:color w:val="auto"/>
          <w:sz w:val="21"/>
          <w:szCs w:val="21"/>
          <w:lang w:eastAsia="zh-CN"/>
        </w:rPr>
        <w:t>+</w:t>
      </w:r>
      <w:r>
        <w:rPr>
          <w:rFonts w:hint="eastAsia" w:ascii="宋体" w:hAnsi="宋体" w:cs="宋体"/>
          <w:color w:val="auto"/>
          <w:sz w:val="21"/>
          <w:szCs w:val="21"/>
          <w:lang w:eastAsia="zh-CN"/>
        </w:rPr>
        <w:t>授权委托人姓名及联系方式】，以邮箱显示收到的时间为准，各供应商递交资料后请耐心等待代理机构工作人员后台确认，资料确认无误的，工作人员会及时发送采购文件。采购文件售价</w:t>
      </w:r>
      <w:r>
        <w:rPr>
          <w:rFonts w:hint="eastAsia" w:ascii="宋体" w:hAnsi="宋体" w:cs="宋体"/>
          <w:color w:val="auto"/>
          <w:sz w:val="21"/>
          <w:szCs w:val="21"/>
          <w:lang w:val="en-US" w:eastAsia="zh-CN"/>
        </w:rPr>
        <w:t>400元，</w:t>
      </w:r>
      <w:r>
        <w:rPr>
          <w:rFonts w:hint="eastAsia" w:ascii="宋体" w:hAnsi="宋体" w:cs="宋体"/>
          <w:color w:val="auto"/>
          <w:sz w:val="21"/>
          <w:szCs w:val="21"/>
          <w:lang w:eastAsia="zh-CN"/>
        </w:rPr>
        <w:t>采购文件售后不退，不办理邮寄；</w:t>
      </w:r>
    </w:p>
    <w:p>
      <w:pPr>
        <w:spacing w:line="360" w:lineRule="auto"/>
        <w:ind w:firstLine="420" w:firstLineChars="200"/>
        <w:rPr>
          <w:rFonts w:ascii="宋体" w:hAnsi="宋体"/>
          <w:color w:val="auto"/>
          <w:sz w:val="21"/>
          <w:szCs w:val="21"/>
          <w:lang w:eastAsia="zh-CN"/>
        </w:rPr>
      </w:pPr>
      <w:r>
        <w:rPr>
          <w:rFonts w:ascii="宋体" w:hAnsi="宋体" w:cs="宋体"/>
          <w:color w:val="auto"/>
          <w:sz w:val="21"/>
          <w:szCs w:val="21"/>
          <w:lang w:eastAsia="zh-CN"/>
        </w:rPr>
        <w:t>1)</w:t>
      </w:r>
      <w:r>
        <w:rPr>
          <w:rFonts w:hint="eastAsia" w:ascii="宋体" w:hAnsi="宋体" w:cs="宋体"/>
          <w:color w:val="auto"/>
          <w:sz w:val="21"/>
          <w:szCs w:val="21"/>
          <w:lang w:eastAsia="zh-CN"/>
        </w:rPr>
        <w:t>法定代表人身份证明书及法定代表人身份证真彩扫描件或法定代表人授权书及受托人身份证真彩扫描件；</w:t>
      </w:r>
    </w:p>
    <w:p>
      <w:pPr>
        <w:spacing w:line="360" w:lineRule="auto"/>
        <w:ind w:firstLine="420" w:firstLineChars="200"/>
        <w:rPr>
          <w:rFonts w:ascii="宋体" w:hAnsi="宋体"/>
          <w:color w:val="auto"/>
          <w:sz w:val="21"/>
          <w:szCs w:val="21"/>
          <w:lang w:eastAsia="zh-CN"/>
        </w:rPr>
      </w:pPr>
      <w:r>
        <w:rPr>
          <w:rFonts w:ascii="宋体" w:hAnsi="宋体" w:cs="宋体"/>
          <w:color w:val="auto"/>
          <w:sz w:val="21"/>
          <w:szCs w:val="21"/>
          <w:lang w:eastAsia="zh-CN"/>
        </w:rPr>
        <w:t>2)</w:t>
      </w:r>
      <w:r>
        <w:rPr>
          <w:rFonts w:hint="eastAsia" w:ascii="宋体" w:hAnsi="宋体" w:cs="宋体"/>
          <w:color w:val="auto"/>
          <w:sz w:val="21"/>
          <w:szCs w:val="21"/>
          <w:lang w:eastAsia="zh-CN"/>
        </w:rPr>
        <w:t>营业执照真彩扫描件；</w:t>
      </w:r>
    </w:p>
    <w:p>
      <w:pPr>
        <w:spacing w:line="360" w:lineRule="auto"/>
        <w:ind w:firstLine="420" w:firstLineChars="200"/>
        <w:rPr>
          <w:rFonts w:ascii="宋体" w:hAnsi="宋体"/>
          <w:color w:val="auto"/>
          <w:sz w:val="21"/>
          <w:szCs w:val="21"/>
          <w:lang w:eastAsia="zh-CN"/>
        </w:rPr>
      </w:pPr>
      <w:r>
        <w:rPr>
          <w:rFonts w:ascii="宋体" w:hAnsi="宋体" w:cs="宋体"/>
          <w:color w:val="auto"/>
          <w:sz w:val="21"/>
          <w:szCs w:val="21"/>
          <w:lang w:eastAsia="zh-CN"/>
        </w:rPr>
        <w:t>3)</w:t>
      </w:r>
      <w:r>
        <w:rPr>
          <w:rFonts w:hint="eastAsia" w:ascii="宋体" w:hAnsi="宋体" w:cs="宋体"/>
          <w:color w:val="auto"/>
          <w:sz w:val="21"/>
          <w:szCs w:val="21"/>
          <w:lang w:eastAsia="zh-CN"/>
        </w:rPr>
        <w:t>项目报名表。</w:t>
      </w:r>
    </w:p>
    <w:p>
      <w:pPr>
        <w:spacing w:line="360" w:lineRule="auto"/>
        <w:ind w:firstLine="420" w:firstLineChars="200"/>
        <w:rPr>
          <w:rFonts w:ascii="宋体" w:hAnsi="宋体"/>
          <w:color w:val="auto"/>
          <w:sz w:val="21"/>
          <w:szCs w:val="21"/>
          <w:lang w:eastAsia="zh-CN"/>
        </w:rPr>
      </w:pPr>
      <w:bookmarkStart w:id="1" w:name="_Toc239"/>
    </w:p>
    <w:p>
      <w:pPr>
        <w:spacing w:line="360" w:lineRule="auto"/>
        <w:ind w:firstLine="420" w:firstLineChars="200"/>
        <w:rPr>
          <w:rFonts w:ascii="宋体" w:hAnsi="宋体"/>
          <w:color w:val="auto"/>
          <w:sz w:val="21"/>
          <w:szCs w:val="21"/>
          <w:lang w:eastAsia="zh-CN"/>
        </w:rPr>
      </w:pPr>
      <w:r>
        <w:rPr>
          <w:rFonts w:hint="eastAsia" w:ascii="宋体" w:hAnsi="宋体" w:cs="宋体"/>
          <w:color w:val="auto"/>
          <w:sz w:val="21"/>
          <w:szCs w:val="21"/>
          <w:lang w:eastAsia="zh-CN"/>
        </w:rPr>
        <w:t>响应文件提交</w:t>
      </w:r>
      <w:bookmarkEnd w:id="1"/>
      <w:r>
        <w:rPr>
          <w:rFonts w:hint="eastAsia" w:ascii="宋体" w:hAnsi="宋体" w:cs="宋体"/>
          <w:color w:val="auto"/>
          <w:sz w:val="21"/>
          <w:szCs w:val="21"/>
          <w:lang w:eastAsia="zh-CN"/>
        </w:rPr>
        <w:t>：</w:t>
      </w:r>
    </w:p>
    <w:p>
      <w:pPr>
        <w:spacing w:line="360" w:lineRule="auto"/>
        <w:ind w:firstLine="420" w:firstLineChars="200"/>
        <w:rPr>
          <w:rFonts w:ascii="宋体" w:hAnsi="宋体"/>
          <w:color w:val="auto"/>
          <w:sz w:val="21"/>
          <w:szCs w:val="21"/>
          <w:lang w:eastAsia="zh-CN"/>
        </w:rPr>
      </w:pPr>
      <w:r>
        <w:rPr>
          <w:rFonts w:hint="eastAsia" w:ascii="宋体" w:hAnsi="宋体" w:cs="宋体"/>
          <w:color w:val="auto"/>
          <w:sz w:val="21"/>
          <w:szCs w:val="21"/>
          <w:lang w:eastAsia="zh-CN"/>
        </w:rPr>
        <w:t>开始时间：</w:t>
      </w:r>
      <w:r>
        <w:rPr>
          <w:rFonts w:ascii="宋体" w:hAnsi="宋体" w:cs="宋体"/>
          <w:color w:val="2A18F2"/>
          <w:sz w:val="21"/>
          <w:szCs w:val="21"/>
          <w:lang w:eastAsia="zh-CN"/>
        </w:rPr>
        <w:t>2023</w:t>
      </w:r>
      <w:r>
        <w:rPr>
          <w:rFonts w:hint="eastAsia" w:ascii="宋体" w:hAnsi="宋体" w:cs="宋体"/>
          <w:color w:val="2A18F2"/>
          <w:sz w:val="21"/>
          <w:szCs w:val="21"/>
          <w:lang w:eastAsia="zh-CN"/>
        </w:rPr>
        <w:t>年</w:t>
      </w:r>
      <w:r>
        <w:rPr>
          <w:rFonts w:hint="eastAsia" w:ascii="宋体" w:hAnsi="宋体" w:cs="宋体"/>
          <w:color w:val="2A18F2"/>
          <w:sz w:val="21"/>
          <w:szCs w:val="21"/>
          <w:lang w:val="en-US" w:eastAsia="zh-CN"/>
        </w:rPr>
        <w:t>11</w:t>
      </w:r>
      <w:r>
        <w:rPr>
          <w:rFonts w:hint="eastAsia" w:ascii="宋体" w:hAnsi="宋体" w:cs="宋体"/>
          <w:color w:val="2A18F2"/>
          <w:sz w:val="21"/>
          <w:szCs w:val="21"/>
          <w:lang w:eastAsia="zh-CN"/>
        </w:rPr>
        <w:t>月</w:t>
      </w:r>
      <w:r>
        <w:rPr>
          <w:rFonts w:hint="eastAsia" w:ascii="宋体" w:hAnsi="宋体" w:cs="宋体"/>
          <w:color w:val="2A18F2"/>
          <w:sz w:val="21"/>
          <w:szCs w:val="21"/>
          <w:lang w:val="en-US" w:eastAsia="zh-CN"/>
        </w:rPr>
        <w:t>29</w:t>
      </w:r>
      <w:r>
        <w:rPr>
          <w:rFonts w:hint="eastAsia" w:ascii="宋体" w:hAnsi="宋体" w:cs="宋体"/>
          <w:color w:val="2A18F2"/>
          <w:sz w:val="21"/>
          <w:szCs w:val="21"/>
          <w:lang w:eastAsia="zh-CN"/>
        </w:rPr>
        <w:t>日</w:t>
      </w:r>
      <w:r>
        <w:rPr>
          <w:rFonts w:hint="eastAsia" w:ascii="宋体" w:hAnsi="宋体" w:cs="宋体"/>
          <w:color w:val="2A18F2"/>
          <w:sz w:val="21"/>
          <w:szCs w:val="21"/>
          <w:lang w:val="en-US" w:eastAsia="zh-CN"/>
        </w:rPr>
        <w:t>08</w:t>
      </w:r>
      <w:r>
        <w:rPr>
          <w:rFonts w:hint="eastAsia" w:ascii="宋体" w:hAnsi="宋体" w:cs="宋体"/>
          <w:color w:val="2A18F2"/>
          <w:sz w:val="21"/>
          <w:szCs w:val="21"/>
          <w:lang w:eastAsia="zh-CN"/>
        </w:rPr>
        <w:t>时</w:t>
      </w:r>
      <w:r>
        <w:rPr>
          <w:rFonts w:hint="eastAsia" w:ascii="宋体" w:hAnsi="宋体" w:cs="宋体"/>
          <w:color w:val="2A18F2"/>
          <w:sz w:val="21"/>
          <w:szCs w:val="21"/>
          <w:lang w:val="en-US" w:eastAsia="zh-CN"/>
        </w:rPr>
        <w:t>30</w:t>
      </w:r>
      <w:bookmarkStart w:id="62" w:name="_GoBack"/>
      <w:bookmarkEnd w:id="62"/>
      <w:r>
        <w:rPr>
          <w:rFonts w:hint="eastAsia" w:ascii="宋体" w:hAnsi="宋体" w:cs="宋体"/>
          <w:color w:val="2A18F2"/>
          <w:sz w:val="21"/>
          <w:szCs w:val="21"/>
          <w:lang w:eastAsia="zh-CN"/>
        </w:rPr>
        <w:t>分</w:t>
      </w:r>
      <w:r>
        <w:rPr>
          <w:rFonts w:hint="eastAsia" w:ascii="宋体" w:hAnsi="宋体" w:cs="宋体"/>
          <w:color w:val="auto"/>
          <w:sz w:val="21"/>
          <w:szCs w:val="21"/>
          <w:lang w:eastAsia="zh-CN"/>
        </w:rPr>
        <w:t>（北京时间）</w:t>
      </w:r>
    </w:p>
    <w:p>
      <w:pPr>
        <w:spacing w:line="360" w:lineRule="auto"/>
        <w:ind w:firstLine="420" w:firstLineChars="200"/>
        <w:rPr>
          <w:rFonts w:ascii="宋体" w:hAnsi="宋体"/>
          <w:color w:val="auto"/>
          <w:sz w:val="21"/>
          <w:szCs w:val="21"/>
          <w:lang w:eastAsia="zh-CN"/>
        </w:rPr>
      </w:pPr>
      <w:r>
        <w:rPr>
          <w:rFonts w:hint="eastAsia" w:ascii="宋体" w:hAnsi="宋体" w:cs="宋体"/>
          <w:color w:val="auto"/>
          <w:sz w:val="21"/>
          <w:szCs w:val="21"/>
          <w:lang w:eastAsia="zh-CN"/>
        </w:rPr>
        <w:t>截止时间：</w:t>
      </w:r>
      <w:r>
        <w:rPr>
          <w:rFonts w:ascii="宋体" w:hAnsi="宋体" w:cs="宋体"/>
          <w:color w:val="2A18F2"/>
          <w:sz w:val="21"/>
          <w:szCs w:val="21"/>
          <w:lang w:eastAsia="zh-CN"/>
        </w:rPr>
        <w:t>2023</w:t>
      </w:r>
      <w:r>
        <w:rPr>
          <w:rFonts w:hint="eastAsia" w:ascii="宋体" w:hAnsi="宋体" w:cs="宋体"/>
          <w:color w:val="2A18F2"/>
          <w:sz w:val="21"/>
          <w:szCs w:val="21"/>
          <w:lang w:eastAsia="zh-CN"/>
        </w:rPr>
        <w:t>年</w:t>
      </w:r>
      <w:r>
        <w:rPr>
          <w:rFonts w:hint="eastAsia" w:ascii="宋体" w:hAnsi="宋体" w:cs="宋体"/>
          <w:color w:val="2A18F2"/>
          <w:sz w:val="21"/>
          <w:szCs w:val="21"/>
          <w:lang w:val="en-US" w:eastAsia="zh-CN"/>
        </w:rPr>
        <w:t>11</w:t>
      </w:r>
      <w:r>
        <w:rPr>
          <w:rFonts w:hint="eastAsia" w:ascii="宋体" w:hAnsi="宋体" w:cs="宋体"/>
          <w:color w:val="2A18F2"/>
          <w:sz w:val="21"/>
          <w:szCs w:val="21"/>
          <w:lang w:eastAsia="zh-CN"/>
        </w:rPr>
        <w:t>月</w:t>
      </w:r>
      <w:r>
        <w:rPr>
          <w:rFonts w:hint="eastAsia" w:ascii="宋体" w:hAnsi="宋体" w:cs="宋体"/>
          <w:color w:val="2A18F2"/>
          <w:sz w:val="21"/>
          <w:szCs w:val="21"/>
          <w:lang w:val="en-US" w:eastAsia="zh-CN"/>
        </w:rPr>
        <w:t>29</w:t>
      </w:r>
      <w:r>
        <w:rPr>
          <w:rFonts w:hint="eastAsia" w:ascii="宋体" w:hAnsi="宋体" w:cs="宋体"/>
          <w:color w:val="2A18F2"/>
          <w:sz w:val="21"/>
          <w:szCs w:val="21"/>
          <w:lang w:eastAsia="zh-CN"/>
        </w:rPr>
        <w:t>日</w:t>
      </w:r>
      <w:r>
        <w:rPr>
          <w:rFonts w:hint="eastAsia" w:ascii="宋体" w:hAnsi="宋体" w:cs="宋体"/>
          <w:color w:val="2A18F2"/>
          <w:sz w:val="21"/>
          <w:szCs w:val="21"/>
          <w:lang w:val="en-US" w:eastAsia="zh-CN"/>
        </w:rPr>
        <w:t>10</w:t>
      </w:r>
      <w:r>
        <w:rPr>
          <w:rFonts w:hint="eastAsia" w:ascii="宋体" w:hAnsi="宋体" w:cs="宋体"/>
          <w:color w:val="2A18F2"/>
          <w:sz w:val="21"/>
          <w:szCs w:val="21"/>
          <w:lang w:eastAsia="zh-CN"/>
        </w:rPr>
        <w:t>时</w:t>
      </w:r>
      <w:r>
        <w:rPr>
          <w:rFonts w:hint="eastAsia" w:ascii="宋体" w:hAnsi="宋体" w:cs="宋体"/>
          <w:color w:val="2A18F2"/>
          <w:sz w:val="21"/>
          <w:szCs w:val="21"/>
          <w:lang w:val="en-US" w:eastAsia="zh-CN"/>
        </w:rPr>
        <w:t>00</w:t>
      </w:r>
      <w:r>
        <w:rPr>
          <w:rFonts w:hint="eastAsia" w:ascii="宋体" w:hAnsi="宋体" w:cs="宋体"/>
          <w:color w:val="2A18F2"/>
          <w:sz w:val="21"/>
          <w:szCs w:val="21"/>
          <w:lang w:eastAsia="zh-CN"/>
        </w:rPr>
        <w:t>分</w:t>
      </w:r>
      <w:r>
        <w:rPr>
          <w:rFonts w:hint="eastAsia" w:ascii="宋体" w:hAnsi="宋体" w:cs="宋体"/>
          <w:color w:val="auto"/>
          <w:sz w:val="21"/>
          <w:szCs w:val="21"/>
          <w:lang w:eastAsia="zh-CN"/>
        </w:rPr>
        <w:t>（北京时间）</w:t>
      </w:r>
    </w:p>
    <w:p>
      <w:pPr>
        <w:spacing w:line="440" w:lineRule="exact"/>
        <w:ind w:firstLine="420" w:firstLineChars="200"/>
        <w:rPr>
          <w:rFonts w:ascii="宋体" w:hAnsi="宋体"/>
          <w:color w:val="auto"/>
          <w:sz w:val="21"/>
          <w:szCs w:val="21"/>
          <w:lang w:eastAsia="zh-CN"/>
        </w:rPr>
      </w:pPr>
      <w:r>
        <w:rPr>
          <w:rFonts w:hint="eastAsia" w:ascii="宋体" w:hAnsi="宋体" w:cs="宋体"/>
          <w:color w:val="auto"/>
          <w:sz w:val="21"/>
          <w:szCs w:val="21"/>
          <w:lang w:eastAsia="zh-CN"/>
        </w:rPr>
        <w:t>地点：武昌区中北路岳家嘴立交山河企业大厦</w:t>
      </w:r>
      <w:r>
        <w:rPr>
          <w:rFonts w:ascii="宋体" w:hAnsi="宋体" w:cs="宋体"/>
          <w:color w:val="auto"/>
          <w:sz w:val="21"/>
          <w:szCs w:val="21"/>
          <w:lang w:eastAsia="zh-CN"/>
        </w:rPr>
        <w:t>4806</w:t>
      </w:r>
      <w:r>
        <w:rPr>
          <w:rFonts w:hint="eastAsia" w:ascii="宋体" w:hAnsi="宋体" w:cs="宋体"/>
          <w:color w:val="auto"/>
          <w:sz w:val="21"/>
          <w:szCs w:val="21"/>
          <w:lang w:eastAsia="zh-CN"/>
        </w:rPr>
        <w:t>室。</w:t>
      </w:r>
    </w:p>
    <w:p>
      <w:pPr>
        <w:spacing w:line="360" w:lineRule="auto"/>
        <w:ind w:firstLine="420" w:firstLineChars="200"/>
        <w:rPr>
          <w:rFonts w:hint="default" w:ascii="宋体" w:hAnsi="宋体" w:eastAsia="宋体" w:cs="宋体"/>
          <w:color w:val="auto"/>
          <w:sz w:val="21"/>
          <w:szCs w:val="21"/>
          <w:lang w:val="en-US" w:eastAsia="zh-CN"/>
        </w:rPr>
      </w:pPr>
    </w:p>
    <w:p>
      <w:pPr>
        <w:rPr>
          <w:rFonts w:hint="default"/>
          <w:color w:val="auto"/>
          <w:lang w:val="en-US" w:eastAsia="zh-CN"/>
        </w:rPr>
      </w:pPr>
      <w:r>
        <w:rPr>
          <w:rFonts w:hint="eastAsia"/>
          <w:color w:val="auto"/>
          <w:lang w:val="en-US" w:eastAsia="zh-CN"/>
        </w:rPr>
        <w:t xml:space="preserve">  </w:t>
      </w:r>
    </w:p>
    <w:p>
      <w:pPr>
        <w:spacing w:line="360" w:lineRule="auto"/>
        <w:ind w:firstLine="422" w:firstLineChars="200"/>
        <w:rPr>
          <w:rFonts w:ascii="宋体" w:hAnsi="宋体"/>
          <w:color w:val="auto"/>
          <w:sz w:val="21"/>
          <w:szCs w:val="21"/>
          <w:lang w:eastAsia="zh-CN"/>
        </w:rPr>
      </w:pPr>
      <w:r>
        <w:rPr>
          <w:rFonts w:hint="eastAsia" w:ascii="宋体" w:hAnsi="宋体" w:cs="宋体"/>
          <w:b/>
          <w:bCs/>
          <w:color w:val="auto"/>
          <w:sz w:val="21"/>
          <w:szCs w:val="21"/>
          <w:lang w:eastAsia="zh-CN"/>
        </w:rPr>
        <w:t>采</w:t>
      </w:r>
      <w:r>
        <w:rPr>
          <w:rFonts w:ascii="宋体" w:hAnsi="宋体" w:cs="宋体"/>
          <w:b/>
          <w:bCs/>
          <w:color w:val="auto"/>
          <w:sz w:val="21"/>
          <w:szCs w:val="21"/>
          <w:lang w:eastAsia="zh-CN"/>
        </w:rPr>
        <w:t xml:space="preserve"> </w:t>
      </w:r>
      <w:r>
        <w:rPr>
          <w:rFonts w:hint="eastAsia" w:ascii="宋体" w:hAnsi="宋体" w:cs="宋体"/>
          <w:b/>
          <w:bCs/>
          <w:color w:val="auto"/>
          <w:sz w:val="21"/>
          <w:szCs w:val="21"/>
          <w:lang w:eastAsia="zh-CN"/>
        </w:rPr>
        <w:t>购</w:t>
      </w:r>
      <w:r>
        <w:rPr>
          <w:rFonts w:ascii="宋体" w:hAnsi="宋体" w:cs="宋体"/>
          <w:b/>
          <w:bCs/>
          <w:color w:val="auto"/>
          <w:sz w:val="21"/>
          <w:szCs w:val="21"/>
          <w:lang w:eastAsia="zh-CN"/>
        </w:rPr>
        <w:t xml:space="preserve"> </w:t>
      </w:r>
      <w:r>
        <w:rPr>
          <w:rFonts w:hint="eastAsia" w:ascii="宋体" w:hAnsi="宋体" w:cs="宋体"/>
          <w:b/>
          <w:bCs/>
          <w:color w:val="auto"/>
          <w:sz w:val="21"/>
          <w:szCs w:val="21"/>
          <w:lang w:eastAsia="zh-CN"/>
        </w:rPr>
        <w:t>人：</w:t>
      </w:r>
      <w:r>
        <w:rPr>
          <w:rFonts w:hint="eastAsia" w:ascii="宋体" w:hAnsi="宋体" w:cs="宋体"/>
          <w:color w:val="auto"/>
          <w:sz w:val="21"/>
          <w:szCs w:val="21"/>
          <w:lang w:eastAsia="zh-CN"/>
        </w:rPr>
        <w:t>湖北工业大学</w:t>
      </w:r>
    </w:p>
    <w:p>
      <w:pPr>
        <w:spacing w:line="360" w:lineRule="auto"/>
        <w:ind w:firstLine="420" w:firstLineChars="200"/>
        <w:jc w:val="both"/>
        <w:rPr>
          <w:rFonts w:hint="eastAsia" w:cs="宋体"/>
          <w:color w:val="auto"/>
          <w:kern w:val="2"/>
          <w:sz w:val="21"/>
          <w:szCs w:val="21"/>
          <w:lang w:eastAsia="zh-CN"/>
        </w:rPr>
      </w:pPr>
      <w:r>
        <w:rPr>
          <w:rFonts w:hint="eastAsia" w:cs="宋体"/>
          <w:color w:val="auto"/>
          <w:kern w:val="2"/>
          <w:sz w:val="21"/>
          <w:szCs w:val="21"/>
          <w:lang w:eastAsia="zh-CN"/>
        </w:rPr>
        <w:t>地 址：湖北省武汉市洪山区南李路28号　　　　　　　　　　　　</w:t>
      </w:r>
    </w:p>
    <w:p>
      <w:pPr>
        <w:spacing w:line="360" w:lineRule="auto"/>
        <w:ind w:firstLine="420" w:firstLineChars="200"/>
        <w:jc w:val="both"/>
        <w:rPr>
          <w:color w:val="auto"/>
          <w:kern w:val="2"/>
          <w:sz w:val="21"/>
          <w:szCs w:val="21"/>
          <w:lang w:eastAsia="zh-CN"/>
        </w:rPr>
      </w:pPr>
      <w:r>
        <w:rPr>
          <w:rFonts w:hint="eastAsia" w:cs="宋体"/>
          <w:color w:val="auto"/>
          <w:kern w:val="2"/>
          <w:sz w:val="21"/>
          <w:szCs w:val="21"/>
          <w:lang w:eastAsia="zh-CN"/>
        </w:rPr>
        <w:t>联系电话：刘老师、027-59750213　　　　　　</w:t>
      </w:r>
    </w:p>
    <w:p>
      <w:pPr>
        <w:spacing w:line="360" w:lineRule="auto"/>
        <w:ind w:firstLine="422" w:firstLineChars="200"/>
        <w:rPr>
          <w:rFonts w:ascii="宋体" w:hAnsi="宋体"/>
          <w:color w:val="auto"/>
          <w:sz w:val="21"/>
          <w:szCs w:val="21"/>
          <w:lang w:eastAsia="zh-CN"/>
        </w:rPr>
      </w:pPr>
      <w:r>
        <w:rPr>
          <w:rFonts w:hint="eastAsia" w:ascii="宋体" w:hAnsi="宋体" w:cs="宋体"/>
          <w:b/>
          <w:bCs/>
          <w:color w:val="auto"/>
          <w:sz w:val="21"/>
          <w:szCs w:val="21"/>
          <w:lang w:eastAsia="zh-CN"/>
        </w:rPr>
        <w:t>采购代理机构</w:t>
      </w:r>
      <w:r>
        <w:rPr>
          <w:rFonts w:hint="eastAsia" w:ascii="宋体" w:hAnsi="宋体" w:cs="宋体"/>
          <w:color w:val="auto"/>
          <w:sz w:val="21"/>
          <w:szCs w:val="21"/>
          <w:lang w:eastAsia="zh-CN"/>
        </w:rPr>
        <w:t>：中创恒梦工程咨询有限公司</w:t>
      </w:r>
    </w:p>
    <w:p>
      <w:pPr>
        <w:spacing w:line="360" w:lineRule="auto"/>
        <w:ind w:firstLine="420" w:firstLineChars="200"/>
        <w:rPr>
          <w:rFonts w:ascii="宋体" w:hAnsi="宋体"/>
          <w:color w:val="auto"/>
          <w:sz w:val="21"/>
          <w:szCs w:val="21"/>
          <w:lang w:eastAsia="zh-CN"/>
        </w:rPr>
      </w:pPr>
      <w:r>
        <w:rPr>
          <w:rFonts w:hint="eastAsia" w:ascii="宋体" w:hAnsi="宋体" w:cs="宋体"/>
          <w:color w:val="auto"/>
          <w:sz w:val="21"/>
          <w:szCs w:val="21"/>
          <w:lang w:eastAsia="zh-CN"/>
        </w:rPr>
        <w:t>办公地址：武昌区中北路岳家嘴立交山河企业大厦</w:t>
      </w:r>
      <w:r>
        <w:rPr>
          <w:rFonts w:ascii="宋体" w:hAnsi="宋体" w:cs="宋体"/>
          <w:color w:val="auto"/>
          <w:sz w:val="21"/>
          <w:szCs w:val="21"/>
          <w:lang w:eastAsia="zh-CN"/>
        </w:rPr>
        <w:t>4805</w:t>
      </w:r>
      <w:r>
        <w:rPr>
          <w:rFonts w:hint="eastAsia" w:ascii="宋体" w:hAnsi="宋体" w:cs="宋体"/>
          <w:color w:val="auto"/>
          <w:sz w:val="21"/>
          <w:szCs w:val="21"/>
          <w:lang w:eastAsia="zh-CN"/>
        </w:rPr>
        <w:t>、</w:t>
      </w:r>
      <w:r>
        <w:rPr>
          <w:rFonts w:ascii="宋体" w:hAnsi="宋体" w:cs="宋体"/>
          <w:color w:val="auto"/>
          <w:sz w:val="21"/>
          <w:szCs w:val="21"/>
          <w:lang w:eastAsia="zh-CN"/>
        </w:rPr>
        <w:t>4806</w:t>
      </w:r>
      <w:r>
        <w:rPr>
          <w:rFonts w:hint="eastAsia" w:ascii="宋体" w:hAnsi="宋体" w:cs="宋体"/>
          <w:color w:val="auto"/>
          <w:sz w:val="21"/>
          <w:szCs w:val="21"/>
          <w:lang w:eastAsia="zh-CN"/>
        </w:rPr>
        <w:t>室</w:t>
      </w:r>
    </w:p>
    <w:p>
      <w:pPr>
        <w:spacing w:line="360" w:lineRule="auto"/>
        <w:ind w:firstLine="420" w:firstLineChars="200"/>
        <w:rPr>
          <w:rFonts w:ascii="宋体" w:hAnsi="宋体"/>
          <w:color w:val="auto"/>
          <w:sz w:val="21"/>
          <w:szCs w:val="21"/>
          <w:lang w:eastAsia="zh-CN"/>
        </w:rPr>
      </w:pPr>
      <w:r>
        <w:rPr>
          <w:rFonts w:hint="eastAsia" w:ascii="宋体" w:hAnsi="宋体" w:cs="宋体"/>
          <w:color w:val="auto"/>
          <w:sz w:val="21"/>
          <w:szCs w:val="21"/>
          <w:lang w:eastAsia="zh-CN"/>
        </w:rPr>
        <w:t>联系人：应翠翠</w:t>
      </w:r>
    </w:p>
    <w:p>
      <w:pPr>
        <w:spacing w:line="360" w:lineRule="auto"/>
        <w:ind w:firstLine="420" w:firstLineChars="200"/>
        <w:rPr>
          <w:rFonts w:ascii="宋体" w:hAnsi="宋体" w:cs="宋体"/>
          <w:color w:val="auto"/>
          <w:sz w:val="21"/>
          <w:szCs w:val="21"/>
          <w:lang w:eastAsia="zh-CN"/>
        </w:rPr>
      </w:pPr>
      <w:r>
        <w:rPr>
          <w:rFonts w:hint="eastAsia" w:ascii="宋体" w:hAnsi="宋体" w:cs="宋体"/>
          <w:color w:val="auto"/>
          <w:sz w:val="21"/>
          <w:szCs w:val="21"/>
          <w:lang w:eastAsia="zh-CN"/>
        </w:rPr>
        <w:t>联系电话：</w:t>
      </w:r>
      <w:r>
        <w:rPr>
          <w:rFonts w:ascii="宋体" w:hAnsi="宋体" w:cs="宋体"/>
          <w:color w:val="auto"/>
          <w:sz w:val="21"/>
          <w:szCs w:val="21"/>
          <w:lang w:eastAsia="zh-CN"/>
        </w:rPr>
        <w:t>027-87820788</w:t>
      </w:r>
    </w:p>
    <w:p>
      <w:pPr>
        <w:rPr>
          <w:rFonts w:ascii="宋体" w:hAnsi="宋体"/>
          <w:b/>
          <w:bCs/>
          <w:color w:val="auto"/>
          <w:spacing w:val="2"/>
          <w:sz w:val="21"/>
          <w:szCs w:val="21"/>
          <w:lang w:eastAsia="zh-CN"/>
        </w:rPr>
      </w:pPr>
      <w:bookmarkStart w:id="2" w:name="_Toc521"/>
      <w:r>
        <w:rPr>
          <w:rFonts w:hint="eastAsia" w:ascii="宋体" w:hAnsi="宋体" w:cs="宋体"/>
          <w:color w:val="auto"/>
          <w:sz w:val="21"/>
          <w:szCs w:val="21"/>
          <w:lang w:eastAsia="zh-CN"/>
        </w:rPr>
        <w:br w:type="page"/>
      </w:r>
    </w:p>
    <w:p>
      <w:pPr>
        <w:pStyle w:val="3"/>
        <w:tabs>
          <w:tab w:val="left" w:pos="1389"/>
        </w:tabs>
        <w:spacing w:line="419" w:lineRule="exact"/>
        <w:ind w:left="103"/>
        <w:jc w:val="center"/>
        <w:rPr>
          <w:rFonts w:cs="Times New Roman"/>
          <w:b/>
          <w:bCs/>
          <w:color w:val="auto"/>
          <w:sz w:val="36"/>
          <w:szCs w:val="36"/>
          <w:lang w:eastAsia="zh-CN"/>
        </w:rPr>
      </w:pPr>
      <w:r>
        <w:rPr>
          <w:rFonts w:hint="eastAsia"/>
          <w:b/>
          <w:bCs/>
          <w:color w:val="auto"/>
          <w:spacing w:val="2"/>
          <w:sz w:val="36"/>
          <w:szCs w:val="36"/>
          <w:lang w:eastAsia="zh-CN"/>
        </w:rPr>
        <w:t>第二</w:t>
      </w:r>
      <w:r>
        <w:rPr>
          <w:rFonts w:hint="eastAsia"/>
          <w:b/>
          <w:bCs/>
          <w:color w:val="auto"/>
          <w:sz w:val="36"/>
          <w:szCs w:val="36"/>
          <w:lang w:eastAsia="zh-CN"/>
        </w:rPr>
        <w:t>章</w:t>
      </w:r>
      <w:r>
        <w:rPr>
          <w:rFonts w:cs="Times New Roman"/>
          <w:b/>
          <w:bCs/>
          <w:color w:val="auto"/>
          <w:sz w:val="36"/>
          <w:szCs w:val="36"/>
          <w:lang w:eastAsia="zh-CN"/>
        </w:rPr>
        <w:tab/>
      </w:r>
      <w:r>
        <w:rPr>
          <w:rFonts w:hint="eastAsia"/>
          <w:b/>
          <w:bCs/>
          <w:color w:val="auto"/>
          <w:spacing w:val="2"/>
          <w:sz w:val="36"/>
          <w:szCs w:val="36"/>
          <w:lang w:eastAsia="zh-CN"/>
        </w:rPr>
        <w:t>洽谈</w:t>
      </w:r>
      <w:r>
        <w:rPr>
          <w:rFonts w:hint="eastAsia"/>
          <w:b/>
          <w:bCs/>
          <w:color w:val="auto"/>
          <w:sz w:val="36"/>
          <w:szCs w:val="36"/>
          <w:lang w:eastAsia="zh-CN"/>
        </w:rPr>
        <w:t>须</w:t>
      </w:r>
      <w:r>
        <w:rPr>
          <w:rFonts w:hint="eastAsia"/>
          <w:b/>
          <w:bCs/>
          <w:color w:val="auto"/>
          <w:spacing w:val="2"/>
          <w:sz w:val="36"/>
          <w:szCs w:val="36"/>
          <w:lang w:eastAsia="zh-CN"/>
        </w:rPr>
        <w:t>知及洽谈程</w:t>
      </w:r>
      <w:r>
        <w:rPr>
          <w:rFonts w:hint="eastAsia"/>
          <w:b/>
          <w:bCs/>
          <w:color w:val="auto"/>
          <w:sz w:val="36"/>
          <w:szCs w:val="36"/>
          <w:lang w:eastAsia="zh-CN"/>
        </w:rPr>
        <w:t>序</w:t>
      </w:r>
      <w:bookmarkEnd w:id="2"/>
    </w:p>
    <w:p>
      <w:pPr>
        <w:spacing w:before="10" w:line="140" w:lineRule="exact"/>
        <w:rPr>
          <w:color w:val="auto"/>
          <w:sz w:val="14"/>
          <w:szCs w:val="14"/>
          <w:lang w:eastAsia="zh-CN"/>
        </w:rPr>
      </w:pPr>
    </w:p>
    <w:p>
      <w:pPr>
        <w:ind w:left="101"/>
        <w:jc w:val="center"/>
        <w:rPr>
          <w:rFonts w:ascii="宋体" w:hAnsi="宋体"/>
          <w:color w:val="auto"/>
          <w:sz w:val="21"/>
          <w:szCs w:val="21"/>
          <w:lang w:eastAsia="zh-CN"/>
        </w:rPr>
      </w:pPr>
      <w:r>
        <w:rPr>
          <w:rFonts w:hint="eastAsia" w:ascii="宋体" w:hAnsi="宋体" w:cs="宋体"/>
          <w:color w:val="auto"/>
          <w:sz w:val="21"/>
          <w:szCs w:val="21"/>
          <w:lang w:eastAsia="zh-CN"/>
        </w:rPr>
        <w:t>一、洽谈须知</w:t>
      </w:r>
    </w:p>
    <w:p>
      <w:pPr>
        <w:spacing w:before="17" w:line="280" w:lineRule="exact"/>
        <w:rPr>
          <w:rFonts w:ascii="宋体" w:hAnsi="宋体"/>
          <w:color w:val="auto"/>
          <w:sz w:val="21"/>
          <w:szCs w:val="21"/>
          <w:lang w:eastAsia="zh-CN"/>
        </w:rPr>
      </w:pP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1.</w:t>
      </w:r>
      <w:r>
        <w:rPr>
          <w:color w:val="auto"/>
          <w:sz w:val="21"/>
          <w:szCs w:val="21"/>
          <w:lang w:eastAsia="zh-CN"/>
        </w:rPr>
        <w:tab/>
      </w:r>
      <w:r>
        <w:rPr>
          <w:rFonts w:hint="eastAsia"/>
          <w:color w:val="auto"/>
          <w:sz w:val="21"/>
          <w:szCs w:val="21"/>
          <w:lang w:eastAsia="zh-CN"/>
        </w:rPr>
        <w:t>采购内容及范围</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1.1</w:t>
      </w:r>
      <w:r>
        <w:rPr>
          <w:color w:val="auto"/>
          <w:sz w:val="21"/>
          <w:szCs w:val="21"/>
          <w:lang w:eastAsia="zh-CN"/>
        </w:rPr>
        <w:tab/>
      </w:r>
      <w:r>
        <w:rPr>
          <w:rFonts w:hint="eastAsia"/>
          <w:color w:val="auto"/>
          <w:sz w:val="21"/>
          <w:szCs w:val="21"/>
          <w:lang w:eastAsia="zh-CN"/>
        </w:rPr>
        <w:t>本次采购内容：湖北工业大学超星“一平三端”智慧教学平台采购项目</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1.2</w:t>
      </w:r>
      <w:r>
        <w:rPr>
          <w:color w:val="auto"/>
          <w:sz w:val="21"/>
          <w:szCs w:val="21"/>
          <w:lang w:eastAsia="zh-CN"/>
        </w:rPr>
        <w:tab/>
      </w:r>
      <w:r>
        <w:rPr>
          <w:rFonts w:hint="eastAsia"/>
          <w:color w:val="auto"/>
          <w:sz w:val="21"/>
          <w:szCs w:val="21"/>
          <w:lang w:eastAsia="zh-CN"/>
        </w:rPr>
        <w:t>采购范围：超星“一平三端”智慧教学平台</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1.3</w:t>
      </w:r>
      <w:r>
        <w:rPr>
          <w:color w:val="auto"/>
          <w:sz w:val="21"/>
          <w:szCs w:val="21"/>
          <w:lang w:eastAsia="zh-CN"/>
        </w:rPr>
        <w:tab/>
      </w:r>
      <w:r>
        <w:rPr>
          <w:rFonts w:hint="eastAsia"/>
          <w:color w:val="auto"/>
          <w:sz w:val="21"/>
          <w:szCs w:val="21"/>
          <w:lang w:eastAsia="zh-CN"/>
        </w:rPr>
        <w:t>预算金额： 89.7万元（其中，服务期：</w:t>
      </w:r>
      <w:r>
        <w:rPr>
          <w:rFonts w:hint="eastAsia"/>
          <w:color w:val="auto"/>
          <w:sz w:val="21"/>
          <w:szCs w:val="21"/>
          <w:lang w:val="en-US" w:eastAsia="zh-CN"/>
        </w:rPr>
        <w:t>3年，</w:t>
      </w:r>
      <w:r>
        <w:rPr>
          <w:rFonts w:hint="eastAsia"/>
          <w:color w:val="auto"/>
          <w:sz w:val="21"/>
          <w:szCs w:val="21"/>
          <w:lang w:eastAsia="zh-CN"/>
        </w:rPr>
        <w:t>29.9万元/年）</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 xml:space="preserve">1.4     </w:t>
      </w:r>
      <w:r>
        <w:rPr>
          <w:rFonts w:hint="eastAsia"/>
          <w:color w:val="auto"/>
          <w:sz w:val="21"/>
          <w:szCs w:val="21"/>
          <w:lang w:eastAsia="zh-CN"/>
        </w:rPr>
        <w:t>服务期：详见第三章采购需求</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 xml:space="preserve">1.5     </w:t>
      </w:r>
      <w:r>
        <w:rPr>
          <w:rFonts w:hint="eastAsia"/>
          <w:color w:val="auto"/>
          <w:sz w:val="21"/>
          <w:szCs w:val="21"/>
          <w:lang w:eastAsia="zh-CN"/>
        </w:rPr>
        <w:t>其他要求：甲乙双方签订合同时另行协商</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1.6</w:t>
      </w:r>
      <w:r>
        <w:rPr>
          <w:color w:val="auto"/>
          <w:sz w:val="21"/>
          <w:szCs w:val="21"/>
          <w:lang w:eastAsia="zh-CN"/>
        </w:rPr>
        <w:tab/>
      </w:r>
      <w:r>
        <w:rPr>
          <w:rFonts w:hint="eastAsia"/>
          <w:color w:val="auto"/>
          <w:sz w:val="21"/>
          <w:szCs w:val="21"/>
          <w:lang w:eastAsia="zh-CN"/>
        </w:rPr>
        <w:t>付款方式：详见第三章采购需求</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2.</w:t>
      </w:r>
      <w:r>
        <w:rPr>
          <w:color w:val="auto"/>
          <w:sz w:val="21"/>
          <w:szCs w:val="21"/>
          <w:lang w:eastAsia="zh-CN"/>
        </w:rPr>
        <w:tab/>
      </w:r>
      <w:r>
        <w:rPr>
          <w:rFonts w:hint="eastAsia"/>
          <w:color w:val="auto"/>
          <w:sz w:val="21"/>
          <w:szCs w:val="21"/>
          <w:lang w:eastAsia="zh-CN"/>
        </w:rPr>
        <w:t>资金来源</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2.1</w:t>
      </w:r>
      <w:r>
        <w:rPr>
          <w:color w:val="auto"/>
          <w:sz w:val="21"/>
          <w:szCs w:val="21"/>
          <w:lang w:eastAsia="zh-CN"/>
        </w:rPr>
        <w:tab/>
      </w:r>
      <w:r>
        <w:rPr>
          <w:rFonts w:hint="eastAsia"/>
          <w:color w:val="auto"/>
          <w:sz w:val="21"/>
          <w:szCs w:val="21"/>
          <w:lang w:eastAsia="zh-CN"/>
        </w:rPr>
        <w:t>本次项目采购的资金已经落实，采购人将按合同支付。</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3.</w:t>
      </w:r>
      <w:r>
        <w:rPr>
          <w:color w:val="auto"/>
          <w:sz w:val="21"/>
          <w:szCs w:val="21"/>
          <w:lang w:eastAsia="zh-CN"/>
        </w:rPr>
        <w:tab/>
      </w:r>
      <w:r>
        <w:rPr>
          <w:rFonts w:hint="eastAsia"/>
          <w:color w:val="auto"/>
          <w:sz w:val="21"/>
          <w:szCs w:val="21"/>
          <w:lang w:eastAsia="zh-CN"/>
        </w:rPr>
        <w:t>投标费用</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3.1</w:t>
      </w:r>
      <w:r>
        <w:rPr>
          <w:color w:val="auto"/>
          <w:sz w:val="21"/>
          <w:szCs w:val="21"/>
          <w:lang w:eastAsia="zh-CN"/>
        </w:rPr>
        <w:tab/>
      </w:r>
      <w:r>
        <w:rPr>
          <w:rFonts w:hint="eastAsia"/>
          <w:color w:val="auto"/>
          <w:sz w:val="21"/>
          <w:szCs w:val="21"/>
          <w:lang w:eastAsia="zh-CN"/>
        </w:rPr>
        <w:t>投标人应承担所有与准备和参加本次单一来源采购有关的费用。不论投标的结果如何，采购人和采购代理机构均无义务和责任承担这些费用。</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4.</w:t>
      </w:r>
      <w:r>
        <w:rPr>
          <w:color w:val="auto"/>
          <w:sz w:val="21"/>
          <w:szCs w:val="21"/>
          <w:lang w:eastAsia="zh-CN"/>
        </w:rPr>
        <w:tab/>
      </w:r>
      <w:r>
        <w:rPr>
          <w:rFonts w:hint="eastAsia"/>
          <w:color w:val="auto"/>
          <w:sz w:val="21"/>
          <w:szCs w:val="21"/>
          <w:lang w:eastAsia="zh-CN"/>
        </w:rPr>
        <w:t>合格的投标人</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4.1</w:t>
      </w:r>
      <w:r>
        <w:rPr>
          <w:color w:val="auto"/>
          <w:sz w:val="21"/>
          <w:szCs w:val="21"/>
          <w:lang w:eastAsia="zh-CN"/>
        </w:rPr>
        <w:tab/>
      </w:r>
      <w:r>
        <w:rPr>
          <w:rFonts w:hint="eastAsia"/>
          <w:color w:val="auto"/>
          <w:sz w:val="21"/>
          <w:szCs w:val="21"/>
          <w:lang w:eastAsia="zh-CN"/>
        </w:rPr>
        <w:t>供应商必须符合《政府采购法》第二十二条规定的条件。</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4.2</w:t>
      </w:r>
      <w:r>
        <w:rPr>
          <w:color w:val="auto"/>
          <w:sz w:val="21"/>
          <w:szCs w:val="21"/>
          <w:lang w:eastAsia="zh-CN"/>
        </w:rPr>
        <w:tab/>
      </w:r>
      <w:r>
        <w:rPr>
          <w:rFonts w:hint="eastAsia"/>
          <w:color w:val="auto"/>
          <w:sz w:val="21"/>
          <w:szCs w:val="21"/>
          <w:lang w:eastAsia="zh-CN"/>
        </w:rPr>
        <w:t>投标人应在中国工商行政管理机关注册登记并取得营业执照，具有独立的法人资格及相应的经营范围。</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4.3</w:t>
      </w:r>
      <w:r>
        <w:rPr>
          <w:color w:val="auto"/>
          <w:sz w:val="21"/>
          <w:szCs w:val="21"/>
          <w:lang w:eastAsia="zh-CN"/>
        </w:rPr>
        <w:tab/>
      </w:r>
      <w:r>
        <w:rPr>
          <w:rFonts w:hint="eastAsia"/>
          <w:color w:val="auto"/>
          <w:sz w:val="21"/>
          <w:szCs w:val="21"/>
          <w:lang w:eastAsia="zh-CN"/>
        </w:rPr>
        <w:t>投标人应具有完成本项目所需的专业团队、专业设备及技术条件；</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4.4</w:t>
      </w:r>
      <w:r>
        <w:rPr>
          <w:color w:val="auto"/>
          <w:sz w:val="21"/>
          <w:szCs w:val="21"/>
          <w:lang w:eastAsia="zh-CN"/>
        </w:rPr>
        <w:tab/>
      </w:r>
      <w:r>
        <w:rPr>
          <w:rFonts w:hint="eastAsia"/>
          <w:color w:val="auto"/>
          <w:sz w:val="21"/>
          <w:szCs w:val="21"/>
          <w:lang w:eastAsia="zh-CN"/>
        </w:rPr>
        <w:t>本项目不接受联合体投标。</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5.</w:t>
      </w:r>
      <w:r>
        <w:rPr>
          <w:color w:val="auto"/>
          <w:sz w:val="21"/>
          <w:szCs w:val="21"/>
          <w:lang w:eastAsia="zh-CN"/>
        </w:rPr>
        <w:tab/>
      </w:r>
      <w:r>
        <w:rPr>
          <w:rFonts w:hint="eastAsia"/>
          <w:color w:val="auto"/>
          <w:sz w:val="21"/>
          <w:szCs w:val="21"/>
          <w:lang w:eastAsia="zh-CN"/>
        </w:rPr>
        <w:t>采购响应文件的构成</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5.1</w:t>
      </w:r>
      <w:r>
        <w:rPr>
          <w:color w:val="auto"/>
          <w:sz w:val="21"/>
          <w:szCs w:val="21"/>
          <w:lang w:eastAsia="zh-CN"/>
        </w:rPr>
        <w:tab/>
      </w:r>
      <w:r>
        <w:rPr>
          <w:rFonts w:hint="eastAsia"/>
          <w:color w:val="auto"/>
          <w:sz w:val="21"/>
          <w:szCs w:val="21"/>
          <w:lang w:eastAsia="zh-CN"/>
        </w:rPr>
        <w:t>投标人编写的采购响应文件应包括但不限于下列部分：</w:t>
      </w:r>
    </w:p>
    <w:p>
      <w:pPr>
        <w:pStyle w:val="2"/>
        <w:tabs>
          <w:tab w:val="left" w:pos="1110"/>
        </w:tabs>
        <w:spacing w:line="360" w:lineRule="auto"/>
        <w:ind w:left="1146" w:leftChars="521" w:right="232" w:firstLine="27" w:firstLineChars="13"/>
        <w:jc w:val="both"/>
        <w:rPr>
          <w:rFonts w:cs="Times New Roman"/>
          <w:color w:val="auto"/>
          <w:sz w:val="21"/>
          <w:szCs w:val="21"/>
          <w:lang w:eastAsia="zh-CN"/>
        </w:rPr>
      </w:pPr>
      <w:r>
        <w:rPr>
          <w:rFonts w:hint="eastAsia"/>
          <w:color w:val="auto"/>
          <w:sz w:val="21"/>
          <w:szCs w:val="21"/>
          <w:lang w:eastAsia="zh-CN"/>
        </w:rPr>
        <w:t>价格部分：</w:t>
      </w:r>
    </w:p>
    <w:p>
      <w:pPr>
        <w:pStyle w:val="2"/>
        <w:tabs>
          <w:tab w:val="left" w:pos="1110"/>
        </w:tabs>
        <w:spacing w:line="360" w:lineRule="auto"/>
        <w:ind w:left="1146" w:leftChars="521" w:right="232" w:firstLine="27" w:firstLineChars="13"/>
        <w:jc w:val="both"/>
        <w:rPr>
          <w:rFonts w:cs="Times New Roman"/>
          <w:color w:val="auto"/>
          <w:sz w:val="21"/>
          <w:szCs w:val="21"/>
          <w:lang w:eastAsia="zh-CN"/>
        </w:rPr>
      </w:pPr>
      <w:r>
        <w:rPr>
          <w:color w:val="auto"/>
          <w:sz w:val="21"/>
          <w:szCs w:val="21"/>
          <w:lang w:eastAsia="zh-CN"/>
        </w:rPr>
        <w:t>1</w:t>
      </w:r>
      <w:r>
        <w:rPr>
          <w:rFonts w:hint="eastAsia"/>
          <w:color w:val="auto"/>
          <w:sz w:val="21"/>
          <w:szCs w:val="21"/>
          <w:lang w:eastAsia="zh-CN"/>
        </w:rPr>
        <w:t>）</w:t>
      </w:r>
      <w:r>
        <w:rPr>
          <w:color w:val="auto"/>
          <w:sz w:val="21"/>
          <w:szCs w:val="21"/>
          <w:lang w:eastAsia="zh-CN"/>
        </w:rPr>
        <w:t xml:space="preserve"> </w:t>
      </w:r>
      <w:r>
        <w:rPr>
          <w:rFonts w:hint="eastAsia"/>
          <w:color w:val="auto"/>
          <w:sz w:val="21"/>
          <w:szCs w:val="21"/>
          <w:lang w:eastAsia="zh-CN"/>
        </w:rPr>
        <w:t>报价表，含完成所有服务内容的总价。</w:t>
      </w:r>
    </w:p>
    <w:p>
      <w:pPr>
        <w:pStyle w:val="2"/>
        <w:tabs>
          <w:tab w:val="left" w:pos="1110"/>
        </w:tabs>
        <w:spacing w:line="360" w:lineRule="auto"/>
        <w:ind w:left="1146" w:leftChars="521" w:right="232" w:firstLine="27" w:firstLineChars="13"/>
        <w:jc w:val="both"/>
        <w:rPr>
          <w:rFonts w:cs="Times New Roman"/>
          <w:color w:val="auto"/>
          <w:sz w:val="21"/>
          <w:szCs w:val="21"/>
          <w:lang w:eastAsia="zh-CN"/>
        </w:rPr>
      </w:pPr>
      <w:r>
        <w:rPr>
          <w:color w:val="auto"/>
          <w:sz w:val="21"/>
          <w:szCs w:val="21"/>
          <w:lang w:eastAsia="zh-CN"/>
        </w:rPr>
        <w:t>2</w:t>
      </w:r>
      <w:r>
        <w:rPr>
          <w:rFonts w:hint="eastAsia"/>
          <w:color w:val="auto"/>
          <w:sz w:val="21"/>
          <w:szCs w:val="21"/>
          <w:lang w:eastAsia="zh-CN"/>
        </w:rPr>
        <w:t>）</w:t>
      </w:r>
      <w:r>
        <w:rPr>
          <w:color w:val="auto"/>
          <w:sz w:val="21"/>
          <w:szCs w:val="21"/>
          <w:lang w:eastAsia="zh-CN"/>
        </w:rPr>
        <w:t xml:space="preserve"> </w:t>
      </w:r>
      <w:r>
        <w:rPr>
          <w:rFonts w:hint="eastAsia"/>
          <w:color w:val="auto"/>
          <w:sz w:val="21"/>
          <w:szCs w:val="21"/>
          <w:lang w:eastAsia="zh-CN"/>
        </w:rPr>
        <w:t>分项报价表。</w:t>
      </w:r>
    </w:p>
    <w:p>
      <w:pPr>
        <w:pStyle w:val="2"/>
        <w:tabs>
          <w:tab w:val="left" w:pos="1110"/>
        </w:tabs>
        <w:spacing w:line="360" w:lineRule="auto"/>
        <w:ind w:left="1146" w:leftChars="521" w:right="232" w:firstLine="27" w:firstLineChars="13"/>
        <w:jc w:val="both"/>
        <w:rPr>
          <w:rFonts w:cs="Times New Roman"/>
          <w:color w:val="auto"/>
          <w:sz w:val="21"/>
          <w:szCs w:val="21"/>
          <w:lang w:eastAsia="zh-CN"/>
        </w:rPr>
      </w:pPr>
      <w:r>
        <w:rPr>
          <w:rFonts w:hint="eastAsia"/>
          <w:color w:val="auto"/>
          <w:sz w:val="21"/>
          <w:szCs w:val="21"/>
          <w:lang w:eastAsia="zh-CN"/>
        </w:rPr>
        <w:t>商务部分：</w:t>
      </w:r>
    </w:p>
    <w:p>
      <w:pPr>
        <w:pStyle w:val="2"/>
        <w:tabs>
          <w:tab w:val="left" w:pos="1110"/>
        </w:tabs>
        <w:spacing w:line="360" w:lineRule="auto"/>
        <w:ind w:left="1146" w:leftChars="521" w:right="232" w:firstLine="27" w:firstLineChars="13"/>
        <w:jc w:val="both"/>
        <w:rPr>
          <w:rFonts w:cs="Times New Roman"/>
          <w:color w:val="auto"/>
          <w:sz w:val="21"/>
          <w:szCs w:val="21"/>
          <w:lang w:eastAsia="zh-CN"/>
        </w:rPr>
      </w:pPr>
      <w:r>
        <w:rPr>
          <w:color w:val="auto"/>
          <w:sz w:val="21"/>
          <w:szCs w:val="21"/>
          <w:lang w:eastAsia="zh-CN"/>
        </w:rPr>
        <w:t>1</w:t>
      </w:r>
      <w:r>
        <w:rPr>
          <w:rFonts w:hint="eastAsia"/>
          <w:color w:val="auto"/>
          <w:sz w:val="21"/>
          <w:szCs w:val="21"/>
          <w:lang w:eastAsia="zh-CN"/>
        </w:rPr>
        <w:t>）</w:t>
      </w:r>
      <w:r>
        <w:rPr>
          <w:color w:val="auto"/>
          <w:sz w:val="21"/>
          <w:szCs w:val="21"/>
          <w:lang w:eastAsia="zh-CN"/>
        </w:rPr>
        <w:t xml:space="preserve"> </w:t>
      </w:r>
      <w:r>
        <w:rPr>
          <w:rFonts w:hint="eastAsia"/>
          <w:color w:val="auto"/>
          <w:sz w:val="21"/>
          <w:szCs w:val="21"/>
          <w:lang w:eastAsia="zh-CN"/>
        </w:rPr>
        <w:t>投标函。</w:t>
      </w:r>
    </w:p>
    <w:p>
      <w:pPr>
        <w:pStyle w:val="2"/>
        <w:tabs>
          <w:tab w:val="left" w:pos="1110"/>
        </w:tabs>
        <w:spacing w:line="360" w:lineRule="auto"/>
        <w:ind w:left="1146" w:leftChars="521" w:right="232" w:firstLine="27" w:firstLineChars="13"/>
        <w:jc w:val="both"/>
        <w:rPr>
          <w:rFonts w:cs="Times New Roman"/>
          <w:color w:val="auto"/>
          <w:sz w:val="21"/>
          <w:szCs w:val="21"/>
          <w:lang w:eastAsia="zh-CN"/>
        </w:rPr>
      </w:pPr>
      <w:r>
        <w:rPr>
          <w:color w:val="auto"/>
          <w:sz w:val="21"/>
          <w:szCs w:val="21"/>
          <w:lang w:eastAsia="zh-CN"/>
        </w:rPr>
        <w:t>2</w:t>
      </w:r>
      <w:r>
        <w:rPr>
          <w:rFonts w:hint="eastAsia"/>
          <w:color w:val="auto"/>
          <w:sz w:val="21"/>
          <w:szCs w:val="21"/>
          <w:lang w:eastAsia="zh-CN"/>
        </w:rPr>
        <w:t>）</w:t>
      </w:r>
      <w:r>
        <w:rPr>
          <w:color w:val="auto"/>
          <w:sz w:val="21"/>
          <w:szCs w:val="21"/>
          <w:lang w:eastAsia="zh-CN"/>
        </w:rPr>
        <w:t xml:space="preserve"> </w:t>
      </w:r>
      <w:r>
        <w:rPr>
          <w:rFonts w:hint="eastAsia"/>
          <w:color w:val="auto"/>
          <w:sz w:val="21"/>
          <w:szCs w:val="21"/>
          <w:lang w:eastAsia="zh-CN"/>
        </w:rPr>
        <w:t>资格证明文件等，证明投标人是合格的，成交后有能力履行合同。</w:t>
      </w:r>
    </w:p>
    <w:p>
      <w:pPr>
        <w:pStyle w:val="2"/>
        <w:tabs>
          <w:tab w:val="left" w:pos="1110"/>
        </w:tabs>
        <w:spacing w:line="360" w:lineRule="auto"/>
        <w:ind w:left="1146" w:leftChars="521" w:right="232" w:firstLine="27" w:firstLineChars="13"/>
        <w:jc w:val="both"/>
        <w:rPr>
          <w:rFonts w:cs="Times New Roman"/>
          <w:color w:val="auto"/>
          <w:sz w:val="21"/>
          <w:szCs w:val="21"/>
          <w:lang w:eastAsia="zh-CN"/>
        </w:rPr>
      </w:pPr>
      <w:r>
        <w:rPr>
          <w:rFonts w:hint="eastAsia"/>
          <w:color w:val="auto"/>
          <w:sz w:val="21"/>
          <w:szCs w:val="21"/>
          <w:lang w:eastAsia="zh-CN"/>
        </w:rPr>
        <w:t>技术部分：</w:t>
      </w:r>
    </w:p>
    <w:p>
      <w:pPr>
        <w:pStyle w:val="2"/>
        <w:tabs>
          <w:tab w:val="left" w:pos="1110"/>
        </w:tabs>
        <w:spacing w:line="360" w:lineRule="auto"/>
        <w:ind w:left="1146" w:leftChars="521" w:right="232" w:firstLine="27" w:firstLineChars="13"/>
        <w:jc w:val="both"/>
        <w:rPr>
          <w:rFonts w:cs="Times New Roman"/>
          <w:color w:val="auto"/>
          <w:sz w:val="21"/>
          <w:szCs w:val="21"/>
          <w:lang w:eastAsia="zh-CN"/>
        </w:rPr>
      </w:pPr>
      <w:r>
        <w:rPr>
          <w:color w:val="auto"/>
          <w:sz w:val="21"/>
          <w:szCs w:val="21"/>
          <w:lang w:eastAsia="zh-CN"/>
        </w:rPr>
        <w:t>1</w:t>
      </w:r>
      <w:r>
        <w:rPr>
          <w:rFonts w:hint="eastAsia"/>
          <w:color w:val="auto"/>
          <w:sz w:val="21"/>
          <w:szCs w:val="21"/>
          <w:lang w:eastAsia="zh-CN"/>
        </w:rPr>
        <w:t>）</w:t>
      </w:r>
      <w:r>
        <w:rPr>
          <w:color w:val="auto"/>
          <w:sz w:val="21"/>
          <w:szCs w:val="21"/>
          <w:lang w:eastAsia="zh-CN"/>
        </w:rPr>
        <w:t xml:space="preserve"> </w:t>
      </w:r>
      <w:r>
        <w:rPr>
          <w:rFonts w:hint="eastAsia"/>
          <w:color w:val="auto"/>
          <w:sz w:val="21"/>
          <w:szCs w:val="21"/>
          <w:lang w:eastAsia="zh-CN"/>
        </w:rPr>
        <w:t>技术书；</w:t>
      </w:r>
    </w:p>
    <w:p>
      <w:pPr>
        <w:pStyle w:val="2"/>
        <w:tabs>
          <w:tab w:val="left" w:pos="1110"/>
        </w:tabs>
        <w:spacing w:line="360" w:lineRule="auto"/>
        <w:ind w:left="1146" w:leftChars="521" w:right="232" w:firstLine="27" w:firstLineChars="13"/>
        <w:jc w:val="both"/>
        <w:rPr>
          <w:rFonts w:cs="Times New Roman"/>
          <w:color w:val="auto"/>
          <w:sz w:val="21"/>
          <w:szCs w:val="21"/>
          <w:lang w:eastAsia="zh-CN"/>
        </w:rPr>
      </w:pPr>
      <w:r>
        <w:rPr>
          <w:color w:val="auto"/>
          <w:sz w:val="21"/>
          <w:szCs w:val="21"/>
          <w:lang w:eastAsia="zh-CN"/>
        </w:rPr>
        <w:t>2</w:t>
      </w:r>
      <w:r>
        <w:rPr>
          <w:rFonts w:hint="eastAsia"/>
          <w:color w:val="auto"/>
          <w:sz w:val="21"/>
          <w:szCs w:val="21"/>
          <w:lang w:eastAsia="zh-CN"/>
        </w:rPr>
        <w:t>）</w:t>
      </w:r>
      <w:r>
        <w:rPr>
          <w:color w:val="auto"/>
          <w:sz w:val="21"/>
          <w:szCs w:val="21"/>
          <w:lang w:eastAsia="zh-CN"/>
        </w:rPr>
        <w:t xml:space="preserve"> </w:t>
      </w:r>
      <w:r>
        <w:rPr>
          <w:rFonts w:hint="eastAsia"/>
          <w:color w:val="auto"/>
          <w:sz w:val="21"/>
          <w:szCs w:val="21"/>
          <w:lang w:eastAsia="zh-CN"/>
        </w:rPr>
        <w:t>其他资料。</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5.1.4</w:t>
      </w:r>
      <w:r>
        <w:rPr>
          <w:color w:val="auto"/>
          <w:sz w:val="21"/>
          <w:szCs w:val="21"/>
          <w:lang w:eastAsia="zh-CN"/>
        </w:rPr>
        <w:tab/>
      </w:r>
      <w:r>
        <w:rPr>
          <w:rFonts w:hint="eastAsia"/>
          <w:color w:val="auto"/>
          <w:sz w:val="21"/>
          <w:szCs w:val="21"/>
          <w:lang w:eastAsia="zh-CN"/>
        </w:rPr>
        <w:t>按照本须知第</w:t>
      </w:r>
      <w:r>
        <w:rPr>
          <w:color w:val="auto"/>
          <w:sz w:val="21"/>
          <w:szCs w:val="21"/>
          <w:lang w:eastAsia="zh-CN"/>
        </w:rPr>
        <w:t xml:space="preserve"> 10 </w:t>
      </w:r>
      <w:r>
        <w:rPr>
          <w:rFonts w:hint="eastAsia"/>
          <w:color w:val="auto"/>
          <w:sz w:val="21"/>
          <w:szCs w:val="21"/>
          <w:lang w:eastAsia="zh-CN"/>
        </w:rPr>
        <w:t>条规定要求提供的投标保证金。</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5.2</w:t>
      </w:r>
      <w:r>
        <w:rPr>
          <w:color w:val="auto"/>
          <w:sz w:val="21"/>
          <w:szCs w:val="21"/>
          <w:lang w:eastAsia="zh-CN"/>
        </w:rPr>
        <w:tab/>
      </w:r>
      <w:r>
        <w:rPr>
          <w:rFonts w:hint="eastAsia"/>
          <w:color w:val="auto"/>
          <w:sz w:val="21"/>
          <w:szCs w:val="21"/>
          <w:lang w:eastAsia="zh-CN"/>
        </w:rPr>
        <w:t>投标人应按照采购文件第五章“采购响应文件的格式”填写或撰写采购响应文件，并提供采购文件要求的其他表格及资料。</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5.3</w:t>
      </w:r>
      <w:r>
        <w:rPr>
          <w:color w:val="auto"/>
          <w:sz w:val="21"/>
          <w:szCs w:val="21"/>
          <w:lang w:eastAsia="zh-CN"/>
        </w:rPr>
        <w:tab/>
      </w:r>
      <w:r>
        <w:rPr>
          <w:rFonts w:hint="eastAsia"/>
          <w:color w:val="auto"/>
          <w:sz w:val="21"/>
          <w:szCs w:val="21"/>
          <w:lang w:eastAsia="zh-CN"/>
        </w:rPr>
        <w:t>采购响应文件分为“价格部分”、“商务部分”、“技术部分”三部分，并装订成一册。</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6.</w:t>
      </w:r>
      <w:r>
        <w:rPr>
          <w:color w:val="auto"/>
          <w:sz w:val="21"/>
          <w:szCs w:val="21"/>
          <w:lang w:eastAsia="zh-CN"/>
        </w:rPr>
        <w:tab/>
      </w:r>
      <w:r>
        <w:rPr>
          <w:rFonts w:hint="eastAsia"/>
          <w:color w:val="auto"/>
          <w:sz w:val="21"/>
          <w:szCs w:val="21"/>
          <w:lang w:eastAsia="zh-CN"/>
        </w:rPr>
        <w:t>投标报价</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6.1</w:t>
      </w:r>
      <w:r>
        <w:rPr>
          <w:color w:val="auto"/>
          <w:sz w:val="21"/>
          <w:szCs w:val="21"/>
          <w:lang w:eastAsia="zh-CN"/>
        </w:rPr>
        <w:tab/>
      </w:r>
      <w:r>
        <w:rPr>
          <w:rFonts w:hint="eastAsia"/>
          <w:color w:val="auto"/>
          <w:sz w:val="21"/>
          <w:szCs w:val="21"/>
          <w:lang w:eastAsia="zh-CN"/>
        </w:rPr>
        <w:t>投标人的投标报价应包括本项目需求所需内容及服务的全部内容。</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7.</w:t>
      </w:r>
      <w:r>
        <w:rPr>
          <w:color w:val="auto"/>
          <w:sz w:val="21"/>
          <w:szCs w:val="21"/>
          <w:lang w:eastAsia="zh-CN"/>
        </w:rPr>
        <w:tab/>
      </w:r>
      <w:r>
        <w:rPr>
          <w:rFonts w:hint="eastAsia"/>
          <w:color w:val="auto"/>
          <w:sz w:val="21"/>
          <w:szCs w:val="21"/>
          <w:lang w:eastAsia="zh-CN"/>
        </w:rPr>
        <w:t>投标货币</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7.1</w:t>
      </w:r>
      <w:r>
        <w:rPr>
          <w:color w:val="auto"/>
          <w:sz w:val="21"/>
          <w:szCs w:val="21"/>
          <w:lang w:eastAsia="zh-CN"/>
        </w:rPr>
        <w:tab/>
      </w:r>
      <w:r>
        <w:rPr>
          <w:rFonts w:hint="eastAsia"/>
          <w:color w:val="auto"/>
          <w:sz w:val="21"/>
          <w:szCs w:val="21"/>
          <w:lang w:eastAsia="zh-CN"/>
        </w:rPr>
        <w:t>投标人所提供的服务一律用人民币报价。</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8.</w:t>
      </w:r>
      <w:r>
        <w:rPr>
          <w:color w:val="auto"/>
          <w:sz w:val="21"/>
          <w:szCs w:val="21"/>
          <w:lang w:eastAsia="zh-CN"/>
        </w:rPr>
        <w:tab/>
      </w:r>
      <w:r>
        <w:rPr>
          <w:rFonts w:hint="eastAsia"/>
          <w:color w:val="auto"/>
          <w:sz w:val="21"/>
          <w:szCs w:val="21"/>
          <w:lang w:eastAsia="zh-CN"/>
        </w:rPr>
        <w:t>投标有效期</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8.1</w:t>
      </w:r>
      <w:r>
        <w:rPr>
          <w:color w:val="auto"/>
          <w:sz w:val="21"/>
          <w:szCs w:val="21"/>
          <w:lang w:eastAsia="zh-CN"/>
        </w:rPr>
        <w:tab/>
      </w:r>
      <w:r>
        <w:rPr>
          <w:rFonts w:hint="eastAsia"/>
          <w:color w:val="auto"/>
          <w:sz w:val="21"/>
          <w:szCs w:val="21"/>
          <w:lang w:eastAsia="zh-CN"/>
        </w:rPr>
        <w:t>根据本须知规定，投标应在规定的投标截止日期后的九十（</w:t>
      </w:r>
      <w:r>
        <w:rPr>
          <w:color w:val="auto"/>
          <w:sz w:val="21"/>
          <w:szCs w:val="21"/>
          <w:lang w:eastAsia="zh-CN"/>
        </w:rPr>
        <w:t>90</w:t>
      </w:r>
      <w:r>
        <w:rPr>
          <w:rFonts w:hint="eastAsia"/>
          <w:color w:val="auto"/>
          <w:sz w:val="21"/>
          <w:szCs w:val="21"/>
          <w:lang w:eastAsia="zh-CN"/>
        </w:rPr>
        <w:t>）天内保持有效。</w:t>
      </w:r>
      <w:r>
        <w:rPr>
          <w:color w:val="auto"/>
          <w:sz w:val="21"/>
          <w:szCs w:val="21"/>
          <w:lang w:eastAsia="zh-CN"/>
        </w:rPr>
        <w:t xml:space="preserve"> </w:t>
      </w:r>
      <w:r>
        <w:rPr>
          <w:rFonts w:hint="eastAsia"/>
          <w:color w:val="auto"/>
          <w:sz w:val="21"/>
          <w:szCs w:val="21"/>
          <w:lang w:eastAsia="zh-CN"/>
        </w:rPr>
        <w:t>投标有效期不满足要求的投标将被视为非响应性投标而予以拒绝。</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9.</w:t>
      </w:r>
      <w:r>
        <w:rPr>
          <w:color w:val="auto"/>
          <w:sz w:val="21"/>
          <w:szCs w:val="21"/>
          <w:lang w:eastAsia="zh-CN"/>
        </w:rPr>
        <w:tab/>
      </w:r>
      <w:r>
        <w:rPr>
          <w:rFonts w:hint="eastAsia"/>
          <w:color w:val="auto"/>
          <w:sz w:val="21"/>
          <w:szCs w:val="21"/>
          <w:lang w:eastAsia="zh-CN"/>
        </w:rPr>
        <w:t>采购响应文件的式样和签署</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9.1</w:t>
      </w:r>
      <w:r>
        <w:rPr>
          <w:color w:val="auto"/>
          <w:sz w:val="21"/>
          <w:szCs w:val="21"/>
          <w:lang w:eastAsia="zh-CN"/>
        </w:rPr>
        <w:tab/>
      </w:r>
      <w:r>
        <w:rPr>
          <w:rFonts w:hint="eastAsia"/>
          <w:color w:val="auto"/>
          <w:sz w:val="21"/>
          <w:szCs w:val="21"/>
          <w:lang w:eastAsia="zh-CN"/>
        </w:rPr>
        <w:t>投标人应准备采购响应文件正本一套和副本二套，每套采购响应文件须清楚地标明“正本”或“副本”。若正本和副本不符，以正本为准。</w:t>
      </w:r>
    </w:p>
    <w:p>
      <w:pPr>
        <w:tabs>
          <w:tab w:val="left" w:pos="1110"/>
        </w:tabs>
        <w:spacing w:line="360" w:lineRule="auto"/>
        <w:ind w:left="1110" w:right="232" w:hanging="852"/>
        <w:jc w:val="both"/>
        <w:rPr>
          <w:rFonts w:ascii="宋体" w:hAnsi="宋体"/>
          <w:color w:val="auto"/>
          <w:sz w:val="21"/>
          <w:szCs w:val="21"/>
          <w:lang w:eastAsia="zh-CN"/>
        </w:rPr>
      </w:pPr>
      <w:r>
        <w:rPr>
          <w:rFonts w:ascii="宋体" w:hAnsi="宋体" w:cs="宋体"/>
          <w:color w:val="auto"/>
          <w:sz w:val="21"/>
          <w:szCs w:val="21"/>
          <w:lang w:eastAsia="zh-CN"/>
        </w:rPr>
        <w:t>9.2</w:t>
      </w:r>
      <w:r>
        <w:rPr>
          <w:rFonts w:ascii="宋体" w:hAnsi="宋体" w:cs="宋体"/>
          <w:color w:val="auto"/>
          <w:sz w:val="21"/>
          <w:szCs w:val="21"/>
          <w:lang w:eastAsia="zh-CN"/>
        </w:rPr>
        <w:tab/>
      </w:r>
      <w:r>
        <w:rPr>
          <w:rFonts w:hint="eastAsia" w:ascii="宋体" w:hAnsi="宋体" w:cs="宋体"/>
          <w:color w:val="auto"/>
          <w:sz w:val="21"/>
          <w:szCs w:val="21"/>
          <w:lang w:eastAsia="zh-CN"/>
        </w:rPr>
        <w:t>投标人应准备采购响应文件电子版一份（</w:t>
      </w:r>
      <w:r>
        <w:rPr>
          <w:rFonts w:ascii="宋体" w:hAnsi="宋体" w:cs="宋体"/>
          <w:color w:val="auto"/>
          <w:sz w:val="21"/>
          <w:szCs w:val="21"/>
          <w:lang w:eastAsia="zh-CN"/>
        </w:rPr>
        <w:t>U</w:t>
      </w:r>
      <w:r>
        <w:rPr>
          <w:rFonts w:hint="eastAsia" w:ascii="宋体" w:hAnsi="宋体" w:cs="宋体"/>
          <w:color w:val="auto"/>
          <w:sz w:val="21"/>
          <w:szCs w:val="21"/>
          <w:lang w:eastAsia="zh-CN"/>
        </w:rPr>
        <w:t>盘</w:t>
      </w:r>
      <w:r>
        <w:rPr>
          <w:rFonts w:ascii="宋体" w:hAnsi="宋体" w:cs="宋体"/>
          <w:color w:val="auto"/>
          <w:sz w:val="21"/>
          <w:szCs w:val="21"/>
          <w:lang w:eastAsia="zh-CN"/>
        </w:rPr>
        <w:t>1</w:t>
      </w:r>
      <w:r>
        <w:rPr>
          <w:rFonts w:hint="eastAsia" w:ascii="宋体" w:hAnsi="宋体" w:cs="宋体"/>
          <w:color w:val="auto"/>
          <w:sz w:val="21"/>
          <w:szCs w:val="21"/>
          <w:lang w:eastAsia="zh-CN"/>
        </w:rPr>
        <w:t>个）。响应文件电子版内容：与正本保持一致，</w:t>
      </w:r>
      <w:r>
        <w:rPr>
          <w:rFonts w:hint="eastAsia" w:ascii="宋体" w:hAnsi="宋体" w:cs="宋体"/>
          <w:color w:val="auto"/>
          <w:kern w:val="2"/>
          <w:sz w:val="21"/>
          <w:szCs w:val="21"/>
          <w:shd w:val="clear" w:color="auto" w:fill="FFFFFF"/>
          <w:lang w:eastAsia="zh-CN"/>
        </w:rPr>
        <w:t>响应文件电子版格式：</w:t>
      </w:r>
      <w:r>
        <w:rPr>
          <w:rFonts w:ascii="宋体" w:hAnsi="宋体" w:cs="宋体"/>
          <w:color w:val="auto"/>
          <w:kern w:val="2"/>
          <w:sz w:val="21"/>
          <w:szCs w:val="21"/>
          <w:shd w:val="clear" w:color="auto" w:fill="FFFFFF"/>
          <w:lang w:eastAsia="zh-CN"/>
        </w:rPr>
        <w:t>WORD</w:t>
      </w:r>
      <w:r>
        <w:rPr>
          <w:rFonts w:hint="eastAsia" w:ascii="宋体" w:hAnsi="宋体" w:cs="宋体"/>
          <w:color w:val="auto"/>
          <w:kern w:val="2"/>
          <w:sz w:val="21"/>
          <w:szCs w:val="21"/>
          <w:shd w:val="clear" w:color="auto" w:fill="FFFFFF"/>
          <w:lang w:eastAsia="zh-CN"/>
        </w:rPr>
        <w:t>格式和加</w:t>
      </w:r>
      <w:r>
        <w:rPr>
          <w:rFonts w:hint="eastAsia" w:ascii="宋体" w:hAnsi="宋体" w:cs="宋体"/>
          <w:color w:val="auto"/>
          <w:kern w:val="2"/>
          <w:sz w:val="21"/>
          <w:szCs w:val="21"/>
          <w:lang w:eastAsia="zh-CN"/>
        </w:rPr>
        <w:t>盖公章后的</w:t>
      </w:r>
      <w:r>
        <w:rPr>
          <w:rFonts w:ascii="宋体" w:hAnsi="宋体" w:cs="宋体"/>
          <w:color w:val="auto"/>
          <w:kern w:val="2"/>
          <w:sz w:val="21"/>
          <w:szCs w:val="21"/>
          <w:lang w:eastAsia="zh-CN"/>
        </w:rPr>
        <w:t>PDF</w:t>
      </w:r>
      <w:r>
        <w:rPr>
          <w:rFonts w:hint="eastAsia" w:ascii="宋体" w:hAnsi="宋体" w:cs="宋体"/>
          <w:color w:val="auto"/>
          <w:kern w:val="2"/>
          <w:sz w:val="21"/>
          <w:szCs w:val="21"/>
          <w:lang w:eastAsia="zh-CN"/>
        </w:rPr>
        <w:t>扫描件格式</w:t>
      </w:r>
      <w:r>
        <w:rPr>
          <w:rFonts w:hint="eastAsia" w:ascii="宋体" w:hAnsi="宋体" w:cs="宋体"/>
          <w:color w:val="auto"/>
          <w:sz w:val="21"/>
          <w:szCs w:val="21"/>
          <w:lang w:eastAsia="zh-CN"/>
        </w:rPr>
        <w:t>。</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10.</w:t>
      </w:r>
      <w:r>
        <w:rPr>
          <w:color w:val="auto"/>
          <w:sz w:val="21"/>
          <w:szCs w:val="21"/>
          <w:lang w:eastAsia="zh-CN"/>
        </w:rPr>
        <w:tab/>
      </w:r>
      <w:r>
        <w:rPr>
          <w:rFonts w:hint="eastAsia"/>
          <w:b/>
          <w:bCs/>
          <w:color w:val="auto"/>
          <w:sz w:val="21"/>
          <w:szCs w:val="21"/>
          <w:lang w:eastAsia="zh-CN"/>
        </w:rPr>
        <w:t>投标保证金（本项目不适用）</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10.1</w:t>
      </w:r>
      <w:r>
        <w:rPr>
          <w:color w:val="auto"/>
          <w:sz w:val="21"/>
          <w:szCs w:val="21"/>
          <w:lang w:eastAsia="zh-CN"/>
        </w:rPr>
        <w:tab/>
      </w:r>
      <w:r>
        <w:rPr>
          <w:rFonts w:hint="eastAsia"/>
          <w:color w:val="auto"/>
          <w:sz w:val="21"/>
          <w:szCs w:val="21"/>
          <w:lang w:eastAsia="zh-CN"/>
        </w:rPr>
        <w:t>投标人应于洽谈时间（即洽谈响应文件送达截止时间）前交纳投标保证金至中创恒梦工程咨询有限公司专用账户，并作为其投标的一部分。保证金应当从投标人的基本账户一次性转出。投标保证金有效期应与投标有效期一致。</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10.2</w:t>
      </w:r>
      <w:r>
        <w:rPr>
          <w:color w:val="auto"/>
          <w:sz w:val="21"/>
          <w:szCs w:val="21"/>
          <w:lang w:eastAsia="zh-CN"/>
        </w:rPr>
        <w:tab/>
      </w:r>
      <w:r>
        <w:rPr>
          <w:rFonts w:hint="eastAsia"/>
          <w:color w:val="auto"/>
          <w:sz w:val="21"/>
          <w:szCs w:val="21"/>
          <w:lang w:eastAsia="zh-CN"/>
        </w:rPr>
        <w:t>投标保证金是为了保护采购代理机构和采购人免遭因投标人的行为而蒙受损失。采购代理机构和采购人在因投标人的行为受到损害时可根据本须知第</w:t>
      </w:r>
      <w:r>
        <w:rPr>
          <w:color w:val="auto"/>
          <w:sz w:val="21"/>
          <w:szCs w:val="21"/>
          <w:lang w:eastAsia="zh-CN"/>
        </w:rPr>
        <w:t xml:space="preserve"> 10.6 </w:t>
      </w:r>
      <w:r>
        <w:rPr>
          <w:rFonts w:hint="eastAsia"/>
          <w:color w:val="auto"/>
          <w:sz w:val="21"/>
          <w:szCs w:val="21"/>
          <w:lang w:eastAsia="zh-CN"/>
        </w:rPr>
        <w:t>条的规定没收投标人的投标保金。</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10.3</w:t>
      </w:r>
      <w:r>
        <w:rPr>
          <w:color w:val="auto"/>
          <w:sz w:val="21"/>
          <w:szCs w:val="21"/>
          <w:lang w:eastAsia="zh-CN"/>
        </w:rPr>
        <w:tab/>
      </w:r>
      <w:r>
        <w:rPr>
          <w:rFonts w:hint="eastAsia"/>
          <w:color w:val="auto"/>
          <w:sz w:val="21"/>
          <w:szCs w:val="21"/>
          <w:lang w:eastAsia="zh-CN"/>
        </w:rPr>
        <w:t>投标保证金应用投标货币，并采用下列任何一种形式：</w:t>
      </w:r>
    </w:p>
    <w:p>
      <w:pPr>
        <w:pStyle w:val="2"/>
        <w:tabs>
          <w:tab w:val="left" w:pos="1110"/>
        </w:tabs>
        <w:spacing w:line="360" w:lineRule="auto"/>
        <w:ind w:left="1146" w:leftChars="521" w:right="232" w:firstLine="27" w:firstLineChars="13"/>
        <w:jc w:val="both"/>
        <w:rPr>
          <w:rFonts w:cs="Times New Roman"/>
          <w:color w:val="auto"/>
          <w:sz w:val="21"/>
          <w:szCs w:val="21"/>
          <w:lang w:eastAsia="zh-CN"/>
        </w:rPr>
      </w:pPr>
      <w:r>
        <w:rPr>
          <w:color w:val="auto"/>
          <w:sz w:val="21"/>
          <w:szCs w:val="21"/>
          <w:lang w:eastAsia="zh-CN"/>
        </w:rPr>
        <w:t xml:space="preserve">1) </w:t>
      </w:r>
      <w:r>
        <w:rPr>
          <w:rFonts w:hint="eastAsia"/>
          <w:color w:val="auto"/>
          <w:sz w:val="21"/>
          <w:szCs w:val="21"/>
          <w:lang w:eastAsia="zh-CN"/>
        </w:rPr>
        <w:t>网上银行支付或电汇等非现金形式交纳。</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10.4</w:t>
      </w:r>
      <w:r>
        <w:rPr>
          <w:color w:val="auto"/>
          <w:sz w:val="21"/>
          <w:szCs w:val="21"/>
          <w:lang w:eastAsia="zh-CN"/>
        </w:rPr>
        <w:tab/>
      </w:r>
      <w:r>
        <w:rPr>
          <w:rFonts w:hint="eastAsia"/>
          <w:color w:val="auto"/>
          <w:sz w:val="21"/>
          <w:szCs w:val="21"/>
          <w:lang w:eastAsia="zh-CN"/>
        </w:rPr>
        <w:t>未成交的投标人的投标保证金，将在《成交通知书》发出后五</w:t>
      </w:r>
      <w:r>
        <w:rPr>
          <w:color w:val="auto"/>
          <w:sz w:val="21"/>
          <w:szCs w:val="21"/>
          <w:lang w:eastAsia="zh-CN"/>
        </w:rPr>
        <w:t>(5)</w:t>
      </w:r>
      <w:r>
        <w:rPr>
          <w:rFonts w:hint="eastAsia"/>
          <w:color w:val="auto"/>
          <w:sz w:val="21"/>
          <w:szCs w:val="21"/>
          <w:lang w:eastAsia="zh-CN"/>
        </w:rPr>
        <w:t>个工作日内，原额退还投标人。</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10.5</w:t>
      </w:r>
      <w:r>
        <w:rPr>
          <w:color w:val="auto"/>
          <w:sz w:val="21"/>
          <w:szCs w:val="21"/>
          <w:lang w:eastAsia="zh-CN"/>
        </w:rPr>
        <w:tab/>
      </w:r>
      <w:r>
        <w:rPr>
          <w:rFonts w:hint="eastAsia"/>
          <w:color w:val="auto"/>
          <w:sz w:val="21"/>
          <w:szCs w:val="21"/>
          <w:lang w:eastAsia="zh-CN"/>
        </w:rPr>
        <w:t>成交人的投标保证金，在成交人按本须知第</w:t>
      </w:r>
      <w:r>
        <w:rPr>
          <w:color w:val="auto"/>
          <w:sz w:val="21"/>
          <w:szCs w:val="21"/>
          <w:lang w:eastAsia="zh-CN"/>
        </w:rPr>
        <w:t xml:space="preserve"> 14 </w:t>
      </w:r>
      <w:r>
        <w:rPr>
          <w:rFonts w:hint="eastAsia"/>
          <w:color w:val="auto"/>
          <w:sz w:val="21"/>
          <w:szCs w:val="21"/>
          <w:lang w:eastAsia="zh-CN"/>
        </w:rPr>
        <w:t>条规定签订合同后五</w:t>
      </w:r>
      <w:r>
        <w:rPr>
          <w:color w:val="auto"/>
          <w:sz w:val="21"/>
          <w:szCs w:val="21"/>
          <w:lang w:eastAsia="zh-CN"/>
        </w:rPr>
        <w:t>(5)</w:t>
      </w:r>
      <w:r>
        <w:rPr>
          <w:rFonts w:hint="eastAsia"/>
          <w:color w:val="auto"/>
          <w:sz w:val="21"/>
          <w:szCs w:val="21"/>
          <w:lang w:eastAsia="zh-CN"/>
        </w:rPr>
        <w:t>个工作日内，予以退还。</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10.6</w:t>
      </w:r>
      <w:r>
        <w:rPr>
          <w:color w:val="auto"/>
          <w:sz w:val="21"/>
          <w:szCs w:val="21"/>
          <w:lang w:eastAsia="zh-CN"/>
        </w:rPr>
        <w:tab/>
      </w:r>
      <w:r>
        <w:rPr>
          <w:rFonts w:hint="eastAsia"/>
          <w:color w:val="auto"/>
          <w:sz w:val="21"/>
          <w:szCs w:val="21"/>
          <w:lang w:eastAsia="zh-CN"/>
        </w:rPr>
        <w:t>下列任何情况发生时，投标保证金将被没收，并为采购人所有：</w:t>
      </w:r>
    </w:p>
    <w:p>
      <w:pPr>
        <w:pStyle w:val="2"/>
        <w:tabs>
          <w:tab w:val="left" w:pos="1110"/>
        </w:tabs>
        <w:spacing w:line="360" w:lineRule="auto"/>
        <w:ind w:left="1146" w:leftChars="521" w:right="232" w:firstLine="27" w:firstLineChars="13"/>
        <w:jc w:val="both"/>
        <w:rPr>
          <w:rFonts w:cs="Times New Roman"/>
          <w:color w:val="auto"/>
          <w:sz w:val="21"/>
          <w:szCs w:val="21"/>
          <w:lang w:eastAsia="zh-CN"/>
        </w:rPr>
      </w:pPr>
      <w:r>
        <w:rPr>
          <w:color w:val="auto"/>
          <w:sz w:val="21"/>
          <w:szCs w:val="21"/>
          <w:lang w:eastAsia="zh-CN"/>
        </w:rPr>
        <w:t>1</w:t>
      </w:r>
      <w:r>
        <w:rPr>
          <w:rFonts w:hint="eastAsia"/>
          <w:color w:val="auto"/>
          <w:sz w:val="21"/>
          <w:szCs w:val="21"/>
          <w:lang w:eastAsia="zh-CN"/>
        </w:rPr>
        <w:t>）投标人在采购文件中规定的投标有效期内撤回其投标；</w:t>
      </w:r>
    </w:p>
    <w:p>
      <w:pPr>
        <w:pStyle w:val="2"/>
        <w:tabs>
          <w:tab w:val="left" w:pos="1110"/>
        </w:tabs>
        <w:spacing w:line="360" w:lineRule="auto"/>
        <w:ind w:left="1146" w:leftChars="521" w:right="232" w:firstLine="27" w:firstLineChars="13"/>
        <w:jc w:val="both"/>
        <w:rPr>
          <w:rFonts w:cs="Times New Roman"/>
          <w:color w:val="auto"/>
          <w:sz w:val="21"/>
          <w:szCs w:val="21"/>
          <w:lang w:eastAsia="zh-CN"/>
        </w:rPr>
      </w:pPr>
      <w:r>
        <w:rPr>
          <w:color w:val="auto"/>
          <w:sz w:val="21"/>
          <w:szCs w:val="21"/>
          <w:lang w:eastAsia="zh-CN"/>
        </w:rPr>
        <w:t>2</w:t>
      </w:r>
      <w:r>
        <w:rPr>
          <w:rFonts w:hint="eastAsia"/>
          <w:color w:val="auto"/>
          <w:sz w:val="21"/>
          <w:szCs w:val="21"/>
          <w:lang w:eastAsia="zh-CN"/>
        </w:rPr>
        <w:t>）成交人在规定期限内未能根据本须知第</w:t>
      </w:r>
      <w:r>
        <w:rPr>
          <w:color w:val="auto"/>
          <w:sz w:val="21"/>
          <w:szCs w:val="21"/>
          <w:lang w:eastAsia="zh-CN"/>
        </w:rPr>
        <w:t xml:space="preserve"> 14 </w:t>
      </w:r>
      <w:r>
        <w:rPr>
          <w:rFonts w:hint="eastAsia"/>
          <w:color w:val="auto"/>
          <w:sz w:val="21"/>
          <w:szCs w:val="21"/>
          <w:lang w:eastAsia="zh-CN"/>
        </w:rPr>
        <w:t>条规定签订合同；</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11.</w:t>
      </w:r>
      <w:r>
        <w:rPr>
          <w:color w:val="auto"/>
          <w:sz w:val="21"/>
          <w:szCs w:val="21"/>
          <w:lang w:eastAsia="zh-CN"/>
        </w:rPr>
        <w:tab/>
      </w:r>
      <w:r>
        <w:rPr>
          <w:rFonts w:hint="eastAsia"/>
          <w:color w:val="auto"/>
          <w:sz w:val="21"/>
          <w:szCs w:val="21"/>
          <w:lang w:eastAsia="zh-CN"/>
        </w:rPr>
        <w:t>成交服务费</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11.1</w:t>
      </w:r>
      <w:r>
        <w:rPr>
          <w:color w:val="auto"/>
          <w:sz w:val="21"/>
          <w:szCs w:val="21"/>
          <w:lang w:eastAsia="zh-CN"/>
        </w:rPr>
        <w:tab/>
      </w:r>
      <w:r>
        <w:rPr>
          <w:rFonts w:hint="eastAsia"/>
          <w:color w:val="auto"/>
          <w:sz w:val="21"/>
          <w:szCs w:val="21"/>
          <w:lang w:eastAsia="zh-CN"/>
        </w:rPr>
        <w:t>根据国家发展与改革委员会办公厅发改办价格【2003】857号文的规定，经与采购人协商，由成交供应商按国家发展计划委员会计价格【2002】1980号文规定的取费标准的80%向采购代理机构支付招标代理服务费。招标代理服务费由成交供应商在领取成交通知书的同时，向采购代理机构支付。详见成交公告。</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12.</w:t>
      </w:r>
      <w:r>
        <w:rPr>
          <w:color w:val="auto"/>
          <w:sz w:val="21"/>
          <w:szCs w:val="21"/>
          <w:lang w:eastAsia="zh-CN"/>
        </w:rPr>
        <w:tab/>
      </w:r>
      <w:r>
        <w:rPr>
          <w:rFonts w:hint="eastAsia"/>
          <w:color w:val="auto"/>
          <w:sz w:val="21"/>
          <w:szCs w:val="21"/>
          <w:lang w:eastAsia="zh-CN"/>
        </w:rPr>
        <w:t>本项目企业划分标准所属行业为“软件和信息技术服务业”</w:t>
      </w:r>
    </w:p>
    <w:p>
      <w:pPr>
        <w:rPr>
          <w:rFonts w:ascii="宋体" w:hAnsi="宋体"/>
          <w:color w:val="auto"/>
          <w:sz w:val="21"/>
          <w:szCs w:val="21"/>
          <w:lang w:eastAsia="zh-CN"/>
        </w:rPr>
      </w:pPr>
      <w:r>
        <w:rPr>
          <w:rFonts w:ascii="宋体" w:hAnsi="宋体"/>
          <w:color w:val="auto"/>
          <w:sz w:val="21"/>
          <w:szCs w:val="21"/>
          <w:lang w:eastAsia="zh-CN"/>
        </w:rPr>
        <w:br w:type="page"/>
      </w:r>
    </w:p>
    <w:p>
      <w:pPr>
        <w:ind w:left="101"/>
        <w:jc w:val="center"/>
        <w:rPr>
          <w:rFonts w:ascii="宋体" w:hAnsi="宋体"/>
          <w:color w:val="auto"/>
          <w:sz w:val="32"/>
          <w:szCs w:val="32"/>
          <w:lang w:eastAsia="zh-CN"/>
        </w:rPr>
      </w:pPr>
      <w:r>
        <w:rPr>
          <w:rFonts w:hint="eastAsia" w:ascii="宋体" w:hAnsi="宋体" w:cs="宋体"/>
          <w:color w:val="auto"/>
          <w:sz w:val="32"/>
          <w:szCs w:val="32"/>
          <w:lang w:eastAsia="zh-CN"/>
        </w:rPr>
        <w:t>二、单一来源采购程序</w:t>
      </w:r>
    </w:p>
    <w:p>
      <w:pPr>
        <w:spacing w:before="4" w:line="190" w:lineRule="exact"/>
        <w:rPr>
          <w:color w:val="auto"/>
          <w:sz w:val="19"/>
          <w:szCs w:val="19"/>
          <w:lang w:eastAsia="zh-CN"/>
        </w:rPr>
      </w:pPr>
    </w:p>
    <w:p>
      <w:pPr>
        <w:pStyle w:val="2"/>
        <w:tabs>
          <w:tab w:val="left" w:pos="1110"/>
        </w:tabs>
        <w:spacing w:line="360" w:lineRule="auto"/>
        <w:rPr>
          <w:rFonts w:cs="Times New Roman"/>
          <w:color w:val="auto"/>
          <w:sz w:val="21"/>
          <w:szCs w:val="21"/>
          <w:lang w:eastAsia="zh-CN"/>
        </w:rPr>
      </w:pPr>
      <w:r>
        <w:rPr>
          <w:color w:val="auto"/>
          <w:spacing w:val="2"/>
          <w:sz w:val="21"/>
          <w:szCs w:val="21"/>
          <w:lang w:eastAsia="zh-CN"/>
        </w:rPr>
        <w:t>1</w:t>
      </w:r>
      <w:r>
        <w:rPr>
          <w:color w:val="auto"/>
          <w:sz w:val="21"/>
          <w:szCs w:val="21"/>
          <w:lang w:eastAsia="zh-CN"/>
        </w:rPr>
        <w:t>2.</w:t>
      </w:r>
      <w:r>
        <w:rPr>
          <w:color w:val="auto"/>
          <w:sz w:val="21"/>
          <w:szCs w:val="21"/>
          <w:lang w:eastAsia="zh-CN"/>
        </w:rPr>
        <w:tab/>
      </w:r>
      <w:r>
        <w:rPr>
          <w:rFonts w:hint="eastAsia"/>
          <w:color w:val="auto"/>
          <w:spacing w:val="2"/>
          <w:sz w:val="21"/>
          <w:szCs w:val="21"/>
          <w:lang w:eastAsia="zh-CN"/>
        </w:rPr>
        <w:t>单</w:t>
      </w:r>
      <w:r>
        <w:rPr>
          <w:rFonts w:hint="eastAsia"/>
          <w:color w:val="auto"/>
          <w:sz w:val="21"/>
          <w:szCs w:val="21"/>
          <w:lang w:eastAsia="zh-CN"/>
        </w:rPr>
        <w:t>一</w:t>
      </w:r>
      <w:r>
        <w:rPr>
          <w:rFonts w:hint="eastAsia"/>
          <w:color w:val="auto"/>
          <w:spacing w:val="2"/>
          <w:sz w:val="21"/>
          <w:szCs w:val="21"/>
          <w:lang w:eastAsia="zh-CN"/>
        </w:rPr>
        <w:t>来</w:t>
      </w:r>
      <w:r>
        <w:rPr>
          <w:rFonts w:hint="eastAsia"/>
          <w:color w:val="auto"/>
          <w:sz w:val="21"/>
          <w:szCs w:val="21"/>
          <w:lang w:eastAsia="zh-CN"/>
        </w:rPr>
        <w:t>源采</w:t>
      </w:r>
      <w:r>
        <w:rPr>
          <w:rFonts w:hint="eastAsia"/>
          <w:color w:val="auto"/>
          <w:spacing w:val="3"/>
          <w:sz w:val="21"/>
          <w:szCs w:val="21"/>
          <w:lang w:eastAsia="zh-CN"/>
        </w:rPr>
        <w:t>购</w:t>
      </w:r>
      <w:r>
        <w:rPr>
          <w:rFonts w:hint="eastAsia"/>
          <w:color w:val="auto"/>
          <w:sz w:val="21"/>
          <w:szCs w:val="21"/>
          <w:lang w:eastAsia="zh-CN"/>
        </w:rPr>
        <w:t>小组</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12.1</w:t>
      </w:r>
      <w:r>
        <w:rPr>
          <w:color w:val="auto"/>
          <w:sz w:val="21"/>
          <w:szCs w:val="21"/>
          <w:lang w:eastAsia="zh-CN"/>
        </w:rPr>
        <w:tab/>
      </w:r>
      <w:r>
        <w:rPr>
          <w:rFonts w:hint="eastAsia"/>
          <w:color w:val="auto"/>
          <w:sz w:val="21"/>
          <w:szCs w:val="21"/>
          <w:lang w:eastAsia="zh-CN"/>
        </w:rPr>
        <w:t>采购工作由单一来源洽谈小组负责。单一来源洽谈小组由采购代理机构组建，洽谈小组由</w:t>
      </w:r>
      <w:r>
        <w:rPr>
          <w:color w:val="auto"/>
          <w:sz w:val="21"/>
          <w:szCs w:val="21"/>
          <w:lang w:eastAsia="zh-CN"/>
        </w:rPr>
        <w:t xml:space="preserve"> 3 </w:t>
      </w:r>
      <w:r>
        <w:rPr>
          <w:rFonts w:hint="eastAsia"/>
          <w:color w:val="auto"/>
          <w:sz w:val="21"/>
          <w:szCs w:val="21"/>
          <w:lang w:eastAsia="zh-CN"/>
        </w:rPr>
        <w:t>人以上单数（含</w:t>
      </w:r>
      <w:r>
        <w:rPr>
          <w:color w:val="auto"/>
          <w:sz w:val="21"/>
          <w:szCs w:val="21"/>
          <w:lang w:eastAsia="zh-CN"/>
        </w:rPr>
        <w:t xml:space="preserve"> 3 </w:t>
      </w:r>
      <w:r>
        <w:rPr>
          <w:rFonts w:hint="eastAsia"/>
          <w:color w:val="auto"/>
          <w:sz w:val="21"/>
          <w:szCs w:val="21"/>
          <w:lang w:eastAsia="zh-CN"/>
        </w:rPr>
        <w:t>人）组成，其中采购人代表不超过成员总数的三分之一，外聘专家在省政府采购专家库中随机抽取。</w:t>
      </w:r>
    </w:p>
    <w:p>
      <w:pPr>
        <w:pStyle w:val="2"/>
        <w:tabs>
          <w:tab w:val="left" w:pos="1110"/>
        </w:tabs>
        <w:spacing w:line="360" w:lineRule="auto"/>
        <w:rPr>
          <w:rFonts w:cs="Times New Roman"/>
          <w:color w:val="auto"/>
          <w:sz w:val="21"/>
          <w:szCs w:val="21"/>
          <w:lang w:eastAsia="zh-CN"/>
        </w:rPr>
      </w:pPr>
      <w:r>
        <w:rPr>
          <w:color w:val="auto"/>
          <w:spacing w:val="2"/>
          <w:sz w:val="21"/>
          <w:szCs w:val="21"/>
          <w:lang w:eastAsia="zh-CN"/>
        </w:rPr>
        <w:t>1</w:t>
      </w:r>
      <w:r>
        <w:rPr>
          <w:color w:val="auto"/>
          <w:sz w:val="21"/>
          <w:szCs w:val="21"/>
          <w:lang w:eastAsia="zh-CN"/>
        </w:rPr>
        <w:t>3.</w:t>
      </w:r>
      <w:r>
        <w:rPr>
          <w:color w:val="auto"/>
          <w:sz w:val="21"/>
          <w:szCs w:val="21"/>
          <w:lang w:eastAsia="zh-CN"/>
        </w:rPr>
        <w:tab/>
      </w:r>
      <w:r>
        <w:rPr>
          <w:rFonts w:hint="eastAsia"/>
          <w:color w:val="auto"/>
          <w:spacing w:val="2"/>
          <w:sz w:val="21"/>
          <w:szCs w:val="21"/>
          <w:lang w:eastAsia="zh-CN"/>
        </w:rPr>
        <w:t>单</w:t>
      </w:r>
      <w:r>
        <w:rPr>
          <w:rFonts w:hint="eastAsia"/>
          <w:color w:val="auto"/>
          <w:sz w:val="21"/>
          <w:szCs w:val="21"/>
          <w:lang w:eastAsia="zh-CN"/>
        </w:rPr>
        <w:t>一</w:t>
      </w:r>
      <w:r>
        <w:rPr>
          <w:rFonts w:hint="eastAsia"/>
          <w:color w:val="auto"/>
          <w:spacing w:val="2"/>
          <w:sz w:val="21"/>
          <w:szCs w:val="21"/>
          <w:lang w:eastAsia="zh-CN"/>
        </w:rPr>
        <w:t>来</w:t>
      </w:r>
      <w:r>
        <w:rPr>
          <w:rFonts w:hint="eastAsia"/>
          <w:color w:val="auto"/>
          <w:sz w:val="21"/>
          <w:szCs w:val="21"/>
          <w:lang w:eastAsia="zh-CN"/>
        </w:rPr>
        <w:t>源采</w:t>
      </w:r>
      <w:r>
        <w:rPr>
          <w:rFonts w:hint="eastAsia"/>
          <w:color w:val="auto"/>
          <w:spacing w:val="3"/>
          <w:sz w:val="21"/>
          <w:szCs w:val="21"/>
          <w:lang w:eastAsia="zh-CN"/>
        </w:rPr>
        <w:t>购</w:t>
      </w:r>
      <w:r>
        <w:rPr>
          <w:rFonts w:hint="eastAsia"/>
          <w:color w:val="auto"/>
          <w:sz w:val="21"/>
          <w:szCs w:val="21"/>
          <w:lang w:eastAsia="zh-CN"/>
        </w:rPr>
        <w:t>程序</w:t>
      </w:r>
    </w:p>
    <w:p>
      <w:pPr>
        <w:pStyle w:val="2"/>
        <w:tabs>
          <w:tab w:val="left" w:pos="1110"/>
        </w:tabs>
        <w:spacing w:line="360" w:lineRule="auto"/>
        <w:ind w:left="1110" w:right="232" w:hanging="852"/>
        <w:jc w:val="both"/>
        <w:rPr>
          <w:rFonts w:cs="Times New Roman"/>
          <w:color w:val="auto"/>
          <w:sz w:val="21"/>
          <w:szCs w:val="21"/>
          <w:lang w:eastAsia="zh-CN"/>
        </w:rPr>
      </w:pPr>
      <w:r>
        <w:rPr>
          <w:color w:val="auto"/>
          <w:sz w:val="21"/>
          <w:szCs w:val="21"/>
          <w:lang w:eastAsia="zh-CN"/>
        </w:rPr>
        <w:t>13.1</w:t>
      </w:r>
      <w:r>
        <w:rPr>
          <w:color w:val="auto"/>
          <w:sz w:val="21"/>
          <w:szCs w:val="21"/>
          <w:lang w:eastAsia="zh-CN"/>
        </w:rPr>
        <w:tab/>
      </w:r>
      <w:r>
        <w:rPr>
          <w:rFonts w:hint="eastAsia"/>
          <w:color w:val="auto"/>
          <w:spacing w:val="2"/>
          <w:sz w:val="21"/>
          <w:szCs w:val="21"/>
          <w:lang w:eastAsia="zh-CN"/>
        </w:rPr>
        <w:t>单一来源洽</w:t>
      </w:r>
      <w:r>
        <w:rPr>
          <w:rFonts w:hint="eastAsia"/>
          <w:color w:val="auto"/>
          <w:sz w:val="21"/>
          <w:szCs w:val="21"/>
          <w:lang w:eastAsia="zh-CN"/>
        </w:rPr>
        <w:t>谈</w:t>
      </w:r>
      <w:r>
        <w:rPr>
          <w:rFonts w:hint="eastAsia"/>
          <w:color w:val="auto"/>
          <w:spacing w:val="2"/>
          <w:sz w:val="21"/>
          <w:szCs w:val="21"/>
          <w:lang w:eastAsia="zh-CN"/>
        </w:rPr>
        <w:t>小组拟</w:t>
      </w:r>
      <w:r>
        <w:rPr>
          <w:rFonts w:hint="eastAsia"/>
          <w:color w:val="auto"/>
          <w:sz w:val="21"/>
          <w:szCs w:val="21"/>
          <w:lang w:eastAsia="zh-CN"/>
        </w:rPr>
        <w:t>定</w:t>
      </w:r>
      <w:r>
        <w:rPr>
          <w:rFonts w:hint="eastAsia"/>
          <w:color w:val="auto"/>
          <w:spacing w:val="2"/>
          <w:sz w:val="21"/>
          <w:szCs w:val="21"/>
          <w:lang w:eastAsia="zh-CN"/>
        </w:rPr>
        <w:t>洽谈方案，</w:t>
      </w:r>
      <w:r>
        <w:rPr>
          <w:rFonts w:hint="eastAsia"/>
          <w:color w:val="auto"/>
          <w:sz w:val="21"/>
          <w:szCs w:val="21"/>
          <w:lang w:eastAsia="zh-CN"/>
        </w:rPr>
        <w:t>包</w:t>
      </w:r>
      <w:r>
        <w:rPr>
          <w:rFonts w:hint="eastAsia"/>
          <w:color w:val="auto"/>
          <w:spacing w:val="3"/>
          <w:sz w:val="21"/>
          <w:szCs w:val="21"/>
          <w:lang w:eastAsia="zh-CN"/>
        </w:rPr>
        <w:t>括</w:t>
      </w:r>
      <w:r>
        <w:rPr>
          <w:rFonts w:hint="eastAsia"/>
          <w:color w:val="auto"/>
          <w:spacing w:val="2"/>
          <w:sz w:val="21"/>
          <w:szCs w:val="21"/>
          <w:lang w:eastAsia="zh-CN"/>
        </w:rPr>
        <w:t>洽谈</w:t>
      </w:r>
      <w:r>
        <w:rPr>
          <w:rFonts w:hint="eastAsia"/>
          <w:color w:val="auto"/>
          <w:sz w:val="21"/>
          <w:szCs w:val="21"/>
          <w:lang w:eastAsia="zh-CN"/>
        </w:rPr>
        <w:t>主</w:t>
      </w:r>
      <w:r>
        <w:rPr>
          <w:rFonts w:hint="eastAsia"/>
          <w:color w:val="auto"/>
          <w:spacing w:val="2"/>
          <w:sz w:val="21"/>
          <w:szCs w:val="21"/>
          <w:lang w:eastAsia="zh-CN"/>
        </w:rPr>
        <w:t>要内容、价</w:t>
      </w:r>
      <w:r>
        <w:rPr>
          <w:rFonts w:hint="eastAsia"/>
          <w:color w:val="auto"/>
          <w:sz w:val="21"/>
          <w:szCs w:val="21"/>
          <w:lang w:eastAsia="zh-CN"/>
        </w:rPr>
        <w:t>格</w:t>
      </w:r>
      <w:r>
        <w:rPr>
          <w:rFonts w:hint="eastAsia"/>
          <w:color w:val="auto"/>
          <w:spacing w:val="2"/>
          <w:sz w:val="21"/>
          <w:szCs w:val="21"/>
          <w:lang w:eastAsia="zh-CN"/>
        </w:rPr>
        <w:t>承受上</w:t>
      </w:r>
      <w:r>
        <w:rPr>
          <w:rFonts w:hint="eastAsia"/>
          <w:color w:val="auto"/>
          <w:sz w:val="21"/>
          <w:szCs w:val="21"/>
          <w:lang w:eastAsia="zh-CN"/>
        </w:rPr>
        <w:t>限</w:t>
      </w:r>
      <w:r>
        <w:rPr>
          <w:rFonts w:hint="eastAsia"/>
          <w:color w:val="auto"/>
          <w:spacing w:val="2"/>
          <w:sz w:val="21"/>
          <w:szCs w:val="21"/>
          <w:lang w:eastAsia="zh-CN"/>
        </w:rPr>
        <w:t>、合同</w:t>
      </w:r>
      <w:r>
        <w:rPr>
          <w:rFonts w:hint="eastAsia"/>
          <w:color w:val="auto"/>
          <w:sz w:val="21"/>
          <w:szCs w:val="21"/>
          <w:lang w:eastAsia="zh-CN"/>
        </w:rPr>
        <w:t>条款等。</w:t>
      </w:r>
    </w:p>
    <w:p>
      <w:pPr>
        <w:pStyle w:val="2"/>
        <w:tabs>
          <w:tab w:val="left" w:pos="1110"/>
        </w:tabs>
        <w:spacing w:before="11" w:line="360" w:lineRule="auto"/>
        <w:ind w:left="1110" w:right="114" w:hanging="852"/>
        <w:rPr>
          <w:rFonts w:cs="Times New Roman"/>
          <w:color w:val="auto"/>
          <w:sz w:val="21"/>
          <w:szCs w:val="21"/>
          <w:lang w:eastAsia="zh-CN"/>
        </w:rPr>
      </w:pPr>
      <w:r>
        <w:rPr>
          <w:color w:val="auto"/>
          <w:sz w:val="21"/>
          <w:szCs w:val="21"/>
          <w:lang w:eastAsia="zh-CN"/>
        </w:rPr>
        <w:t>13.2</w:t>
      </w:r>
      <w:r>
        <w:rPr>
          <w:color w:val="auto"/>
          <w:sz w:val="21"/>
          <w:szCs w:val="21"/>
          <w:lang w:eastAsia="zh-CN"/>
        </w:rPr>
        <w:tab/>
      </w:r>
      <w:r>
        <w:rPr>
          <w:rFonts w:hint="eastAsia"/>
          <w:color w:val="auto"/>
          <w:sz w:val="21"/>
          <w:szCs w:val="21"/>
          <w:lang w:eastAsia="zh-CN"/>
        </w:rPr>
        <w:t>洽谈小组对投标人授权代表身份进行验证</w:t>
      </w:r>
      <w:r>
        <w:rPr>
          <w:rFonts w:hint="eastAsia"/>
          <w:color w:val="auto"/>
          <w:spacing w:val="-60"/>
          <w:sz w:val="21"/>
          <w:szCs w:val="21"/>
          <w:lang w:eastAsia="zh-CN"/>
        </w:rPr>
        <w:t>。</w:t>
      </w:r>
      <w:r>
        <w:rPr>
          <w:rFonts w:hint="eastAsia"/>
          <w:color w:val="auto"/>
          <w:sz w:val="21"/>
          <w:szCs w:val="21"/>
          <w:lang w:eastAsia="zh-CN"/>
        </w:rPr>
        <w:t>投标人授权代表身份与文件不符的，洽谈小组拒绝与之洽谈。</w:t>
      </w:r>
    </w:p>
    <w:p>
      <w:pPr>
        <w:pStyle w:val="2"/>
        <w:tabs>
          <w:tab w:val="left" w:pos="1110"/>
        </w:tabs>
        <w:spacing w:before="11" w:line="360" w:lineRule="auto"/>
        <w:ind w:left="1110" w:right="229" w:hanging="852"/>
        <w:jc w:val="both"/>
        <w:rPr>
          <w:rFonts w:cs="Times New Roman"/>
          <w:color w:val="auto"/>
          <w:sz w:val="21"/>
          <w:szCs w:val="21"/>
          <w:lang w:eastAsia="zh-CN"/>
        </w:rPr>
      </w:pPr>
      <w:r>
        <w:rPr>
          <w:color w:val="auto"/>
          <w:sz w:val="21"/>
          <w:szCs w:val="21"/>
          <w:lang w:eastAsia="zh-CN"/>
        </w:rPr>
        <w:t>13.3</w:t>
      </w:r>
      <w:r>
        <w:rPr>
          <w:color w:val="auto"/>
          <w:sz w:val="21"/>
          <w:szCs w:val="21"/>
          <w:lang w:eastAsia="zh-CN"/>
        </w:rPr>
        <w:tab/>
      </w:r>
      <w:r>
        <w:rPr>
          <w:rFonts w:hint="eastAsia"/>
          <w:color w:val="auto"/>
          <w:spacing w:val="2"/>
          <w:sz w:val="21"/>
          <w:szCs w:val="21"/>
          <w:lang w:eastAsia="zh-CN"/>
        </w:rPr>
        <w:t>洽谈小组按</w:t>
      </w:r>
      <w:r>
        <w:rPr>
          <w:rFonts w:hint="eastAsia"/>
          <w:color w:val="auto"/>
          <w:sz w:val="21"/>
          <w:szCs w:val="21"/>
          <w:lang w:eastAsia="zh-CN"/>
        </w:rPr>
        <w:t>照</w:t>
      </w:r>
      <w:r>
        <w:rPr>
          <w:rFonts w:hint="eastAsia"/>
          <w:color w:val="auto"/>
          <w:spacing w:val="2"/>
          <w:sz w:val="21"/>
          <w:szCs w:val="21"/>
          <w:lang w:eastAsia="zh-CN"/>
        </w:rPr>
        <w:t>采购文</w:t>
      </w:r>
      <w:r>
        <w:rPr>
          <w:rFonts w:hint="eastAsia"/>
          <w:color w:val="auto"/>
          <w:sz w:val="21"/>
          <w:szCs w:val="21"/>
          <w:lang w:eastAsia="zh-CN"/>
        </w:rPr>
        <w:t>件</w:t>
      </w:r>
      <w:r>
        <w:rPr>
          <w:rFonts w:hint="eastAsia"/>
          <w:color w:val="auto"/>
          <w:spacing w:val="3"/>
          <w:sz w:val="21"/>
          <w:szCs w:val="21"/>
          <w:lang w:eastAsia="zh-CN"/>
        </w:rPr>
        <w:t>和</w:t>
      </w:r>
      <w:r>
        <w:rPr>
          <w:rFonts w:hint="eastAsia"/>
          <w:color w:val="auto"/>
          <w:spacing w:val="2"/>
          <w:sz w:val="21"/>
          <w:szCs w:val="21"/>
          <w:lang w:eastAsia="zh-CN"/>
        </w:rPr>
        <w:t>洽谈方案</w:t>
      </w:r>
      <w:r>
        <w:rPr>
          <w:rFonts w:hint="eastAsia"/>
          <w:color w:val="auto"/>
          <w:sz w:val="21"/>
          <w:szCs w:val="21"/>
          <w:lang w:eastAsia="zh-CN"/>
        </w:rPr>
        <w:t>要</w:t>
      </w:r>
      <w:r>
        <w:rPr>
          <w:rFonts w:hint="eastAsia"/>
          <w:color w:val="auto"/>
          <w:spacing w:val="2"/>
          <w:sz w:val="21"/>
          <w:szCs w:val="21"/>
          <w:lang w:eastAsia="zh-CN"/>
        </w:rPr>
        <w:t>求</w:t>
      </w:r>
      <w:r>
        <w:rPr>
          <w:rFonts w:hint="eastAsia"/>
          <w:color w:val="auto"/>
          <w:spacing w:val="3"/>
          <w:sz w:val="21"/>
          <w:szCs w:val="21"/>
          <w:lang w:eastAsia="zh-CN"/>
        </w:rPr>
        <w:t>，</w:t>
      </w:r>
      <w:r>
        <w:rPr>
          <w:rFonts w:hint="eastAsia"/>
          <w:color w:val="auto"/>
          <w:spacing w:val="2"/>
          <w:sz w:val="21"/>
          <w:szCs w:val="21"/>
          <w:lang w:eastAsia="zh-CN"/>
        </w:rPr>
        <w:t>遵</w:t>
      </w:r>
      <w:r>
        <w:rPr>
          <w:rFonts w:hint="eastAsia"/>
          <w:color w:val="auto"/>
          <w:sz w:val="21"/>
          <w:szCs w:val="21"/>
          <w:lang w:eastAsia="zh-CN"/>
        </w:rPr>
        <w:t>循</w:t>
      </w:r>
      <w:r>
        <w:rPr>
          <w:rFonts w:hint="eastAsia"/>
          <w:color w:val="auto"/>
          <w:spacing w:val="2"/>
          <w:sz w:val="21"/>
          <w:szCs w:val="21"/>
          <w:lang w:eastAsia="zh-CN"/>
        </w:rPr>
        <w:t>政府采购</w:t>
      </w:r>
      <w:r>
        <w:rPr>
          <w:rFonts w:hint="eastAsia"/>
          <w:color w:val="auto"/>
          <w:spacing w:val="3"/>
          <w:sz w:val="21"/>
          <w:szCs w:val="21"/>
          <w:lang w:eastAsia="zh-CN"/>
        </w:rPr>
        <w:t>法</w:t>
      </w:r>
      <w:r>
        <w:rPr>
          <w:rFonts w:hint="eastAsia"/>
          <w:color w:val="auto"/>
          <w:sz w:val="21"/>
          <w:szCs w:val="21"/>
          <w:lang w:eastAsia="zh-CN"/>
        </w:rPr>
        <w:t>的</w:t>
      </w:r>
      <w:r>
        <w:rPr>
          <w:rFonts w:hint="eastAsia"/>
          <w:color w:val="auto"/>
          <w:spacing w:val="2"/>
          <w:sz w:val="21"/>
          <w:szCs w:val="21"/>
          <w:lang w:eastAsia="zh-CN"/>
        </w:rPr>
        <w:t>原则</w:t>
      </w:r>
      <w:r>
        <w:rPr>
          <w:rFonts w:hint="eastAsia"/>
          <w:color w:val="auto"/>
          <w:spacing w:val="3"/>
          <w:sz w:val="21"/>
          <w:szCs w:val="21"/>
          <w:lang w:eastAsia="zh-CN"/>
        </w:rPr>
        <w:t>，</w:t>
      </w:r>
      <w:r>
        <w:rPr>
          <w:rFonts w:hint="eastAsia"/>
          <w:color w:val="auto"/>
          <w:sz w:val="21"/>
          <w:szCs w:val="21"/>
          <w:lang w:eastAsia="zh-CN"/>
        </w:rPr>
        <w:t>在</w:t>
      </w:r>
      <w:r>
        <w:rPr>
          <w:rFonts w:hint="eastAsia"/>
          <w:color w:val="auto"/>
          <w:spacing w:val="2"/>
          <w:sz w:val="21"/>
          <w:szCs w:val="21"/>
          <w:lang w:eastAsia="zh-CN"/>
        </w:rPr>
        <w:t>保证采</w:t>
      </w:r>
      <w:r>
        <w:rPr>
          <w:rFonts w:hint="eastAsia"/>
          <w:color w:val="auto"/>
          <w:sz w:val="21"/>
          <w:szCs w:val="21"/>
          <w:lang w:eastAsia="zh-CN"/>
        </w:rPr>
        <w:t>购</w:t>
      </w:r>
      <w:r>
        <w:rPr>
          <w:rFonts w:hint="eastAsia"/>
          <w:color w:val="auto"/>
          <w:spacing w:val="2"/>
          <w:sz w:val="21"/>
          <w:szCs w:val="21"/>
          <w:lang w:eastAsia="zh-CN"/>
        </w:rPr>
        <w:t>项目质量和</w:t>
      </w:r>
      <w:r>
        <w:rPr>
          <w:rFonts w:hint="eastAsia"/>
          <w:color w:val="auto"/>
          <w:sz w:val="21"/>
          <w:szCs w:val="21"/>
          <w:lang w:eastAsia="zh-CN"/>
        </w:rPr>
        <w:t>双</w:t>
      </w:r>
      <w:r>
        <w:rPr>
          <w:rFonts w:hint="eastAsia"/>
          <w:color w:val="auto"/>
          <w:spacing w:val="2"/>
          <w:sz w:val="21"/>
          <w:szCs w:val="21"/>
          <w:lang w:eastAsia="zh-CN"/>
        </w:rPr>
        <w:t>方商定</w:t>
      </w:r>
      <w:r>
        <w:rPr>
          <w:rFonts w:hint="eastAsia"/>
          <w:color w:val="auto"/>
          <w:sz w:val="21"/>
          <w:szCs w:val="21"/>
          <w:lang w:eastAsia="zh-CN"/>
        </w:rPr>
        <w:t>合</w:t>
      </w:r>
      <w:r>
        <w:rPr>
          <w:rFonts w:hint="eastAsia"/>
          <w:color w:val="auto"/>
          <w:spacing w:val="2"/>
          <w:sz w:val="21"/>
          <w:szCs w:val="21"/>
          <w:lang w:eastAsia="zh-CN"/>
        </w:rPr>
        <w:t>理价</w:t>
      </w:r>
      <w:r>
        <w:rPr>
          <w:rFonts w:hint="eastAsia"/>
          <w:color w:val="auto"/>
          <w:spacing w:val="5"/>
          <w:sz w:val="21"/>
          <w:szCs w:val="21"/>
          <w:lang w:eastAsia="zh-CN"/>
        </w:rPr>
        <w:t>格</w:t>
      </w:r>
      <w:r>
        <w:rPr>
          <w:rFonts w:hint="eastAsia"/>
          <w:color w:val="auto"/>
          <w:spacing w:val="2"/>
          <w:sz w:val="21"/>
          <w:szCs w:val="21"/>
          <w:lang w:eastAsia="zh-CN"/>
        </w:rPr>
        <w:t>的基</w:t>
      </w:r>
      <w:r>
        <w:rPr>
          <w:rFonts w:hint="eastAsia"/>
          <w:color w:val="auto"/>
          <w:sz w:val="21"/>
          <w:szCs w:val="21"/>
          <w:lang w:eastAsia="zh-CN"/>
        </w:rPr>
        <w:t>础</w:t>
      </w:r>
      <w:r>
        <w:rPr>
          <w:rFonts w:hint="eastAsia"/>
          <w:color w:val="auto"/>
          <w:spacing w:val="3"/>
          <w:sz w:val="21"/>
          <w:szCs w:val="21"/>
          <w:lang w:eastAsia="zh-CN"/>
        </w:rPr>
        <w:t>上</w:t>
      </w:r>
      <w:r>
        <w:rPr>
          <w:rFonts w:hint="eastAsia"/>
          <w:color w:val="auto"/>
          <w:spacing w:val="2"/>
          <w:sz w:val="21"/>
          <w:szCs w:val="21"/>
          <w:lang w:eastAsia="zh-CN"/>
        </w:rPr>
        <w:t>进行</w:t>
      </w:r>
      <w:r>
        <w:rPr>
          <w:rFonts w:hint="eastAsia"/>
          <w:color w:val="auto"/>
          <w:sz w:val="21"/>
          <w:szCs w:val="21"/>
          <w:lang w:eastAsia="zh-CN"/>
        </w:rPr>
        <w:t>采</w:t>
      </w:r>
      <w:r>
        <w:rPr>
          <w:rFonts w:hint="eastAsia"/>
          <w:color w:val="auto"/>
          <w:spacing w:val="2"/>
          <w:sz w:val="21"/>
          <w:szCs w:val="21"/>
          <w:lang w:eastAsia="zh-CN"/>
        </w:rPr>
        <w:t>购。洽谈中</w:t>
      </w:r>
      <w:r>
        <w:rPr>
          <w:rFonts w:hint="eastAsia"/>
          <w:color w:val="auto"/>
          <w:sz w:val="21"/>
          <w:szCs w:val="21"/>
          <w:lang w:eastAsia="zh-CN"/>
        </w:rPr>
        <w:t>，</w:t>
      </w:r>
      <w:r>
        <w:rPr>
          <w:rFonts w:hint="eastAsia"/>
          <w:color w:val="auto"/>
          <w:spacing w:val="2"/>
          <w:sz w:val="21"/>
          <w:szCs w:val="21"/>
          <w:lang w:eastAsia="zh-CN"/>
        </w:rPr>
        <w:t>可以对</w:t>
      </w:r>
      <w:r>
        <w:rPr>
          <w:rFonts w:hint="eastAsia"/>
          <w:color w:val="auto"/>
          <w:sz w:val="21"/>
          <w:szCs w:val="21"/>
          <w:lang w:eastAsia="zh-CN"/>
        </w:rPr>
        <w:t>采</w:t>
      </w:r>
      <w:r>
        <w:rPr>
          <w:rFonts w:hint="eastAsia"/>
          <w:color w:val="auto"/>
          <w:spacing w:val="2"/>
          <w:sz w:val="21"/>
          <w:szCs w:val="21"/>
          <w:lang w:eastAsia="zh-CN"/>
        </w:rPr>
        <w:t>购响应</w:t>
      </w:r>
      <w:r>
        <w:rPr>
          <w:rFonts w:hint="eastAsia"/>
          <w:color w:val="auto"/>
          <w:sz w:val="21"/>
          <w:szCs w:val="21"/>
          <w:lang w:eastAsia="zh-CN"/>
        </w:rPr>
        <w:t>文件进行修改。</w:t>
      </w:r>
    </w:p>
    <w:p>
      <w:pPr>
        <w:pStyle w:val="2"/>
        <w:tabs>
          <w:tab w:val="left" w:pos="1110"/>
        </w:tabs>
        <w:spacing w:before="13" w:line="360" w:lineRule="auto"/>
        <w:ind w:left="1110" w:right="230" w:hanging="852"/>
        <w:jc w:val="both"/>
        <w:rPr>
          <w:rFonts w:cs="Times New Roman"/>
          <w:color w:val="auto"/>
          <w:sz w:val="21"/>
          <w:szCs w:val="21"/>
          <w:lang w:eastAsia="zh-CN"/>
        </w:rPr>
      </w:pPr>
      <w:r>
        <w:rPr>
          <w:color w:val="auto"/>
          <w:sz w:val="21"/>
          <w:szCs w:val="21"/>
          <w:lang w:eastAsia="zh-CN"/>
        </w:rPr>
        <w:t>13.4</w:t>
      </w:r>
      <w:r>
        <w:rPr>
          <w:color w:val="auto"/>
          <w:sz w:val="21"/>
          <w:szCs w:val="21"/>
          <w:lang w:eastAsia="zh-CN"/>
        </w:rPr>
        <w:tab/>
      </w:r>
      <w:r>
        <w:rPr>
          <w:rFonts w:hint="eastAsia"/>
          <w:color w:val="auto"/>
          <w:spacing w:val="2"/>
          <w:sz w:val="21"/>
          <w:szCs w:val="21"/>
          <w:lang w:eastAsia="zh-CN"/>
        </w:rPr>
        <w:t>在投标人的</w:t>
      </w:r>
      <w:r>
        <w:rPr>
          <w:rFonts w:hint="eastAsia"/>
          <w:color w:val="auto"/>
          <w:sz w:val="21"/>
          <w:szCs w:val="21"/>
          <w:lang w:eastAsia="zh-CN"/>
        </w:rPr>
        <w:t>报</w:t>
      </w:r>
      <w:r>
        <w:rPr>
          <w:rFonts w:hint="eastAsia"/>
          <w:color w:val="auto"/>
          <w:spacing w:val="2"/>
          <w:sz w:val="21"/>
          <w:szCs w:val="21"/>
          <w:lang w:eastAsia="zh-CN"/>
        </w:rPr>
        <w:t>价</w:t>
      </w:r>
      <w:r>
        <w:rPr>
          <w:rFonts w:hint="eastAsia"/>
          <w:color w:val="auto"/>
          <w:spacing w:val="3"/>
          <w:sz w:val="21"/>
          <w:szCs w:val="21"/>
          <w:lang w:eastAsia="zh-CN"/>
        </w:rPr>
        <w:t>、</w:t>
      </w:r>
      <w:r>
        <w:rPr>
          <w:rFonts w:hint="eastAsia"/>
          <w:color w:val="auto"/>
          <w:spacing w:val="2"/>
          <w:sz w:val="21"/>
          <w:szCs w:val="21"/>
          <w:lang w:eastAsia="zh-CN"/>
        </w:rPr>
        <w:t>服</w:t>
      </w:r>
      <w:r>
        <w:rPr>
          <w:rFonts w:hint="eastAsia"/>
          <w:color w:val="auto"/>
          <w:sz w:val="21"/>
          <w:szCs w:val="21"/>
          <w:lang w:eastAsia="zh-CN"/>
        </w:rPr>
        <w:t>务</w:t>
      </w:r>
      <w:r>
        <w:rPr>
          <w:rFonts w:hint="eastAsia"/>
          <w:color w:val="auto"/>
          <w:spacing w:val="2"/>
          <w:sz w:val="21"/>
          <w:szCs w:val="21"/>
          <w:lang w:eastAsia="zh-CN"/>
        </w:rPr>
        <w:t>内容、服务</w:t>
      </w:r>
      <w:r>
        <w:rPr>
          <w:rFonts w:hint="eastAsia"/>
          <w:color w:val="auto"/>
          <w:sz w:val="21"/>
          <w:szCs w:val="21"/>
          <w:lang w:eastAsia="zh-CN"/>
        </w:rPr>
        <w:t>承</w:t>
      </w:r>
      <w:r>
        <w:rPr>
          <w:rFonts w:hint="eastAsia"/>
          <w:color w:val="auto"/>
          <w:spacing w:val="2"/>
          <w:sz w:val="21"/>
          <w:szCs w:val="21"/>
          <w:lang w:eastAsia="zh-CN"/>
        </w:rPr>
        <w:t>诺</w:t>
      </w:r>
      <w:r>
        <w:rPr>
          <w:rFonts w:hint="eastAsia"/>
          <w:color w:val="auto"/>
          <w:spacing w:val="4"/>
          <w:sz w:val="21"/>
          <w:szCs w:val="21"/>
          <w:lang w:eastAsia="zh-CN"/>
        </w:rPr>
        <w:t>、</w:t>
      </w:r>
      <w:r>
        <w:rPr>
          <w:rFonts w:hint="eastAsia"/>
          <w:color w:val="auto"/>
          <w:spacing w:val="2"/>
          <w:sz w:val="21"/>
          <w:szCs w:val="21"/>
          <w:lang w:eastAsia="zh-CN"/>
        </w:rPr>
        <w:t>合</w:t>
      </w:r>
      <w:r>
        <w:rPr>
          <w:rFonts w:hint="eastAsia"/>
          <w:color w:val="auto"/>
          <w:sz w:val="21"/>
          <w:szCs w:val="21"/>
          <w:lang w:eastAsia="zh-CN"/>
        </w:rPr>
        <w:t>同</w:t>
      </w:r>
      <w:r>
        <w:rPr>
          <w:rFonts w:hint="eastAsia"/>
          <w:color w:val="auto"/>
          <w:spacing w:val="2"/>
          <w:sz w:val="21"/>
          <w:szCs w:val="21"/>
          <w:lang w:eastAsia="zh-CN"/>
        </w:rPr>
        <w:t>条款等均满</w:t>
      </w:r>
      <w:r>
        <w:rPr>
          <w:rFonts w:hint="eastAsia"/>
          <w:color w:val="auto"/>
          <w:sz w:val="21"/>
          <w:szCs w:val="21"/>
          <w:lang w:eastAsia="zh-CN"/>
        </w:rPr>
        <w:t>足</w:t>
      </w:r>
      <w:r>
        <w:rPr>
          <w:rFonts w:hint="eastAsia"/>
          <w:color w:val="auto"/>
          <w:spacing w:val="2"/>
          <w:sz w:val="21"/>
          <w:szCs w:val="21"/>
          <w:lang w:eastAsia="zh-CN"/>
        </w:rPr>
        <w:t>采购需</w:t>
      </w:r>
      <w:r>
        <w:rPr>
          <w:rFonts w:hint="eastAsia"/>
          <w:color w:val="auto"/>
          <w:sz w:val="21"/>
          <w:szCs w:val="21"/>
          <w:lang w:eastAsia="zh-CN"/>
        </w:rPr>
        <w:t>求</w:t>
      </w:r>
      <w:r>
        <w:rPr>
          <w:rFonts w:hint="eastAsia"/>
          <w:color w:val="auto"/>
          <w:spacing w:val="2"/>
          <w:sz w:val="21"/>
          <w:szCs w:val="21"/>
          <w:lang w:eastAsia="zh-CN"/>
        </w:rPr>
        <w:t>，最终</w:t>
      </w:r>
      <w:r>
        <w:rPr>
          <w:rFonts w:hint="eastAsia"/>
          <w:color w:val="auto"/>
          <w:sz w:val="21"/>
          <w:szCs w:val="21"/>
          <w:lang w:eastAsia="zh-CN"/>
        </w:rPr>
        <w:t>报</w:t>
      </w:r>
      <w:r>
        <w:rPr>
          <w:rFonts w:hint="eastAsia"/>
          <w:color w:val="auto"/>
          <w:spacing w:val="2"/>
          <w:sz w:val="21"/>
          <w:szCs w:val="21"/>
          <w:lang w:eastAsia="zh-CN"/>
        </w:rPr>
        <w:t>价不高于洽谈方案拟</w:t>
      </w:r>
      <w:r>
        <w:rPr>
          <w:rFonts w:hint="eastAsia"/>
          <w:color w:val="auto"/>
          <w:sz w:val="21"/>
          <w:szCs w:val="21"/>
          <w:lang w:eastAsia="zh-CN"/>
        </w:rPr>
        <w:t>定</w:t>
      </w:r>
      <w:r>
        <w:rPr>
          <w:rFonts w:hint="eastAsia"/>
          <w:color w:val="auto"/>
          <w:spacing w:val="2"/>
          <w:sz w:val="21"/>
          <w:szCs w:val="21"/>
          <w:lang w:eastAsia="zh-CN"/>
        </w:rPr>
        <w:t>的价格承受</w:t>
      </w:r>
      <w:r>
        <w:rPr>
          <w:rFonts w:hint="eastAsia"/>
          <w:color w:val="auto"/>
          <w:sz w:val="21"/>
          <w:szCs w:val="21"/>
          <w:lang w:eastAsia="zh-CN"/>
        </w:rPr>
        <w:t>上</w:t>
      </w:r>
      <w:r>
        <w:rPr>
          <w:rFonts w:hint="eastAsia"/>
          <w:color w:val="auto"/>
          <w:spacing w:val="2"/>
          <w:sz w:val="21"/>
          <w:szCs w:val="21"/>
          <w:lang w:eastAsia="zh-CN"/>
        </w:rPr>
        <w:t>限的情</w:t>
      </w:r>
      <w:r>
        <w:rPr>
          <w:rFonts w:hint="eastAsia"/>
          <w:color w:val="auto"/>
          <w:sz w:val="21"/>
          <w:szCs w:val="21"/>
          <w:lang w:eastAsia="zh-CN"/>
        </w:rPr>
        <w:t>况</w:t>
      </w:r>
      <w:r>
        <w:rPr>
          <w:rFonts w:hint="eastAsia"/>
          <w:color w:val="auto"/>
          <w:spacing w:val="2"/>
          <w:sz w:val="21"/>
          <w:szCs w:val="21"/>
          <w:lang w:eastAsia="zh-CN"/>
        </w:rPr>
        <w:t>下</w:t>
      </w:r>
      <w:r>
        <w:rPr>
          <w:rFonts w:hint="eastAsia"/>
          <w:color w:val="auto"/>
          <w:spacing w:val="5"/>
          <w:sz w:val="21"/>
          <w:szCs w:val="21"/>
          <w:lang w:eastAsia="zh-CN"/>
        </w:rPr>
        <w:t>，</w:t>
      </w:r>
      <w:r>
        <w:rPr>
          <w:rFonts w:hint="eastAsia"/>
          <w:color w:val="auto"/>
          <w:spacing w:val="2"/>
          <w:sz w:val="21"/>
          <w:szCs w:val="21"/>
          <w:lang w:eastAsia="zh-CN"/>
        </w:rPr>
        <w:t>洽谈小</w:t>
      </w:r>
      <w:r>
        <w:rPr>
          <w:rFonts w:hint="eastAsia"/>
          <w:color w:val="auto"/>
          <w:sz w:val="21"/>
          <w:szCs w:val="21"/>
          <w:lang w:eastAsia="zh-CN"/>
        </w:rPr>
        <w:t>组</w:t>
      </w:r>
      <w:r>
        <w:rPr>
          <w:rFonts w:hint="eastAsia"/>
          <w:color w:val="auto"/>
          <w:spacing w:val="2"/>
          <w:sz w:val="21"/>
          <w:szCs w:val="21"/>
          <w:lang w:eastAsia="zh-CN"/>
        </w:rPr>
        <w:t>确认采</w:t>
      </w:r>
      <w:r>
        <w:rPr>
          <w:rFonts w:hint="eastAsia"/>
          <w:color w:val="auto"/>
          <w:sz w:val="21"/>
          <w:szCs w:val="21"/>
          <w:lang w:eastAsia="zh-CN"/>
        </w:rPr>
        <w:t>购</w:t>
      </w:r>
      <w:r>
        <w:rPr>
          <w:rFonts w:hint="eastAsia"/>
          <w:color w:val="auto"/>
          <w:spacing w:val="2"/>
          <w:sz w:val="21"/>
          <w:szCs w:val="21"/>
          <w:lang w:eastAsia="zh-CN"/>
        </w:rPr>
        <w:t>成交，</w:t>
      </w:r>
      <w:r>
        <w:rPr>
          <w:rFonts w:hint="eastAsia"/>
          <w:color w:val="auto"/>
          <w:sz w:val="21"/>
          <w:szCs w:val="21"/>
          <w:lang w:eastAsia="zh-CN"/>
        </w:rPr>
        <w:t>出具成交报告。</w:t>
      </w:r>
    </w:p>
    <w:p>
      <w:pPr>
        <w:pStyle w:val="2"/>
        <w:tabs>
          <w:tab w:val="left" w:pos="1110"/>
        </w:tabs>
        <w:spacing w:before="11" w:line="360" w:lineRule="auto"/>
        <w:rPr>
          <w:rFonts w:cs="Times New Roman"/>
          <w:color w:val="auto"/>
          <w:sz w:val="21"/>
          <w:szCs w:val="21"/>
          <w:lang w:eastAsia="zh-CN"/>
        </w:rPr>
      </w:pPr>
      <w:r>
        <w:rPr>
          <w:color w:val="auto"/>
          <w:sz w:val="21"/>
          <w:szCs w:val="21"/>
          <w:lang w:eastAsia="zh-CN"/>
        </w:rPr>
        <w:t>13.5</w:t>
      </w:r>
      <w:r>
        <w:rPr>
          <w:color w:val="auto"/>
          <w:sz w:val="21"/>
          <w:szCs w:val="21"/>
          <w:lang w:eastAsia="zh-CN"/>
        </w:rPr>
        <w:tab/>
      </w:r>
      <w:r>
        <w:rPr>
          <w:rFonts w:hint="eastAsia"/>
          <w:color w:val="auto"/>
          <w:sz w:val="21"/>
          <w:szCs w:val="21"/>
          <w:lang w:eastAsia="zh-CN"/>
        </w:rPr>
        <w:t>洽谈过程指定专人负责记录，并存挡备查。</w:t>
      </w:r>
    </w:p>
    <w:p>
      <w:pPr>
        <w:pStyle w:val="2"/>
        <w:tabs>
          <w:tab w:val="left" w:pos="1110"/>
        </w:tabs>
        <w:spacing w:line="360" w:lineRule="auto"/>
        <w:rPr>
          <w:rFonts w:cs="Times New Roman"/>
          <w:color w:val="auto"/>
          <w:sz w:val="21"/>
          <w:szCs w:val="21"/>
          <w:lang w:eastAsia="zh-CN"/>
        </w:rPr>
      </w:pPr>
      <w:r>
        <w:rPr>
          <w:color w:val="auto"/>
          <w:spacing w:val="2"/>
          <w:sz w:val="21"/>
          <w:szCs w:val="21"/>
          <w:lang w:eastAsia="zh-CN"/>
        </w:rPr>
        <w:t>1</w:t>
      </w:r>
      <w:r>
        <w:rPr>
          <w:color w:val="auto"/>
          <w:sz w:val="21"/>
          <w:szCs w:val="21"/>
          <w:lang w:eastAsia="zh-CN"/>
        </w:rPr>
        <w:t>4.</w:t>
      </w:r>
      <w:r>
        <w:rPr>
          <w:color w:val="auto"/>
          <w:sz w:val="21"/>
          <w:szCs w:val="21"/>
          <w:lang w:eastAsia="zh-CN"/>
        </w:rPr>
        <w:tab/>
      </w:r>
      <w:r>
        <w:rPr>
          <w:rFonts w:hint="eastAsia"/>
          <w:color w:val="auto"/>
          <w:spacing w:val="2"/>
          <w:sz w:val="21"/>
          <w:szCs w:val="21"/>
          <w:lang w:eastAsia="zh-CN"/>
        </w:rPr>
        <w:t>签</w:t>
      </w:r>
      <w:r>
        <w:rPr>
          <w:rFonts w:hint="eastAsia"/>
          <w:color w:val="auto"/>
          <w:sz w:val="21"/>
          <w:szCs w:val="21"/>
          <w:lang w:eastAsia="zh-CN"/>
        </w:rPr>
        <w:t>订</w:t>
      </w:r>
      <w:r>
        <w:rPr>
          <w:rFonts w:hint="eastAsia"/>
          <w:color w:val="auto"/>
          <w:spacing w:val="2"/>
          <w:sz w:val="21"/>
          <w:szCs w:val="21"/>
          <w:lang w:eastAsia="zh-CN"/>
        </w:rPr>
        <w:t>合</w:t>
      </w:r>
      <w:r>
        <w:rPr>
          <w:rFonts w:hint="eastAsia"/>
          <w:color w:val="auto"/>
          <w:sz w:val="21"/>
          <w:szCs w:val="21"/>
          <w:lang w:eastAsia="zh-CN"/>
        </w:rPr>
        <w:t>同</w:t>
      </w:r>
    </w:p>
    <w:p>
      <w:pPr>
        <w:pStyle w:val="2"/>
        <w:tabs>
          <w:tab w:val="left" w:pos="1110"/>
        </w:tabs>
        <w:spacing w:line="360" w:lineRule="auto"/>
        <w:ind w:left="1110" w:right="230" w:hanging="852"/>
        <w:jc w:val="both"/>
        <w:rPr>
          <w:rFonts w:cs="Times New Roman"/>
          <w:color w:val="auto"/>
          <w:sz w:val="21"/>
          <w:szCs w:val="21"/>
          <w:lang w:eastAsia="zh-CN"/>
        </w:rPr>
      </w:pPr>
      <w:r>
        <w:rPr>
          <w:color w:val="auto"/>
          <w:sz w:val="21"/>
          <w:szCs w:val="21"/>
          <w:lang w:eastAsia="zh-CN"/>
        </w:rPr>
        <w:t>14.1</w:t>
      </w:r>
      <w:r>
        <w:rPr>
          <w:color w:val="auto"/>
          <w:sz w:val="21"/>
          <w:szCs w:val="21"/>
          <w:lang w:eastAsia="zh-CN"/>
        </w:rPr>
        <w:tab/>
      </w:r>
      <w:r>
        <w:rPr>
          <w:rFonts w:hint="eastAsia"/>
          <w:color w:val="auto"/>
          <w:spacing w:val="2"/>
          <w:sz w:val="21"/>
          <w:szCs w:val="21"/>
          <w:lang w:eastAsia="zh-CN"/>
        </w:rPr>
        <w:t>成交供应商</w:t>
      </w:r>
      <w:r>
        <w:rPr>
          <w:rFonts w:hint="eastAsia"/>
          <w:color w:val="auto"/>
          <w:sz w:val="21"/>
          <w:szCs w:val="21"/>
          <w:lang w:eastAsia="zh-CN"/>
        </w:rPr>
        <w:t>在</w:t>
      </w:r>
      <w:r>
        <w:rPr>
          <w:rFonts w:hint="eastAsia"/>
          <w:color w:val="auto"/>
          <w:spacing w:val="2"/>
          <w:sz w:val="21"/>
          <w:szCs w:val="21"/>
          <w:lang w:eastAsia="zh-CN"/>
        </w:rPr>
        <w:t>收到《</w:t>
      </w:r>
      <w:r>
        <w:rPr>
          <w:rFonts w:hint="eastAsia"/>
          <w:color w:val="auto"/>
          <w:sz w:val="21"/>
          <w:szCs w:val="21"/>
          <w:lang w:eastAsia="zh-CN"/>
        </w:rPr>
        <w:t>成</w:t>
      </w:r>
      <w:r>
        <w:rPr>
          <w:rFonts w:hint="eastAsia"/>
          <w:color w:val="auto"/>
          <w:spacing w:val="2"/>
          <w:sz w:val="21"/>
          <w:szCs w:val="21"/>
          <w:lang w:eastAsia="zh-CN"/>
        </w:rPr>
        <w:t>交通知书》</w:t>
      </w:r>
      <w:r>
        <w:rPr>
          <w:rFonts w:hint="eastAsia"/>
          <w:color w:val="auto"/>
          <w:sz w:val="21"/>
          <w:szCs w:val="21"/>
          <w:lang w:eastAsia="zh-CN"/>
        </w:rPr>
        <w:t>后</w:t>
      </w:r>
      <w:r>
        <w:rPr>
          <w:rFonts w:hint="eastAsia"/>
          <w:color w:val="auto"/>
          <w:spacing w:val="2"/>
          <w:sz w:val="21"/>
          <w:szCs w:val="21"/>
          <w:lang w:eastAsia="zh-CN"/>
        </w:rPr>
        <w:t>，应按</w:t>
      </w:r>
      <w:r>
        <w:rPr>
          <w:rFonts w:hint="eastAsia"/>
          <w:color w:val="auto"/>
          <w:sz w:val="21"/>
          <w:szCs w:val="21"/>
          <w:lang w:eastAsia="zh-CN"/>
        </w:rPr>
        <w:t>照</w:t>
      </w:r>
      <w:r>
        <w:rPr>
          <w:rFonts w:hint="eastAsia"/>
          <w:color w:val="auto"/>
          <w:spacing w:val="2"/>
          <w:sz w:val="21"/>
          <w:szCs w:val="21"/>
          <w:lang w:eastAsia="zh-CN"/>
        </w:rPr>
        <w:t>《成交通知</w:t>
      </w:r>
      <w:r>
        <w:rPr>
          <w:rFonts w:hint="eastAsia"/>
          <w:color w:val="auto"/>
          <w:sz w:val="21"/>
          <w:szCs w:val="21"/>
          <w:lang w:eastAsia="zh-CN"/>
        </w:rPr>
        <w:t>书</w:t>
      </w:r>
      <w:r>
        <w:rPr>
          <w:rFonts w:hint="eastAsia"/>
          <w:color w:val="auto"/>
          <w:spacing w:val="2"/>
          <w:sz w:val="21"/>
          <w:szCs w:val="21"/>
          <w:lang w:eastAsia="zh-CN"/>
        </w:rPr>
        <w:t>》指定</w:t>
      </w:r>
      <w:r>
        <w:rPr>
          <w:rFonts w:hint="eastAsia"/>
          <w:color w:val="auto"/>
          <w:sz w:val="21"/>
          <w:szCs w:val="21"/>
          <w:lang w:eastAsia="zh-CN"/>
        </w:rPr>
        <w:t>的</w:t>
      </w:r>
      <w:r>
        <w:rPr>
          <w:rFonts w:hint="eastAsia"/>
          <w:color w:val="auto"/>
          <w:spacing w:val="2"/>
          <w:sz w:val="21"/>
          <w:szCs w:val="21"/>
          <w:lang w:eastAsia="zh-CN"/>
        </w:rPr>
        <w:t>地点和</w:t>
      </w:r>
      <w:r>
        <w:rPr>
          <w:rFonts w:hint="eastAsia"/>
          <w:color w:val="auto"/>
          <w:sz w:val="21"/>
          <w:szCs w:val="21"/>
          <w:lang w:eastAsia="zh-CN"/>
        </w:rPr>
        <w:t>时</w:t>
      </w:r>
      <w:r>
        <w:rPr>
          <w:rFonts w:hint="eastAsia"/>
          <w:color w:val="auto"/>
          <w:spacing w:val="2"/>
          <w:sz w:val="21"/>
          <w:szCs w:val="21"/>
          <w:lang w:eastAsia="zh-CN"/>
        </w:rPr>
        <w:t>间，派遣其</w:t>
      </w:r>
      <w:r>
        <w:rPr>
          <w:rFonts w:hint="eastAsia"/>
          <w:color w:val="auto"/>
          <w:sz w:val="21"/>
          <w:szCs w:val="21"/>
          <w:lang w:eastAsia="zh-CN"/>
        </w:rPr>
        <w:t>授</w:t>
      </w:r>
      <w:r>
        <w:rPr>
          <w:rFonts w:hint="eastAsia"/>
          <w:color w:val="auto"/>
          <w:spacing w:val="2"/>
          <w:sz w:val="21"/>
          <w:szCs w:val="21"/>
          <w:lang w:eastAsia="zh-CN"/>
        </w:rPr>
        <w:t>权在合</w:t>
      </w:r>
      <w:r>
        <w:rPr>
          <w:rFonts w:hint="eastAsia"/>
          <w:color w:val="auto"/>
          <w:sz w:val="21"/>
          <w:szCs w:val="21"/>
          <w:lang w:eastAsia="zh-CN"/>
        </w:rPr>
        <w:t>同</w:t>
      </w:r>
      <w:r>
        <w:rPr>
          <w:rFonts w:hint="eastAsia"/>
          <w:color w:val="auto"/>
          <w:spacing w:val="2"/>
          <w:sz w:val="21"/>
          <w:szCs w:val="21"/>
          <w:lang w:eastAsia="zh-CN"/>
        </w:rPr>
        <w:t>上签字的代</w:t>
      </w:r>
      <w:r>
        <w:rPr>
          <w:rFonts w:hint="eastAsia"/>
          <w:color w:val="auto"/>
          <w:sz w:val="21"/>
          <w:szCs w:val="21"/>
          <w:lang w:eastAsia="zh-CN"/>
        </w:rPr>
        <w:t>表</w:t>
      </w:r>
      <w:r>
        <w:rPr>
          <w:rFonts w:hint="eastAsia"/>
          <w:color w:val="auto"/>
          <w:spacing w:val="2"/>
          <w:sz w:val="21"/>
          <w:szCs w:val="21"/>
          <w:lang w:eastAsia="zh-CN"/>
        </w:rPr>
        <w:t>（该代</w:t>
      </w:r>
      <w:r>
        <w:rPr>
          <w:rFonts w:hint="eastAsia"/>
          <w:color w:val="auto"/>
          <w:sz w:val="21"/>
          <w:szCs w:val="21"/>
          <w:lang w:eastAsia="zh-CN"/>
        </w:rPr>
        <w:t>表</w:t>
      </w:r>
      <w:r>
        <w:rPr>
          <w:rFonts w:hint="eastAsia"/>
          <w:color w:val="auto"/>
          <w:spacing w:val="2"/>
          <w:sz w:val="21"/>
          <w:szCs w:val="21"/>
          <w:lang w:eastAsia="zh-CN"/>
        </w:rPr>
        <w:t>需有成</w:t>
      </w:r>
      <w:r>
        <w:rPr>
          <w:rFonts w:hint="eastAsia"/>
          <w:color w:val="auto"/>
          <w:spacing w:val="7"/>
          <w:sz w:val="21"/>
          <w:szCs w:val="21"/>
          <w:lang w:eastAsia="zh-CN"/>
        </w:rPr>
        <w:t>交</w:t>
      </w:r>
      <w:r>
        <w:rPr>
          <w:rFonts w:hint="eastAsia"/>
          <w:color w:val="auto"/>
          <w:spacing w:val="2"/>
          <w:sz w:val="21"/>
          <w:szCs w:val="21"/>
          <w:lang w:eastAsia="zh-CN"/>
        </w:rPr>
        <w:t>供</w:t>
      </w:r>
      <w:r>
        <w:rPr>
          <w:rFonts w:hint="eastAsia"/>
          <w:color w:val="auto"/>
          <w:sz w:val="21"/>
          <w:szCs w:val="21"/>
          <w:lang w:eastAsia="zh-CN"/>
        </w:rPr>
        <w:t>应</w:t>
      </w:r>
      <w:r>
        <w:rPr>
          <w:rFonts w:hint="eastAsia"/>
          <w:color w:val="auto"/>
          <w:spacing w:val="3"/>
          <w:sz w:val="21"/>
          <w:szCs w:val="21"/>
          <w:lang w:eastAsia="zh-CN"/>
        </w:rPr>
        <w:t>商</w:t>
      </w:r>
      <w:r>
        <w:rPr>
          <w:rFonts w:hint="eastAsia"/>
          <w:color w:val="auto"/>
          <w:spacing w:val="2"/>
          <w:sz w:val="21"/>
          <w:szCs w:val="21"/>
          <w:lang w:eastAsia="zh-CN"/>
        </w:rPr>
        <w:t>全权</w:t>
      </w:r>
      <w:r>
        <w:rPr>
          <w:rFonts w:hint="eastAsia"/>
          <w:color w:val="auto"/>
          <w:sz w:val="21"/>
          <w:szCs w:val="21"/>
          <w:lang w:eastAsia="zh-CN"/>
        </w:rPr>
        <w:t>授</w:t>
      </w:r>
      <w:r>
        <w:rPr>
          <w:rFonts w:hint="eastAsia"/>
          <w:color w:val="auto"/>
          <w:spacing w:val="2"/>
          <w:sz w:val="21"/>
          <w:szCs w:val="21"/>
          <w:lang w:eastAsia="zh-CN"/>
        </w:rPr>
        <w:t>权）签</w:t>
      </w:r>
      <w:r>
        <w:rPr>
          <w:rFonts w:hint="eastAsia"/>
          <w:color w:val="auto"/>
          <w:sz w:val="21"/>
          <w:szCs w:val="21"/>
          <w:lang w:eastAsia="zh-CN"/>
        </w:rPr>
        <w:t>订合同。</w:t>
      </w:r>
    </w:p>
    <w:p>
      <w:pPr>
        <w:pStyle w:val="2"/>
        <w:tabs>
          <w:tab w:val="left" w:pos="1110"/>
        </w:tabs>
        <w:spacing w:before="11" w:line="360" w:lineRule="auto"/>
        <w:ind w:left="1110" w:right="232" w:hanging="852"/>
        <w:jc w:val="both"/>
        <w:rPr>
          <w:rFonts w:cs="Times New Roman"/>
          <w:color w:val="auto"/>
          <w:spacing w:val="2"/>
          <w:sz w:val="21"/>
          <w:szCs w:val="21"/>
          <w:lang w:eastAsia="zh-CN"/>
        </w:rPr>
      </w:pPr>
      <w:r>
        <w:rPr>
          <w:color w:val="auto"/>
          <w:sz w:val="21"/>
          <w:szCs w:val="21"/>
          <w:lang w:eastAsia="zh-CN"/>
        </w:rPr>
        <w:t>14.2</w:t>
      </w:r>
      <w:r>
        <w:rPr>
          <w:color w:val="auto"/>
          <w:sz w:val="21"/>
          <w:szCs w:val="21"/>
          <w:lang w:eastAsia="zh-CN"/>
        </w:rPr>
        <w:tab/>
      </w:r>
      <w:r>
        <w:rPr>
          <w:rFonts w:hint="eastAsia"/>
          <w:color w:val="auto"/>
          <w:spacing w:val="2"/>
          <w:sz w:val="21"/>
          <w:szCs w:val="21"/>
          <w:lang w:eastAsia="zh-CN"/>
        </w:rPr>
        <w:t>采购文件、</w:t>
      </w:r>
      <w:r>
        <w:rPr>
          <w:rFonts w:hint="eastAsia"/>
          <w:color w:val="auto"/>
          <w:sz w:val="21"/>
          <w:szCs w:val="21"/>
          <w:lang w:eastAsia="zh-CN"/>
        </w:rPr>
        <w:t>成</w:t>
      </w:r>
      <w:r>
        <w:rPr>
          <w:rFonts w:hint="eastAsia"/>
          <w:color w:val="auto"/>
          <w:spacing w:val="3"/>
          <w:sz w:val="21"/>
          <w:szCs w:val="21"/>
          <w:lang w:eastAsia="zh-CN"/>
        </w:rPr>
        <w:t>交</w:t>
      </w:r>
      <w:r>
        <w:rPr>
          <w:rFonts w:hint="eastAsia"/>
          <w:color w:val="auto"/>
          <w:spacing w:val="2"/>
          <w:sz w:val="21"/>
          <w:szCs w:val="21"/>
          <w:lang w:eastAsia="zh-CN"/>
        </w:rPr>
        <w:t>供应</w:t>
      </w:r>
      <w:r>
        <w:rPr>
          <w:rFonts w:hint="eastAsia"/>
          <w:color w:val="auto"/>
          <w:sz w:val="21"/>
          <w:szCs w:val="21"/>
          <w:lang w:eastAsia="zh-CN"/>
        </w:rPr>
        <w:t>商</w:t>
      </w:r>
      <w:r>
        <w:rPr>
          <w:rFonts w:hint="eastAsia"/>
          <w:color w:val="auto"/>
          <w:spacing w:val="2"/>
          <w:sz w:val="21"/>
          <w:szCs w:val="21"/>
          <w:lang w:eastAsia="zh-CN"/>
        </w:rPr>
        <w:t>的采购响应</w:t>
      </w:r>
      <w:r>
        <w:rPr>
          <w:rFonts w:hint="eastAsia"/>
          <w:color w:val="auto"/>
          <w:sz w:val="21"/>
          <w:szCs w:val="21"/>
          <w:lang w:eastAsia="zh-CN"/>
        </w:rPr>
        <w:t>文</w:t>
      </w:r>
      <w:r>
        <w:rPr>
          <w:rFonts w:hint="eastAsia"/>
          <w:color w:val="auto"/>
          <w:spacing w:val="3"/>
          <w:sz w:val="21"/>
          <w:szCs w:val="21"/>
          <w:lang w:eastAsia="zh-CN"/>
        </w:rPr>
        <w:t>件</w:t>
      </w:r>
      <w:r>
        <w:rPr>
          <w:rFonts w:hint="eastAsia"/>
          <w:color w:val="auto"/>
          <w:spacing w:val="2"/>
          <w:sz w:val="21"/>
          <w:szCs w:val="21"/>
          <w:lang w:eastAsia="zh-CN"/>
        </w:rPr>
        <w:t>、洽谈纪要及其有</w:t>
      </w:r>
      <w:r>
        <w:rPr>
          <w:rFonts w:hint="eastAsia"/>
          <w:color w:val="auto"/>
          <w:sz w:val="21"/>
          <w:szCs w:val="21"/>
          <w:lang w:eastAsia="zh-CN"/>
        </w:rPr>
        <w:t>关</w:t>
      </w:r>
      <w:r>
        <w:rPr>
          <w:rFonts w:hint="eastAsia"/>
          <w:color w:val="auto"/>
          <w:spacing w:val="2"/>
          <w:sz w:val="21"/>
          <w:szCs w:val="21"/>
          <w:lang w:eastAsia="zh-CN"/>
        </w:rPr>
        <w:t>的澄清</w:t>
      </w:r>
      <w:r>
        <w:rPr>
          <w:rFonts w:hint="eastAsia"/>
          <w:color w:val="auto"/>
          <w:sz w:val="21"/>
          <w:szCs w:val="21"/>
          <w:lang w:eastAsia="zh-CN"/>
        </w:rPr>
        <w:t>文</w:t>
      </w:r>
      <w:r>
        <w:rPr>
          <w:rFonts w:hint="eastAsia"/>
          <w:color w:val="auto"/>
          <w:spacing w:val="2"/>
          <w:sz w:val="21"/>
          <w:szCs w:val="21"/>
          <w:lang w:eastAsia="zh-CN"/>
        </w:rPr>
        <w:t>件等均</w:t>
      </w:r>
      <w:r>
        <w:rPr>
          <w:rFonts w:hint="eastAsia"/>
          <w:color w:val="auto"/>
          <w:sz w:val="21"/>
          <w:szCs w:val="21"/>
          <w:lang w:eastAsia="zh-CN"/>
        </w:rPr>
        <w:t>为签订合同的依据。</w:t>
      </w:r>
    </w:p>
    <w:p>
      <w:pPr>
        <w:rPr>
          <w:rFonts w:ascii="宋体" w:hAnsi="宋体"/>
          <w:b/>
          <w:bCs/>
          <w:color w:val="auto"/>
          <w:spacing w:val="2"/>
          <w:sz w:val="36"/>
          <w:szCs w:val="36"/>
          <w:lang w:eastAsia="zh-CN"/>
        </w:rPr>
      </w:pPr>
      <w:bookmarkStart w:id="3" w:name="_Toc23015"/>
    </w:p>
    <w:p>
      <w:pPr>
        <w:pStyle w:val="3"/>
        <w:tabs>
          <w:tab w:val="left" w:pos="1389"/>
        </w:tabs>
        <w:spacing w:line="419" w:lineRule="exact"/>
        <w:ind w:left="103"/>
        <w:jc w:val="center"/>
        <w:rPr>
          <w:rFonts w:hint="eastAsia"/>
          <w:b/>
          <w:bCs/>
          <w:color w:val="auto"/>
          <w:spacing w:val="2"/>
          <w:sz w:val="36"/>
          <w:szCs w:val="36"/>
          <w:lang w:eastAsia="zh-CN"/>
        </w:rPr>
      </w:pPr>
      <w:r>
        <w:rPr>
          <w:rFonts w:hint="eastAsia" w:ascii="宋体" w:hAnsi="宋体" w:cs="宋体"/>
          <w:b/>
          <w:bCs/>
          <w:color w:val="auto"/>
          <w:spacing w:val="2"/>
          <w:sz w:val="36"/>
          <w:szCs w:val="36"/>
          <w:lang w:eastAsia="zh-CN"/>
        </w:rPr>
        <w:br w:type="page"/>
      </w:r>
      <w:r>
        <w:rPr>
          <w:rFonts w:hint="eastAsia"/>
          <w:b/>
          <w:bCs/>
          <w:color w:val="auto"/>
          <w:spacing w:val="2"/>
          <w:sz w:val="36"/>
          <w:szCs w:val="36"/>
          <w:lang w:eastAsia="zh-CN"/>
        </w:rPr>
        <w:t>第三章</w:t>
      </w:r>
      <w:r>
        <w:rPr>
          <w:rFonts w:hint="eastAsia"/>
          <w:b/>
          <w:bCs/>
          <w:color w:val="auto"/>
          <w:spacing w:val="2"/>
          <w:sz w:val="36"/>
          <w:szCs w:val="36"/>
          <w:lang w:eastAsia="zh-CN"/>
        </w:rPr>
        <w:tab/>
      </w:r>
      <w:r>
        <w:rPr>
          <w:rFonts w:hint="eastAsia"/>
          <w:b/>
          <w:bCs/>
          <w:color w:val="auto"/>
          <w:spacing w:val="2"/>
          <w:sz w:val="36"/>
          <w:szCs w:val="36"/>
          <w:lang w:val="en-US" w:eastAsia="zh-CN"/>
        </w:rPr>
        <w:t>采购需求</w:t>
      </w:r>
    </w:p>
    <w:bookmarkEnd w:id="3"/>
    <w:p>
      <w:pPr>
        <w:spacing w:line="200" w:lineRule="exact"/>
        <w:rPr>
          <w:rFonts w:hint="eastAsia" w:asciiTheme="minorEastAsia" w:hAnsiTheme="minorEastAsia" w:eastAsiaTheme="minorEastAsia" w:cstheme="minorEastAsia"/>
          <w:color w:val="auto"/>
          <w:sz w:val="20"/>
          <w:szCs w:val="20"/>
          <w:lang w:eastAsia="zh-CN"/>
        </w:rPr>
      </w:pPr>
    </w:p>
    <w:p>
      <w:pPr>
        <w:keepNext/>
        <w:keepLines/>
        <w:widowControl w:val="0"/>
        <w:numPr>
          <w:ilvl w:val="0"/>
          <w:numId w:val="2"/>
        </w:numPr>
        <w:bidi w:val="0"/>
        <w:spacing w:before="113" w:beforeLines="0" w:beforeAutospacing="0" w:after="170" w:afterLines="0" w:afterAutospacing="0" w:line="360" w:lineRule="auto"/>
        <w:ind w:firstLine="0" w:firstLineChars="0"/>
        <w:jc w:val="both"/>
        <w:outlineLvl w:val="2"/>
        <w:rPr>
          <w:rFonts w:hint="eastAsia" w:asciiTheme="minorEastAsia" w:hAnsiTheme="minorEastAsia" w:eastAsiaTheme="minorEastAsia" w:cstheme="minorEastAsia"/>
          <w:b/>
          <w:kern w:val="2"/>
          <w:sz w:val="28"/>
          <w:szCs w:val="24"/>
          <w:lang w:val="en-US" w:eastAsia="zh-CN" w:bidi="ar-SA"/>
        </w:rPr>
      </w:pPr>
      <w:r>
        <w:rPr>
          <w:rFonts w:hint="eastAsia" w:asciiTheme="minorEastAsia" w:hAnsiTheme="minorEastAsia" w:eastAsiaTheme="minorEastAsia" w:cstheme="minorEastAsia"/>
          <w:b/>
          <w:kern w:val="2"/>
          <w:sz w:val="28"/>
          <w:szCs w:val="24"/>
          <w:lang w:val="en-US" w:eastAsia="zh-CN" w:bidi="ar-SA"/>
        </w:rPr>
        <w:t>项目名称：</w:t>
      </w:r>
    </w:p>
    <w:p>
      <w:pPr>
        <w:spacing w:line="360" w:lineRule="auto"/>
        <w:ind w:firstLine="440" w:firstLineChars="200"/>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湖北工业大学超星“一平三端”智慧教学平台采购项目</w:t>
      </w:r>
    </w:p>
    <w:p>
      <w:pPr>
        <w:keepNext/>
        <w:keepLines/>
        <w:widowControl w:val="0"/>
        <w:numPr>
          <w:ilvl w:val="0"/>
          <w:numId w:val="2"/>
        </w:numPr>
        <w:bidi w:val="0"/>
        <w:spacing w:before="113" w:beforeLines="0" w:beforeAutospacing="0" w:after="170" w:afterLines="0" w:afterAutospacing="0" w:line="360" w:lineRule="auto"/>
        <w:ind w:left="0" w:leftChars="0" w:firstLine="0" w:firstLineChars="0"/>
        <w:jc w:val="both"/>
        <w:outlineLvl w:val="2"/>
        <w:rPr>
          <w:rFonts w:hint="eastAsia" w:asciiTheme="minorEastAsia" w:hAnsiTheme="minorEastAsia" w:eastAsiaTheme="minorEastAsia" w:cstheme="minorEastAsia"/>
          <w:b/>
          <w:kern w:val="2"/>
          <w:sz w:val="28"/>
          <w:szCs w:val="24"/>
          <w:lang w:val="en-US" w:eastAsia="zh-CN" w:bidi="ar-SA"/>
        </w:rPr>
      </w:pPr>
      <w:r>
        <w:rPr>
          <w:rFonts w:hint="eastAsia" w:asciiTheme="minorEastAsia" w:hAnsiTheme="minorEastAsia" w:eastAsiaTheme="minorEastAsia" w:cstheme="minorEastAsia"/>
          <w:b/>
          <w:kern w:val="2"/>
          <w:sz w:val="28"/>
          <w:szCs w:val="24"/>
          <w:lang w:val="en-US" w:eastAsia="zh-CN" w:bidi="ar-SA"/>
        </w:rPr>
        <w:t>预算金额：</w:t>
      </w:r>
    </w:p>
    <w:p>
      <w:pPr>
        <w:spacing w:line="360" w:lineRule="auto"/>
        <w:ind w:firstLine="440" w:firstLineChars="200"/>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89.7万元</w:t>
      </w:r>
    </w:p>
    <w:p>
      <w:pPr>
        <w:keepNext/>
        <w:keepLines/>
        <w:widowControl w:val="0"/>
        <w:bidi w:val="0"/>
        <w:spacing w:before="113" w:beforeLines="0" w:beforeAutospacing="0" w:after="170" w:afterLines="0" w:afterAutospacing="0" w:line="360" w:lineRule="auto"/>
        <w:ind w:firstLine="0" w:firstLineChars="0"/>
        <w:jc w:val="both"/>
        <w:outlineLvl w:val="2"/>
        <w:rPr>
          <w:rFonts w:hint="eastAsia" w:asciiTheme="minorEastAsia" w:hAnsiTheme="minorEastAsia" w:eastAsiaTheme="minorEastAsia" w:cstheme="minorEastAsia"/>
          <w:b/>
          <w:kern w:val="2"/>
          <w:sz w:val="28"/>
          <w:szCs w:val="24"/>
          <w:lang w:val="en-US" w:eastAsia="zh-CN" w:bidi="ar-SA"/>
        </w:rPr>
      </w:pPr>
      <w:r>
        <w:rPr>
          <w:rFonts w:hint="eastAsia" w:asciiTheme="minorEastAsia" w:hAnsiTheme="minorEastAsia" w:eastAsiaTheme="minorEastAsia" w:cstheme="minorEastAsia"/>
          <w:b/>
          <w:kern w:val="2"/>
          <w:sz w:val="28"/>
          <w:szCs w:val="24"/>
          <w:lang w:val="en-US" w:eastAsia="zh-CN" w:bidi="ar-SA"/>
        </w:rPr>
        <w:t>三、项目概况：</w:t>
      </w:r>
    </w:p>
    <w:p>
      <w:pPr>
        <w:spacing w:line="360" w:lineRule="auto"/>
        <w:ind w:firstLine="440" w:firstLineChars="200"/>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目前，教育信息化对教育影响日益凸显。教育信息化要求在教育过程中较全面地运用以计算机、多媒体、大数据、人工智能和网络通讯为基础的现代信息技术，促进教育改革，从而适应正在到来的信息化社会提出的新要求，对深化教育改革，实施的素质教育，具有重大的意义。教育部发布《教育信息化 2.0 行动计划》，也启动课程“双万”计划，大力推进精品在线课程建设，推进线上线下混合式教学，推进在课程教学中信息化建设。</w:t>
      </w:r>
    </w:p>
    <w:p>
      <w:pPr>
        <w:spacing w:line="360" w:lineRule="auto"/>
        <w:ind w:firstLine="440" w:firstLineChars="200"/>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自 2020 年正式采购以来，我校通过超星泛雅平台建设了 3255 门课程，仅 2023年春季学期就有 1154 名教师通过泛雅平台开展教学活动，实现了教师课程建设便捷化、课程内容富媒体化、教学模式信息化；20000 余名学生通过平台进行自主学习，和教师进行课堂内外的线上互动，实现了学生网络在线学习“课前”、“课中”、课后”的有机结合，为逐步实现课堂教学与网络教学相结合的混合式教学模式奠定了良好基础。泛雅平台课程运行成果显著，我校有 7 门国家级一流课程、27 门省级精品在线开放课程在该平台上建设运行。</w:t>
      </w:r>
    </w:p>
    <w:p>
      <w:pPr>
        <w:spacing w:line="360" w:lineRule="auto"/>
        <w:ind w:firstLine="440" w:firstLineChars="200"/>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为进一步加强学校对教师教学数据和学生学习数据采集分析，完善教学、督导、评价和管理等一体化进程，更好地实现我校教学信息化改革，圆满完成本科教学审核评估工作，特提出超星智慧教学系统升级改造方案，由泛雅平台升级为“一平三端”智慧教学系统。</w:t>
      </w:r>
    </w:p>
    <w:p>
      <w:pPr>
        <w:spacing w:line="360" w:lineRule="auto"/>
        <w:ind w:firstLine="440" w:firstLineChars="200"/>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一平三端”智慧教学系统，一平为泛雅网络教学平台，三端为移动端（学习通）、教室端（智慧课堂）、管理端（智慧教务），泛雅网络教学平台+学习通能够实现线上加线下信息化教学，教室端弥补课堂教学部分，在不增加学校教室设备的前提下，实现课件和互动投屏，激活课堂，实时展示课堂数据，让老师能够快捷得到教学效果的反馈，从而能够实时调整教学重点，实现课堂教改，并且老师也能够掌控整个课堂的节奏，从而让学生能够更有目的去学习，提高教学效果和学习效率。线上和线下的所有的教学学习数据都会在泛雅平台实时存储，通过一平三端的管理端智慧教务对教学内容与活动大数据进行深度挖掘，进行统计和分析，通过管理端智慧教务的评价教学功能对教学进行督导、检查、评估和指导。</w:t>
      </w:r>
    </w:p>
    <w:p>
      <w:pPr>
        <w:spacing w:line="360" w:lineRule="auto"/>
        <w:ind w:firstLine="440" w:firstLineChars="200"/>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超星“一平三端”智慧教学平台是目前唯一适合且全面契合学校加强对教师教学数据和学生学习数据采集分析，完善教学、督导、评价和管理等一体化进程，实现学校教学信息化改革，完成本科教学审核评估工作的智慧教学系统。</w:t>
      </w:r>
    </w:p>
    <w:p>
      <w:pPr>
        <w:spacing w:line="360" w:lineRule="auto"/>
        <w:ind w:firstLine="440" w:firstLineChars="200"/>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该项目符合《中华人民共和国政府采购法》第三章第三十一条（一）：“只能从唯一供应商处采购”的规定，经组织相关专家论证，该项目采用单一来源方式采购。</w:t>
      </w:r>
    </w:p>
    <w:p>
      <w:pPr>
        <w:keepNext/>
        <w:keepLines/>
        <w:widowControl w:val="0"/>
        <w:bidi w:val="0"/>
        <w:spacing w:before="113" w:beforeLines="0" w:beforeAutospacing="0" w:after="170" w:afterLines="0" w:afterAutospacing="0" w:line="360" w:lineRule="auto"/>
        <w:ind w:firstLine="0" w:firstLineChars="0"/>
        <w:jc w:val="both"/>
        <w:outlineLvl w:val="2"/>
        <w:rPr>
          <w:rFonts w:hint="eastAsia" w:asciiTheme="minorEastAsia" w:hAnsiTheme="minorEastAsia" w:eastAsiaTheme="minorEastAsia" w:cstheme="minorEastAsia"/>
          <w:b/>
          <w:color w:val="auto"/>
          <w:kern w:val="2"/>
          <w:sz w:val="28"/>
          <w:szCs w:val="24"/>
          <w:lang w:val="en-US" w:eastAsia="zh-CN" w:bidi="ar-SA"/>
        </w:rPr>
      </w:pPr>
      <w:r>
        <w:rPr>
          <w:rFonts w:hint="eastAsia" w:asciiTheme="minorEastAsia" w:hAnsiTheme="minorEastAsia" w:eastAsiaTheme="minorEastAsia" w:cstheme="minorEastAsia"/>
          <w:b/>
          <w:color w:val="auto"/>
          <w:kern w:val="2"/>
          <w:sz w:val="28"/>
          <w:szCs w:val="24"/>
          <w:lang w:val="en-US" w:eastAsia="zh-CN" w:bidi="ar-SA"/>
        </w:rPr>
        <w:t>四、采购内容及要求：</w:t>
      </w:r>
    </w:p>
    <w:p>
      <w:pPr>
        <w:keepNext/>
        <w:keepLines/>
        <w:widowControl w:val="0"/>
        <w:bidi w:val="0"/>
        <w:spacing w:before="113" w:beforeLines="0" w:beforeAutospacing="0" w:after="170" w:afterLines="0" w:afterAutospacing="0" w:line="360" w:lineRule="auto"/>
        <w:ind w:firstLine="0" w:firstLineChars="0"/>
        <w:jc w:val="both"/>
        <w:outlineLvl w:val="2"/>
        <w:rPr>
          <w:rFonts w:hint="eastAsia" w:asciiTheme="minorEastAsia" w:hAnsiTheme="minorEastAsia" w:eastAsiaTheme="minorEastAsia" w:cstheme="minorEastAsia"/>
          <w:b/>
          <w:kern w:val="2"/>
          <w:sz w:val="28"/>
          <w:szCs w:val="24"/>
          <w:lang w:val="en-US" w:eastAsia="zh-CN" w:bidi="ar-SA"/>
        </w:rPr>
      </w:pPr>
      <w:bookmarkStart w:id="4" w:name="_Toc387155683"/>
      <w:bookmarkStart w:id="5" w:name="_Toc461486197"/>
      <w:bookmarkStart w:id="6" w:name="_Toc387756276"/>
      <w:bookmarkStart w:id="7" w:name="_Toc387755924"/>
      <w:r>
        <w:rPr>
          <w:rFonts w:hint="eastAsia" w:asciiTheme="minorEastAsia" w:hAnsiTheme="minorEastAsia" w:eastAsiaTheme="minorEastAsia" w:cstheme="minorEastAsia"/>
          <w:b/>
          <w:kern w:val="2"/>
          <w:sz w:val="28"/>
          <w:szCs w:val="24"/>
          <w:lang w:val="en-US" w:eastAsia="zh-CN" w:bidi="ar-SA"/>
        </w:rPr>
        <w:t>4.1网络教学平台功能要求</w:t>
      </w:r>
    </w:p>
    <w:p>
      <w:pPr>
        <w:keepNext/>
        <w:keepLines/>
        <w:widowControl w:val="0"/>
        <w:bidi w:val="0"/>
        <w:spacing w:before="280" w:beforeLines="0" w:beforeAutospacing="0" w:after="290" w:afterLines="0" w:afterAutospacing="0" w:line="360" w:lineRule="auto"/>
        <w:jc w:val="both"/>
        <w:outlineLvl w:val="3"/>
        <w:rPr>
          <w:rFonts w:hint="eastAsia" w:asciiTheme="minorEastAsia" w:hAnsiTheme="minorEastAsia" w:eastAsiaTheme="minorEastAsia" w:cstheme="minorEastAsia"/>
          <w:b/>
          <w:kern w:val="2"/>
          <w:sz w:val="28"/>
          <w:szCs w:val="28"/>
          <w:lang w:val="en-US" w:eastAsia="zh-CN" w:bidi="ar-SA"/>
        </w:rPr>
      </w:pPr>
      <w:r>
        <w:rPr>
          <w:rFonts w:hint="eastAsia" w:asciiTheme="minorEastAsia" w:hAnsiTheme="minorEastAsia" w:eastAsiaTheme="minorEastAsia" w:cstheme="minorEastAsia"/>
          <w:b/>
          <w:kern w:val="2"/>
          <w:sz w:val="28"/>
          <w:szCs w:val="28"/>
          <w:lang w:val="en-US" w:eastAsia="zh-CN" w:bidi="ar-SA"/>
        </w:rPr>
        <w:t>4.1.1.网络课程建设</w:t>
      </w:r>
      <w:bookmarkEnd w:id="4"/>
      <w:bookmarkEnd w:id="5"/>
      <w:bookmarkEnd w:id="6"/>
      <w:bookmarkEnd w:id="7"/>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利用慕课纸编辑器可以制作富媒体课程，选择不同的模板就可以建设慕课或精品课程的个性化课程网站。</w:t>
      </w:r>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bCs/>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提供多套精美网络课程建课模板，教师可依据个人资料的丰富程度及喜欢的风格进行个性化的设置，支持教师在建课程自动生成课程网站。</w:t>
      </w:r>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bCs/>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开始建课前，可以选择按周、课时自动生成课程章节，快速创建课程章节目录，也可以选择模板导入形式创建课程目录，提升建课效率。</w:t>
      </w:r>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课程编辑页面操作简单、灵活方便、原位编辑、所见即所得。可以发布通告、课程资料、任务、教学资源链接、教师简介等信息。可以任意编写和设置课程的介绍、封面、教学要求、教师团队等等，并支持模块的添加、删除和位置调整，支持是否公开显示的设置，可以上传课程片花。</w:t>
      </w:r>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课程负责人可指派其他人作为具有同等或者小于本身课程建设管理权限的课程建设者共建同一门课程，也可为自己指定助教辅助自己进行课程建设和教学管理。并且可以对助教的权限进行设置，比如，是否允许查看成绩、允许管理作业、允许管理考试、允许管理论坛、允许发布通知、允许管理课程设置等。</w:t>
      </w:r>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教师可通过平台上传课程所需要的教材、参考书、参考文献、视频等资源。课程的内容建设，参考资料，课程介绍等任何位置都可以使用平台提供的海量图书、图片、视频的资源一键式搜索插入，插入的资源可以直接点击在线播放查阅，也支持自己上传资料。</w:t>
      </w:r>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支持课程教学流程管理，可在课程学习过程中任意位置添加随堂测验，可在单元学习完成后布置作业，可以在章节学习完成后安排考试。</w:t>
      </w:r>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支持慕课制作和慕课教学模式，实现课程知识单元化，每个知识单元聚合丰富的富媒体教学资源，并在同一个页面中进行显示。每个课程单元还可以设置多个标签页。</w:t>
      </w:r>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课程单元内容建设采用富媒体编辑器，编辑器包含视频、文档、图片、音频、图书、公式、符号、附件、网页、动画等常用组件。</w:t>
      </w:r>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支持直接将从word中将内容复制粘贴到富媒体编辑器内，并完整保留里面的文字和图片等内容。</w:t>
      </w:r>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支持rmvb、3gp、mpg、mpeg、mov、wmv、asf、avi、mkv、mp4、flv、vob、f4v等高清和网络格式视频上传，视频上传后自动转码，无需下载可以直接在线进行播放。</w:t>
      </w:r>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支持多种文档格式的上传，包括DOC、PPT、PDF、TXT等，上传后自动转码，无需下载可以直接在线阅读。</w:t>
      </w:r>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支持超大文件（2G以上）上传并可断点续传。</w:t>
      </w:r>
      <w:bookmarkStart w:id="8" w:name="_Toc387756277"/>
      <w:bookmarkStart w:id="9" w:name="_Toc387755925"/>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支持将资源先批量上传至个人云盘中，然后在课程中引用。</w:t>
      </w:r>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支持视频中任意时间点插入测验：上传视频后，可以在任意时间点插入测试题，包含单选题、多选题和对错题。支持插入图片、导入字幕。</w:t>
      </w:r>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支持视频中任意时间点插入图片或PPT：可以在任意时间点插入图片或PPT，同时支持对插入的内容在时间轴上随意拖动。插入的PPT可以任意拖动位置，并可以跟视频窗口进行切换。支持观看视频时的弹幕功能。</w:t>
      </w:r>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支持视频的虚拟剪辑，可以将视频文件按照课程的要求剪辑成适当长度。</w:t>
      </w:r>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提供可视化的公式编辑器，可以在线进行公式的录入与编辑。</w:t>
      </w:r>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支持在线录音功能，录完的声音可以直接在线播放。</w:t>
      </w:r>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知识点拓展阅读功能，可以根据一个关键词自动生成相关知识点的知识树，插入到课程单元中，并自动推送知识点相关的图书、期刊、论文等资料。</w:t>
      </w:r>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支持课程管理，设置试读范围、设置学生导航栏目、克隆与映射课程等。</w:t>
      </w:r>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提供课程编辑的详细操作日志和学生退课日志，便于追溯问题、查找原因。</w:t>
      </w:r>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支持将录制好的速课插入到课程章节内，并支持设置为任务点。</w:t>
      </w:r>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可以在线备课，在课前、课中、课后等环节进行备课，并插入教学活动。</w:t>
      </w:r>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可以在课程中插入直播作为任务点。</w:t>
      </w:r>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支持插入课程思政相关的资源模块。</w:t>
      </w:r>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可以编辑课程封面相关信息、归属院系等。</w:t>
      </w:r>
    </w:p>
    <w:p>
      <w:pPr>
        <w:widowControl w:val="0"/>
        <w:numPr>
          <w:ilvl w:val="0"/>
          <w:numId w:val="3"/>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支持设置学生端页面，包括导航功能、是否允许学生自测、开启课程通知、开启学生学习监控。</w:t>
      </w:r>
    </w:p>
    <w:p>
      <w:pPr>
        <w:keepNext/>
        <w:keepLines/>
        <w:widowControl w:val="0"/>
        <w:bidi w:val="0"/>
        <w:spacing w:before="280" w:beforeLines="0" w:beforeAutospacing="0" w:after="290" w:afterLines="0" w:afterAutospacing="0" w:line="360" w:lineRule="auto"/>
        <w:jc w:val="both"/>
        <w:outlineLvl w:val="3"/>
        <w:rPr>
          <w:rFonts w:hint="eastAsia" w:asciiTheme="minorEastAsia" w:hAnsiTheme="minorEastAsia" w:eastAsiaTheme="minorEastAsia" w:cstheme="minorEastAsia"/>
          <w:b/>
          <w:kern w:val="2"/>
          <w:sz w:val="28"/>
          <w:szCs w:val="28"/>
          <w:lang w:val="en-US" w:eastAsia="zh-CN" w:bidi="ar-SA"/>
        </w:rPr>
      </w:pPr>
      <w:bookmarkStart w:id="10" w:name="_Toc461486198"/>
      <w:r>
        <w:rPr>
          <w:rFonts w:hint="eastAsia" w:asciiTheme="minorEastAsia" w:hAnsiTheme="minorEastAsia" w:eastAsiaTheme="minorEastAsia" w:cstheme="minorEastAsia"/>
          <w:b/>
          <w:kern w:val="2"/>
          <w:sz w:val="28"/>
          <w:szCs w:val="28"/>
          <w:lang w:val="en-US" w:eastAsia="zh-CN" w:bidi="ar-SA"/>
        </w:rPr>
        <w:t>4.1.2.教学互动</w:t>
      </w:r>
      <w:bookmarkEnd w:id="10"/>
    </w:p>
    <w:p>
      <w:pPr>
        <w:widowControl w:val="0"/>
        <w:numPr>
          <w:ilvl w:val="0"/>
          <w:numId w:val="4"/>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支持辅助教学、混合式教学、纯网络教学、直播课等多种教学模式。 </w:t>
      </w:r>
    </w:p>
    <w:p>
      <w:pPr>
        <w:widowControl w:val="0"/>
        <w:numPr>
          <w:ilvl w:val="0"/>
          <w:numId w:val="4"/>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教师端提供课程管理、班级管理、教师团队管理、助教管理、统计、考试及作业管理、课程通告管理等。提供当前学习过程实时监管。提供进度统计功能、成绩统计并支持报表导出。</w:t>
      </w:r>
    </w:p>
    <w:p>
      <w:pPr>
        <w:widowControl w:val="0"/>
        <w:numPr>
          <w:ilvl w:val="0"/>
          <w:numId w:val="4"/>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学生端实现学生友好学习体验、根据教师设定的课程学习进度，完整地学习网络课程、记录笔记方便复习、支持在线提问、反馈心得。支持师生、生生在线讨论交流、在线作业、在线考试，提供个人学习成绩单（实时展现课程学习要求、已完成进度、待完成任务）。</w:t>
      </w:r>
    </w:p>
    <w:p>
      <w:pPr>
        <w:widowControl w:val="0"/>
        <w:numPr>
          <w:ilvl w:val="0"/>
          <w:numId w:val="4"/>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提供功能强大的辅助教学活动的功能，比如：发布作业、在线考试、讨论、答疑、资料等。</w:t>
      </w:r>
    </w:p>
    <w:p>
      <w:pPr>
        <w:widowControl w:val="0"/>
        <w:numPr>
          <w:ilvl w:val="0"/>
          <w:numId w:val="4"/>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可以上传教案ppt，并基于PPT的某一页内容添加课堂互动及资源进行展示。</w:t>
      </w:r>
    </w:p>
    <w:p>
      <w:pPr>
        <w:widowControl w:val="0"/>
        <w:numPr>
          <w:ilvl w:val="0"/>
          <w:numId w:val="4"/>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可以进行备课教案的填写，在课前、课中、课后各环节进行备课并插入课堂活动。</w:t>
      </w:r>
    </w:p>
    <w:p>
      <w:pPr>
        <w:widowControl w:val="0"/>
        <w:numPr>
          <w:ilvl w:val="0"/>
          <w:numId w:val="4"/>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课表应用：支持教师、学生的课表查询同时，教师可进入每节课进行备课、发起课堂互动，学生可进入课表进行相关内容学习及参与课堂互动。课堂结束后直接生成教学日志。</w:t>
      </w:r>
    </w:p>
    <w:p>
      <w:pPr>
        <w:keepNext/>
        <w:keepLines/>
        <w:widowControl w:val="0"/>
        <w:numPr>
          <w:ilvl w:val="4"/>
          <w:numId w:val="0"/>
        </w:numPr>
        <w:bidi w:val="0"/>
        <w:spacing w:before="280" w:after="290" w:line="240" w:lineRule="auto"/>
        <w:ind w:left="0" w:leftChars="0" w:firstLine="0"/>
        <w:jc w:val="left"/>
        <w:outlineLvl w:val="4"/>
        <w:rPr>
          <w:rFonts w:hint="eastAsia" w:asciiTheme="minorEastAsia" w:hAnsiTheme="minorEastAsia" w:eastAsiaTheme="minorEastAsia" w:cstheme="minorEastAsia"/>
          <w:b/>
          <w:bCs/>
          <w:kern w:val="2"/>
          <w:sz w:val="24"/>
          <w:szCs w:val="24"/>
          <w:lang w:val="en-US" w:eastAsia="zh-CN" w:bidi="ar-SA"/>
        </w:rPr>
      </w:pPr>
      <w:bookmarkStart w:id="11" w:name="_Toc265702810"/>
      <w:bookmarkStart w:id="12" w:name="_Toc461486199"/>
      <w:bookmarkStart w:id="13" w:name="_Toc265702711"/>
      <w:bookmarkStart w:id="14" w:name="_Toc281135132"/>
      <w:bookmarkStart w:id="15" w:name="_Toc280574144"/>
      <w:r>
        <w:rPr>
          <w:rFonts w:hint="eastAsia" w:asciiTheme="minorEastAsia" w:hAnsiTheme="minorEastAsia" w:eastAsiaTheme="minorEastAsia" w:cstheme="minorEastAsia"/>
          <w:b/>
          <w:bCs/>
          <w:kern w:val="2"/>
          <w:sz w:val="24"/>
          <w:szCs w:val="24"/>
          <w:lang w:val="en-US" w:eastAsia="zh-CN" w:bidi="ar-SA"/>
        </w:rPr>
        <w:t>2.1.2.1学习过程控制与管理</w:t>
      </w:r>
      <w:bookmarkEnd w:id="8"/>
      <w:bookmarkEnd w:id="9"/>
      <w:bookmarkEnd w:id="11"/>
      <w:bookmarkEnd w:id="12"/>
      <w:bookmarkEnd w:id="13"/>
      <w:bookmarkEnd w:id="14"/>
      <w:bookmarkEnd w:id="15"/>
    </w:p>
    <w:p>
      <w:pPr>
        <w:widowControl w:val="0"/>
        <w:numPr>
          <w:ilvl w:val="0"/>
          <w:numId w:val="5"/>
        </w:numPr>
        <w:adjustRightInd w:val="0"/>
        <w:snapToGrid w:val="0"/>
        <w:spacing w:line="360" w:lineRule="auto"/>
        <w:ind w:left="420" w:hanging="42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人脸识别</w:t>
      </w:r>
    </w:p>
    <w:p>
      <w:pPr>
        <w:widowControl w:val="0"/>
        <w:numPr>
          <w:ilvl w:val="0"/>
          <w:numId w:val="0"/>
        </w:numPr>
        <w:adjustRightInd w:val="0"/>
        <w:snapToGrid w:val="0"/>
        <w:spacing w:line="360" w:lineRule="auto"/>
        <w:ind w:left="720" w:leftChars="0" w:firstLine="480" w:firstLineChars="20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学生在平台进行课程学习过程时，需要进行人脸识别，通过认证才可以学习课程内容。</w:t>
      </w:r>
    </w:p>
    <w:p>
      <w:pPr>
        <w:widowControl w:val="0"/>
        <w:numPr>
          <w:ilvl w:val="0"/>
          <w:numId w:val="0"/>
        </w:numPr>
        <w:adjustRightInd w:val="0"/>
        <w:snapToGrid w:val="0"/>
        <w:spacing w:line="360" w:lineRule="auto"/>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2）章节知识点学习推送控制</w:t>
      </w:r>
    </w:p>
    <w:p>
      <w:pPr>
        <w:widowControl w:val="0"/>
        <w:numPr>
          <w:ilvl w:val="0"/>
          <w:numId w:val="0"/>
        </w:numPr>
        <w:adjustRightInd w:val="0"/>
        <w:snapToGrid w:val="0"/>
        <w:spacing w:line="360" w:lineRule="auto"/>
        <w:ind w:left="720" w:leftChars="0" w:firstLine="480" w:firstLineChars="20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教师可以针对每一个教学班对每个章节学习内容进行“开放、定时开放、闯关模式开放、关闭”等设置。“开放”，表示该章节可以学习。“定时开放”，表示该章节在设置的一个时间段内开放习。“闯关模式开放”，表示学生需要完成上一章节学习内容并通过相应的作业和测试后才能进行下一章节的学习内容。“关闭”，表示学生无法进行学习。</w:t>
      </w:r>
    </w:p>
    <w:p>
      <w:pPr>
        <w:widowControl w:val="0"/>
        <w:numPr>
          <w:ilvl w:val="0"/>
          <w:numId w:val="0"/>
        </w:numPr>
        <w:adjustRightInd w:val="0"/>
        <w:snapToGrid w:val="0"/>
        <w:spacing w:line="360" w:lineRule="auto"/>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3）任务驱动式的进阶式学习</w:t>
      </w:r>
    </w:p>
    <w:p>
      <w:pPr>
        <w:widowControl w:val="0"/>
        <w:numPr>
          <w:ilvl w:val="0"/>
          <w:numId w:val="0"/>
        </w:numPr>
        <w:adjustRightInd w:val="0"/>
        <w:snapToGrid w:val="0"/>
        <w:spacing w:line="360" w:lineRule="auto"/>
        <w:ind w:left="720" w:leftChars="0" w:firstLine="480" w:firstLineChars="20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教师可以将课程章节内视频、图书、作业等内容设置为任务点，要求学生必须完成，灵活控制学生学习的情况。学生端可以看到整个课程和每个章节需要完成的任务点情况，每完成一个任务，数量会自动减一。</w:t>
      </w:r>
    </w:p>
    <w:p>
      <w:pPr>
        <w:widowControl w:val="0"/>
        <w:numPr>
          <w:ilvl w:val="0"/>
          <w:numId w:val="0"/>
        </w:numPr>
        <w:adjustRightInd w:val="0"/>
        <w:snapToGrid w:val="0"/>
        <w:spacing w:line="360" w:lineRule="auto"/>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4）学习过程的监督和跟踪</w:t>
      </w:r>
    </w:p>
    <w:p>
      <w:pPr>
        <w:widowControl w:val="0"/>
        <w:numPr>
          <w:ilvl w:val="0"/>
          <w:numId w:val="0"/>
        </w:numPr>
        <w:adjustRightInd w:val="0"/>
        <w:snapToGrid w:val="0"/>
        <w:spacing w:line="360" w:lineRule="auto"/>
        <w:ind w:left="720" w:leftChars="0" w:firstLine="480" w:firstLineChars="20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可以跟踪记录并统计基于每个学生的学习进度、课程登录次数、学习材料浏览和下载次数、作业和测试完成情况、在线时长、视频观看的遍数、参加答疑讨论的情况等多项学习考核指标。</w:t>
      </w:r>
    </w:p>
    <w:p>
      <w:pPr>
        <w:widowControl w:val="0"/>
        <w:numPr>
          <w:ilvl w:val="0"/>
          <w:numId w:val="0"/>
        </w:numPr>
        <w:adjustRightInd w:val="0"/>
        <w:snapToGrid w:val="0"/>
        <w:spacing w:line="360" w:lineRule="auto"/>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5）视频播放控制</w:t>
      </w:r>
    </w:p>
    <w:p>
      <w:pPr>
        <w:widowControl w:val="0"/>
        <w:numPr>
          <w:ilvl w:val="0"/>
          <w:numId w:val="0"/>
        </w:numPr>
        <w:adjustRightInd w:val="0"/>
        <w:snapToGrid w:val="0"/>
        <w:spacing w:line="360" w:lineRule="auto"/>
        <w:ind w:left="720" w:leftChars="0" w:firstLine="480" w:firstLineChars="20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课程的教学视频文件具有“防拖拽和防窗口切换”功能，即视频播放的时候无法进行快进播放，打开章节学习的时候不能再打开其它网页，否则视频播放停止。同时在章节视频中可以插入测验题，作答正确，才能继续学习。</w:t>
      </w:r>
    </w:p>
    <w:p>
      <w:pPr>
        <w:widowControl w:val="0"/>
        <w:numPr>
          <w:ilvl w:val="0"/>
          <w:numId w:val="0"/>
        </w:numPr>
        <w:adjustRightInd w:val="0"/>
        <w:snapToGrid w:val="0"/>
        <w:spacing w:line="360" w:lineRule="auto"/>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6）证书发放功能</w:t>
      </w:r>
    </w:p>
    <w:p>
      <w:pPr>
        <w:widowControl w:val="0"/>
        <w:numPr>
          <w:ilvl w:val="0"/>
          <w:numId w:val="0"/>
        </w:numPr>
        <w:adjustRightInd w:val="0"/>
        <w:snapToGrid w:val="0"/>
        <w:spacing w:line="360" w:lineRule="auto"/>
        <w:ind w:left="720" w:leftChars="0" w:firstLine="480" w:firstLineChars="20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教师可以将学生的学习成绩导出，提取成绩达标的学生ID，并为其发放证书，学生可以将证书下载并打印。</w:t>
      </w:r>
    </w:p>
    <w:p>
      <w:pPr>
        <w:widowControl w:val="0"/>
        <w:numPr>
          <w:ilvl w:val="0"/>
          <w:numId w:val="0"/>
        </w:numPr>
        <w:adjustRightInd w:val="0"/>
        <w:snapToGrid w:val="0"/>
        <w:spacing w:line="360" w:lineRule="auto"/>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7)课程复习模式</w:t>
      </w:r>
    </w:p>
    <w:p>
      <w:pPr>
        <w:widowControl w:val="0"/>
        <w:numPr>
          <w:ilvl w:val="0"/>
          <w:numId w:val="0"/>
        </w:numPr>
        <w:adjustRightInd w:val="0"/>
        <w:snapToGrid w:val="0"/>
        <w:spacing w:line="360" w:lineRule="auto"/>
        <w:ind w:left="720" w:leftChars="0" w:firstLine="480" w:firstLineChars="20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教师在开课时可以设定课程的开课时间和结课时间，并且在课程结束后，可以自动开启复习模式，在复习模式中，学生可以复习，但学习记录不记入总成绩。</w:t>
      </w:r>
    </w:p>
    <w:p>
      <w:pPr>
        <w:widowControl w:val="0"/>
        <w:numPr>
          <w:ilvl w:val="0"/>
          <w:numId w:val="0"/>
        </w:numPr>
        <w:adjustRightInd w:val="0"/>
        <w:snapToGrid w:val="0"/>
        <w:spacing w:line="360" w:lineRule="auto"/>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8）学习监控</w:t>
      </w:r>
    </w:p>
    <w:p>
      <w:pPr>
        <w:widowControl w:val="0"/>
        <w:numPr>
          <w:ilvl w:val="0"/>
          <w:numId w:val="0"/>
        </w:numPr>
        <w:adjustRightInd w:val="0"/>
        <w:snapToGrid w:val="0"/>
        <w:spacing w:line="360" w:lineRule="auto"/>
        <w:ind w:left="720" w:leftChars="0" w:firstLine="480" w:firstLineChars="20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可以监控学生观看视频时的异常观看行为。</w:t>
      </w:r>
    </w:p>
    <w:p>
      <w:pPr>
        <w:widowControl w:val="0"/>
        <w:numPr>
          <w:ilvl w:val="0"/>
          <w:numId w:val="0"/>
        </w:numPr>
        <w:adjustRightInd w:val="0"/>
        <w:snapToGrid w:val="0"/>
        <w:spacing w:line="360" w:lineRule="auto"/>
        <w:ind w:left="720" w:leftChars="0" w:firstLine="480" w:firstLineChars="20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可以监控学生完成作业和考试的异常行为。</w:t>
      </w:r>
    </w:p>
    <w:p>
      <w:pPr>
        <w:widowControl w:val="0"/>
        <w:numPr>
          <w:ilvl w:val="0"/>
          <w:numId w:val="0"/>
        </w:numPr>
        <w:adjustRightInd w:val="0"/>
        <w:snapToGrid w:val="0"/>
        <w:spacing w:line="360" w:lineRule="auto"/>
        <w:ind w:left="720" w:leftChars="0" w:firstLine="480" w:firstLineChars="20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学生进入课程时，开启人脸识别。</w:t>
      </w:r>
    </w:p>
    <w:p>
      <w:pPr>
        <w:widowControl w:val="0"/>
        <w:numPr>
          <w:ilvl w:val="0"/>
          <w:numId w:val="0"/>
        </w:numPr>
        <w:adjustRightInd w:val="0"/>
        <w:snapToGrid w:val="0"/>
        <w:spacing w:line="360" w:lineRule="auto"/>
        <w:ind w:left="720" w:leftChars="0" w:firstLine="480" w:firstLineChars="20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学生进入章节学习页面时，开启人脸识别。</w:t>
      </w:r>
    </w:p>
    <w:p>
      <w:pPr>
        <w:widowControl w:val="0"/>
        <w:numPr>
          <w:ilvl w:val="0"/>
          <w:numId w:val="0"/>
        </w:numPr>
        <w:adjustRightInd w:val="0"/>
        <w:snapToGrid w:val="0"/>
        <w:spacing w:line="360" w:lineRule="auto"/>
        <w:ind w:left="720" w:leftChars="0" w:firstLine="480" w:firstLineChars="20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学生观看章节视频时，开启抓拍监控。</w:t>
      </w:r>
    </w:p>
    <w:p>
      <w:pPr>
        <w:widowControl w:val="0"/>
        <w:numPr>
          <w:ilvl w:val="0"/>
          <w:numId w:val="0"/>
        </w:numPr>
        <w:adjustRightInd w:val="0"/>
        <w:snapToGrid w:val="0"/>
        <w:spacing w:line="360" w:lineRule="auto"/>
        <w:ind w:left="720" w:leftChars="0" w:firstLine="480" w:firstLineChars="200"/>
        <w:contextualSpacing/>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可以对监控情况做分析并提醒。</w:t>
      </w:r>
    </w:p>
    <w:p>
      <w:pPr>
        <w:keepNext/>
        <w:keepLines/>
        <w:widowControl w:val="0"/>
        <w:numPr>
          <w:ilvl w:val="4"/>
          <w:numId w:val="0"/>
        </w:numPr>
        <w:bidi w:val="0"/>
        <w:spacing w:before="280" w:after="290" w:line="240" w:lineRule="auto"/>
        <w:ind w:left="0" w:leftChars="0" w:firstLine="0"/>
        <w:jc w:val="left"/>
        <w:outlineLvl w:val="4"/>
        <w:rPr>
          <w:rFonts w:hint="eastAsia" w:asciiTheme="minorEastAsia" w:hAnsiTheme="minorEastAsia" w:eastAsiaTheme="minorEastAsia" w:cstheme="minorEastAsia"/>
          <w:b/>
          <w:bCs/>
          <w:kern w:val="2"/>
          <w:sz w:val="24"/>
          <w:szCs w:val="24"/>
          <w:lang w:val="en-US" w:eastAsia="zh-CN" w:bidi="ar-SA"/>
        </w:rPr>
      </w:pPr>
      <w:bookmarkStart w:id="16" w:name="_Toc265702712"/>
      <w:bookmarkStart w:id="17" w:name="_Toc280574145"/>
      <w:bookmarkStart w:id="18" w:name="_Toc461486200"/>
      <w:bookmarkStart w:id="19" w:name="_Toc265702811"/>
      <w:bookmarkStart w:id="20" w:name="_Toc281135133"/>
      <w:r>
        <w:rPr>
          <w:rFonts w:hint="eastAsia" w:asciiTheme="minorEastAsia" w:hAnsiTheme="minorEastAsia" w:eastAsiaTheme="minorEastAsia" w:cstheme="minorEastAsia"/>
          <w:b/>
          <w:bCs/>
          <w:kern w:val="2"/>
          <w:sz w:val="24"/>
          <w:szCs w:val="24"/>
          <w:lang w:val="en-US" w:eastAsia="zh-CN" w:bidi="ar-SA"/>
        </w:rPr>
        <w:t>2.1.2.2教学资源管理</w:t>
      </w:r>
      <w:bookmarkEnd w:id="16"/>
      <w:bookmarkEnd w:id="17"/>
      <w:bookmarkEnd w:id="18"/>
      <w:bookmarkEnd w:id="19"/>
      <w:bookmarkEnd w:id="20"/>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eastAsia="zh-CN"/>
        </w:rPr>
      </w:pPr>
      <w:r>
        <w:rPr>
          <w:rFonts w:hint="eastAsia" w:asciiTheme="minorEastAsia" w:hAnsiTheme="minorEastAsia" w:eastAsiaTheme="minorEastAsia" w:cstheme="minorEastAsia"/>
          <w:kern w:val="2"/>
          <w:sz w:val="24"/>
          <w:szCs w:val="24"/>
          <w:lang w:val="en-US" w:eastAsia="zh-CN" w:bidi="ar-SA"/>
        </w:rPr>
        <w:t>教学资源管理包括上传课程资源、将资源共享给学生、设置资源使用期限与适用对像、是否公开等功能，同时资源可在不同板块中反复调用，随时随地下载。教师可从本地、云盘、在线图书、网址、教学资源库等添加资源到课程资料模块。</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教学资料</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教师可以对自己所负责的课程的资料进行管理，建立课程文件的目录层级，同时教师可以根据课程需要，赋予一人或多人一定权限，共同参于课程资源建设，即委派角色。</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教师可以直接从备课资源库检索、添加相关在线资源。</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教材教参</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教师可以从备课资源库中查找并添加课程相关的教学参考书，推荐给学生直接进行在线阅读。</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教学资源库</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教师可以从教学资源库中查找并添加课程相关的课件、音视频、图片、文档，推荐给学生直接进行在线观看。</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bookmarkStart w:id="21" w:name="_Toc281135134"/>
      <w:bookmarkStart w:id="22" w:name="_Toc280574146"/>
      <w:bookmarkStart w:id="23" w:name="_Toc461486201"/>
      <w:bookmarkStart w:id="24" w:name="_Toc265702713"/>
      <w:bookmarkStart w:id="25" w:name="_Toc265702812"/>
      <w:r>
        <w:rPr>
          <w:rFonts w:hint="eastAsia" w:asciiTheme="minorEastAsia" w:hAnsiTheme="minorEastAsia" w:eastAsiaTheme="minorEastAsia" w:cstheme="minorEastAsia"/>
          <w:kern w:val="2"/>
          <w:sz w:val="24"/>
          <w:szCs w:val="24"/>
          <w:lang w:val="en-US" w:eastAsia="zh-CN" w:bidi="ar-SA"/>
        </w:rPr>
        <w:t>题库管理</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题库建设支持模板导入及智能导入。智能导入需能智能识别题目类型、题干、答案、拼音标点解析等，并能实现原位编辑。</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教师可以创建课程试题库，对试题库进行管理，包括添加、修改、删除、查询、浏览等功能。题型包括单选、多选、判断、简答、填空、连线题、投票题等，题的属性包括类别、难度系数、适用层级等。</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题库导入支持excel及word格式的模板方式导入。</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支持智能导入，直接试题word文档导入。</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支持自定义题型及试题导出。</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作业管理</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教师可以创建作业，形成课程作业库，也可以从教学资源库引入作业，导入作业。</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教师可以对平台导出的作业进行二次导入。</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教师可以对已发布的作业进行分数和答案的校正。</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试卷管理</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具有从题库或以前的测验中随机生成新的试卷的功能，教师可以对试卷中的试题进行添加、修改、删除、任意排序、预览等功能，还可以对试题设定分值。试卷可多次重复使用。</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教师可以按照模板导入编辑好的试卷。</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教师可以对创建好的试卷进行封存，设置封存密码对试卷进行保护。</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eastAsia="zh-CN"/>
        </w:rPr>
      </w:pPr>
      <w:r>
        <w:rPr>
          <w:rFonts w:hint="eastAsia" w:asciiTheme="minorEastAsia" w:hAnsiTheme="minorEastAsia" w:eastAsiaTheme="minorEastAsia" w:cstheme="minorEastAsia"/>
          <w:kern w:val="2"/>
          <w:sz w:val="24"/>
          <w:szCs w:val="24"/>
          <w:lang w:val="en-US" w:eastAsia="zh-CN" w:bidi="ar-SA"/>
        </w:rPr>
        <w:t>教师可以选择随机组卷和手动组卷两种组卷方式。</w:t>
      </w:r>
    </w:p>
    <w:p>
      <w:pPr>
        <w:keepNext/>
        <w:keepLines/>
        <w:widowControl w:val="0"/>
        <w:numPr>
          <w:ilvl w:val="4"/>
          <w:numId w:val="0"/>
        </w:numPr>
        <w:bidi w:val="0"/>
        <w:spacing w:before="280" w:after="290" w:line="240" w:lineRule="auto"/>
        <w:ind w:left="0" w:leftChars="0" w:firstLine="0"/>
        <w:jc w:val="left"/>
        <w:outlineLvl w:val="4"/>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2.1.2.3教学互动功能</w:t>
      </w:r>
      <w:bookmarkEnd w:id="21"/>
      <w:bookmarkEnd w:id="22"/>
      <w:bookmarkEnd w:id="23"/>
      <w:bookmarkEnd w:id="24"/>
      <w:bookmarkEnd w:id="25"/>
    </w:p>
    <w:p>
      <w:pPr>
        <w:spacing w:line="360" w:lineRule="auto"/>
        <w:jc w:val="both"/>
        <w:rPr>
          <w:rFonts w:hint="eastAsia" w:asciiTheme="minorEastAsia" w:hAnsiTheme="minorEastAsia" w:eastAsiaTheme="minorEastAsia" w:cstheme="minorEastAsia"/>
          <w:b/>
          <w:kern w:val="2"/>
          <w:sz w:val="24"/>
          <w:szCs w:val="24"/>
          <w:lang w:eastAsia="zh-CN"/>
        </w:rPr>
      </w:pPr>
      <w:r>
        <w:rPr>
          <w:rFonts w:hint="eastAsia" w:asciiTheme="minorEastAsia" w:hAnsiTheme="minorEastAsia" w:eastAsiaTheme="minorEastAsia" w:cstheme="minorEastAsia"/>
          <w:b/>
          <w:kern w:val="2"/>
          <w:sz w:val="24"/>
          <w:szCs w:val="24"/>
          <w:lang w:eastAsia="zh-CN"/>
        </w:rPr>
        <w:t>1）作业</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作业可以是来源于题库、作业库或自定义，每次布置作业，自定义的题目需具有保存到题库的功能。作业从题库选题时不限于使用本门课程的题库，可跨课程使用教师本人其他课程的题库。</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教师可以随时查看学生作业的完成情况并对作业进行线上批阅打分，学生在线提交作业后，对于客观题系统能自动判分。线下作业教师可以将成绩登记到线上，以备定期统计，了解学生的学习情况。</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作业需具备生生互评的功能，设为互评的作业，学生间对作业相互打分，教师可参与最后的评估。</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作业支持文档、附件、视频、音频等形式，同时音视频支持在线播放功能。</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支持填空题是否为客观题的设定，当设填空题为客观题，系统可自动对其批阅，同时，支持及格分数的设定，并可设置是否允许学生重考。</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教师可随时设定作业答案是否公开、作业分数是否公开，可设定学生答案的字数范围及是否防止粘贴的功能。可以对作业进行设置，设置发布作业的时间、是否允许补交、是否允许重做、是否允许学生查看分数、允许学生查看题型分数、允许学生粘贴答案、学生重做时显示对错、题目乱序、督促设置、作答要求、评分设置。</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对于同一套作业，可以设置题目乱序和选项乱序，防止学生作弊。</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对于未提交作业的学生，可以进行督促，发放督促通知。</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作业需具备指定发送给某个人的功能，实现有针对性的教学管理。</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 作业支持智能导入，一键识别加入作业库。</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k) 教师可以按人、按题目批阅，也可以打回重做。</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l）可以导出成绩、导出作业附件。</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m）可以查看作业的每道题的正确率情况和答题详情并支持导出。</w:t>
      </w:r>
    </w:p>
    <w:p>
      <w:pPr>
        <w:widowControl w:val="0"/>
        <w:numPr>
          <w:ilvl w:val="0"/>
          <w:numId w:val="6"/>
        </w:numPr>
        <w:tabs>
          <w:tab w:val="left" w:pos="425"/>
        </w:tabs>
        <w:spacing w:line="360" w:lineRule="auto"/>
        <w:ind w:left="720" w:hanging="720" w:firstLineChars="0"/>
        <w:jc w:val="both"/>
        <w:rPr>
          <w:rFonts w:hint="eastAsia" w:asciiTheme="minorEastAsia" w:hAnsiTheme="minorEastAsia" w:eastAsiaTheme="minorEastAsia" w:cstheme="minorEastAsia"/>
          <w:b/>
          <w:kern w:val="2"/>
          <w:sz w:val="24"/>
          <w:szCs w:val="24"/>
          <w:lang w:val="en-US" w:eastAsia="zh-CN" w:bidi="ar-SA"/>
        </w:rPr>
      </w:pPr>
      <w:r>
        <w:rPr>
          <w:rFonts w:hint="eastAsia" w:asciiTheme="minorEastAsia" w:hAnsiTheme="minorEastAsia" w:eastAsiaTheme="minorEastAsia" w:cstheme="minorEastAsia"/>
          <w:b/>
          <w:kern w:val="2"/>
          <w:sz w:val="24"/>
          <w:szCs w:val="24"/>
          <w:lang w:val="en-US" w:eastAsia="zh-CN" w:bidi="ar-SA"/>
        </w:rPr>
        <w:t>测验与考试</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能为学生提供限时和不限时的测验和考试，能按照设定的日期和时间自动开放或关闭测验和考试。</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需具备随机组卷功能，可以随机组若干套试卷发放给学生，确保每个人接收的试卷是不致的。</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能够设置任务学习完成的情况作为是否能参加考试的条件。</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对于同一套试卷，可以设置选项和考题乱序，防止学生作弊。</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需对考试进行是否允许查看答案及分数的设定，避免学生因答题时间不同而产生作弊现象。</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需具备设定随机验证码的功能，学生进入考试前需输入验证码，从而实现对学生的身份认证。</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支持考试客户端功能，支持客户端独立进行考试。</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考试过程抓拍：开启后在考生的整个答题过程进行抓拍，抓拍间隔管理员可自行设定，抓拍所得照片将与数据库人脸照片进行比对，比对失败次数达到设置数量时将强制交卷。</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考试过程切屏监控：在考生考生过程中将全程监控考生的答题界面，对考生切出页面的次数与时长进行记录，达到设定值时将强制收卷。</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考试码：考试码在教师端显示，学生需输入考试码后才能参加考试。</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人脸识别：开启后考生在考试前需进行人脸核对，保证本人参考。</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支持发布考试须知，可自定义编辑。</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可以设置题目乱序、选项乱序。</w:t>
      </w:r>
    </w:p>
    <w:p>
      <w:pPr>
        <w:tabs>
          <w:tab w:val="left" w:pos="425"/>
        </w:tabs>
        <w:spacing w:line="360" w:lineRule="auto"/>
        <w:jc w:val="both"/>
        <w:rPr>
          <w:rFonts w:hint="eastAsia" w:asciiTheme="minorEastAsia" w:hAnsiTheme="minorEastAsia" w:eastAsiaTheme="minorEastAsia" w:cstheme="minorEastAsia"/>
          <w:b/>
          <w:kern w:val="2"/>
          <w:sz w:val="24"/>
          <w:szCs w:val="24"/>
          <w:lang w:eastAsia="zh-CN"/>
        </w:rPr>
      </w:pPr>
      <w:r>
        <w:rPr>
          <w:rFonts w:hint="eastAsia" w:asciiTheme="minorEastAsia" w:hAnsiTheme="minorEastAsia" w:eastAsiaTheme="minorEastAsia" w:cstheme="minorEastAsia"/>
          <w:b/>
          <w:bCs/>
          <w:kern w:val="2"/>
          <w:sz w:val="24"/>
          <w:szCs w:val="24"/>
          <w:lang w:eastAsia="zh-CN"/>
        </w:rPr>
        <w:t>3）通知</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教师可以在课程中发布课程通知。</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移动端能针对学校的组织机构、班级等不同的范围发放通知，并能及时统计到已读和未读人员名单。并且可与移动端打通，无缝对接。</w:t>
      </w:r>
    </w:p>
    <w:p>
      <w:pPr>
        <w:tabs>
          <w:tab w:val="left" w:pos="425"/>
        </w:tabs>
        <w:spacing w:line="360" w:lineRule="auto"/>
        <w:jc w:val="both"/>
        <w:rPr>
          <w:rFonts w:hint="eastAsia" w:asciiTheme="minorEastAsia" w:hAnsiTheme="minorEastAsia" w:eastAsiaTheme="minorEastAsia" w:cstheme="minorEastAsia"/>
          <w:b/>
          <w:kern w:val="2"/>
          <w:sz w:val="24"/>
          <w:szCs w:val="24"/>
          <w:lang w:eastAsia="zh-CN"/>
        </w:rPr>
      </w:pPr>
      <w:r>
        <w:rPr>
          <w:rFonts w:hint="eastAsia" w:asciiTheme="minorEastAsia" w:hAnsiTheme="minorEastAsia" w:eastAsiaTheme="minorEastAsia" w:cstheme="minorEastAsia"/>
          <w:b/>
          <w:kern w:val="2"/>
          <w:sz w:val="24"/>
          <w:szCs w:val="24"/>
          <w:lang w:eastAsia="zh-CN"/>
        </w:rPr>
        <w:t>4）讨论</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学生和教师可以在讨论区中发起讨论，讨论可以跟某一个章节进行关联。教师可针对精彩的讨论或有重要意义的讨论做加精或置顶的操作，也可对非法讨论进行删除。</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移动端可以建立各种讨论小组，进行权限设置，小组成员可以发帖、回帖、置顶、观看小组的动态等。</w:t>
      </w:r>
    </w:p>
    <w:p>
      <w:pPr>
        <w:widowControl w:val="0"/>
        <w:numPr>
          <w:ilvl w:val="0"/>
          <w:numId w:val="7"/>
        </w:numPr>
        <w:tabs>
          <w:tab w:val="left" w:pos="425"/>
        </w:tabs>
        <w:spacing w:line="360" w:lineRule="auto"/>
        <w:ind w:left="720" w:hanging="720" w:firstLineChars="0"/>
        <w:jc w:val="both"/>
        <w:rPr>
          <w:rFonts w:hint="eastAsia" w:asciiTheme="minorEastAsia" w:hAnsiTheme="minorEastAsia" w:eastAsiaTheme="minorEastAsia" w:cstheme="minorEastAsia"/>
          <w:b/>
          <w:kern w:val="2"/>
          <w:sz w:val="24"/>
          <w:szCs w:val="24"/>
          <w:lang w:val="en-US" w:eastAsia="zh-CN" w:bidi="ar-SA"/>
        </w:rPr>
      </w:pPr>
      <w:r>
        <w:rPr>
          <w:rFonts w:hint="eastAsia" w:asciiTheme="minorEastAsia" w:hAnsiTheme="minorEastAsia" w:eastAsiaTheme="minorEastAsia" w:cstheme="minorEastAsia"/>
          <w:b/>
          <w:kern w:val="2"/>
          <w:sz w:val="24"/>
          <w:szCs w:val="24"/>
          <w:lang w:val="en-US" w:eastAsia="zh-CN" w:bidi="ar-SA"/>
        </w:rPr>
        <w:t>笔记</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学生在学习某一个章节时，可以针对此章节做笔记。</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移动端可以记录笔记，并可以分享给单位、好友，也可以私有，同时可以查看好友的笔记，关注好友笔记。并能实时统计阅读次数、回复笔记等。</w:t>
      </w:r>
    </w:p>
    <w:p>
      <w:pPr>
        <w:keepNext/>
        <w:keepLines/>
        <w:widowControl w:val="0"/>
        <w:numPr>
          <w:ilvl w:val="4"/>
          <w:numId w:val="0"/>
        </w:numPr>
        <w:bidi w:val="0"/>
        <w:spacing w:before="280" w:after="290" w:line="240" w:lineRule="auto"/>
        <w:ind w:left="0" w:leftChars="0" w:firstLine="0"/>
        <w:jc w:val="left"/>
        <w:outlineLvl w:val="4"/>
        <w:rPr>
          <w:rFonts w:hint="eastAsia" w:asciiTheme="minorEastAsia" w:hAnsiTheme="minorEastAsia" w:eastAsiaTheme="minorEastAsia" w:cstheme="minorEastAsia"/>
          <w:b/>
          <w:bCs/>
          <w:kern w:val="2"/>
          <w:sz w:val="24"/>
          <w:szCs w:val="24"/>
          <w:lang w:val="en-US" w:eastAsia="zh-CN" w:bidi="ar-SA"/>
        </w:rPr>
      </w:pPr>
      <w:bookmarkStart w:id="26" w:name="_Toc280574147"/>
      <w:bookmarkStart w:id="27" w:name="_Toc461486202"/>
      <w:bookmarkStart w:id="28" w:name="_Toc281135135"/>
      <w:r>
        <w:rPr>
          <w:rFonts w:hint="eastAsia" w:asciiTheme="minorEastAsia" w:hAnsiTheme="minorEastAsia" w:eastAsiaTheme="minorEastAsia" w:cstheme="minorEastAsia"/>
          <w:b/>
          <w:bCs/>
          <w:kern w:val="2"/>
          <w:sz w:val="24"/>
          <w:szCs w:val="24"/>
          <w:lang w:val="en-US" w:eastAsia="zh-CN" w:bidi="ar-SA"/>
        </w:rPr>
        <w:t>2.1.2.4统计功能</w:t>
      </w:r>
      <w:bookmarkEnd w:id="26"/>
      <w:bookmarkEnd w:id="27"/>
      <w:bookmarkEnd w:id="28"/>
    </w:p>
    <w:p>
      <w:pPr>
        <w:tabs>
          <w:tab w:val="left" w:pos="425"/>
        </w:tabs>
        <w:spacing w:line="360" w:lineRule="auto"/>
        <w:jc w:val="both"/>
        <w:rPr>
          <w:rFonts w:hint="eastAsia" w:asciiTheme="minorEastAsia" w:hAnsiTheme="minorEastAsia" w:eastAsiaTheme="minorEastAsia" w:cstheme="minorEastAsia"/>
          <w:b/>
          <w:kern w:val="2"/>
          <w:sz w:val="24"/>
          <w:szCs w:val="24"/>
          <w:lang w:eastAsia="zh-CN"/>
        </w:rPr>
      </w:pPr>
      <w:r>
        <w:rPr>
          <w:rFonts w:hint="eastAsia" w:asciiTheme="minorEastAsia" w:hAnsiTheme="minorEastAsia" w:eastAsiaTheme="minorEastAsia" w:cstheme="minorEastAsia"/>
          <w:b/>
          <w:kern w:val="2"/>
          <w:sz w:val="24"/>
          <w:szCs w:val="24"/>
          <w:lang w:eastAsia="zh-CN"/>
        </w:rPr>
        <w:t>1） 分布图</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可以对任务点、访问数、学生数、讨论数进行统计，并可以查看成绩、作业、章节测验等详细内容；</w:t>
      </w:r>
    </w:p>
    <w:p>
      <w:pPr>
        <w:tabs>
          <w:tab w:val="left" w:pos="425"/>
        </w:tabs>
        <w:spacing w:line="360" w:lineRule="auto"/>
        <w:jc w:val="both"/>
        <w:rPr>
          <w:rFonts w:hint="eastAsia" w:asciiTheme="minorEastAsia" w:hAnsiTheme="minorEastAsia" w:eastAsiaTheme="minorEastAsia" w:cstheme="minorEastAsia"/>
          <w:b/>
          <w:kern w:val="2"/>
          <w:sz w:val="24"/>
          <w:szCs w:val="24"/>
          <w:lang w:eastAsia="zh-CN"/>
        </w:rPr>
      </w:pPr>
      <w:r>
        <w:rPr>
          <w:rFonts w:hint="eastAsia" w:asciiTheme="minorEastAsia" w:hAnsiTheme="minorEastAsia" w:eastAsiaTheme="minorEastAsia" w:cstheme="minorEastAsia"/>
          <w:b/>
          <w:kern w:val="2"/>
          <w:sz w:val="24"/>
          <w:szCs w:val="24"/>
          <w:lang w:eastAsia="zh-CN"/>
        </w:rPr>
        <w:t>2）综合统计</w:t>
      </w:r>
    </w:p>
    <w:p>
      <w:pPr>
        <w:tabs>
          <w:tab w:val="left" w:pos="425"/>
        </w:tabs>
        <w:spacing w:line="360" w:lineRule="auto"/>
        <w:ind w:firstLine="480" w:firstLineChars="200"/>
        <w:jc w:val="both"/>
        <w:rPr>
          <w:rFonts w:hint="eastAsia" w:asciiTheme="minorEastAsia" w:hAnsiTheme="minorEastAsia" w:eastAsiaTheme="minorEastAsia" w:cstheme="minorEastAsia"/>
          <w:kern w:val="2"/>
          <w:sz w:val="24"/>
          <w:szCs w:val="24"/>
          <w:lang w:eastAsia="zh-CN"/>
        </w:rPr>
      </w:pPr>
      <w:r>
        <w:rPr>
          <w:rFonts w:hint="eastAsia" w:asciiTheme="minorEastAsia" w:hAnsiTheme="minorEastAsia" w:eastAsiaTheme="minorEastAsia" w:cstheme="minorEastAsia"/>
          <w:kern w:val="2"/>
          <w:sz w:val="24"/>
          <w:szCs w:val="24"/>
          <w:lang w:val="en-US" w:eastAsia="zh-CN" w:bidi="ar-SA"/>
        </w:rPr>
        <w:t>可以查看一门课程的任务点分布及总体成绩分布，并可以看班级上的最快进度、最慢进度及平均进度，可以看平均视频观看时长、最长观看时长及最短观看时长；可以按月份、按终端统计学生的访问情况，并以图表的形式进行展现。</w:t>
      </w:r>
      <w:r>
        <w:rPr>
          <w:rFonts w:hint="eastAsia" w:asciiTheme="minorEastAsia" w:hAnsiTheme="minorEastAsia" w:eastAsiaTheme="minorEastAsia" w:cstheme="minorEastAsia"/>
          <w:kern w:val="2"/>
          <w:sz w:val="24"/>
          <w:szCs w:val="24"/>
          <w:lang w:eastAsia="zh-CN"/>
        </w:rPr>
        <w:t xml:space="preserve">          </w:t>
      </w:r>
    </w:p>
    <w:p>
      <w:pPr>
        <w:adjustRightInd w:val="0"/>
        <w:snapToGrid w:val="0"/>
        <w:spacing w:line="360" w:lineRule="auto"/>
        <w:jc w:val="both"/>
        <w:rPr>
          <w:rFonts w:hint="eastAsia" w:asciiTheme="minorEastAsia" w:hAnsiTheme="minorEastAsia" w:eastAsiaTheme="minorEastAsia" w:cstheme="minorEastAsia"/>
          <w:b/>
          <w:kern w:val="2"/>
          <w:sz w:val="24"/>
          <w:szCs w:val="24"/>
          <w:lang w:eastAsia="zh-CN"/>
        </w:rPr>
      </w:pPr>
      <w:r>
        <w:rPr>
          <w:rFonts w:hint="eastAsia" w:asciiTheme="minorEastAsia" w:hAnsiTheme="minorEastAsia" w:eastAsiaTheme="minorEastAsia" w:cstheme="minorEastAsia"/>
          <w:b/>
          <w:kern w:val="2"/>
          <w:sz w:val="24"/>
          <w:szCs w:val="24"/>
          <w:lang w:eastAsia="zh-CN"/>
        </w:rPr>
        <w:t>3）</w:t>
      </w:r>
      <w:r>
        <w:rPr>
          <w:rFonts w:hint="eastAsia" w:asciiTheme="minorEastAsia" w:hAnsiTheme="minorEastAsia" w:eastAsiaTheme="minorEastAsia" w:cstheme="minorEastAsia"/>
          <w:b/>
          <w:bCs/>
          <w:kern w:val="2"/>
          <w:sz w:val="24"/>
          <w:szCs w:val="24"/>
          <w:lang w:eastAsia="zh-CN"/>
        </w:rPr>
        <w:t>成绩统计</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可对课程中的视频、作业、测验、在线时长等做权重设置，可以针对作业模块做细化到每一份作业的权重设置。可统计所有学生的各项成绩、综合成绩及排名；教师可以设置是否允许学生查看成绩，如果允许，学生端可以查看自己的各项成绩及综合排名，同时其他同学的成绩可设为保秘状态；同时，可以导入线下成绩，导入课堂互动的成绩如签到、课堂互动、阅读、直播等课堂成绩，保证学生的成绩更加全面。</w:t>
      </w:r>
    </w:p>
    <w:p>
      <w:pPr>
        <w:widowControl w:val="0"/>
        <w:spacing w:line="360" w:lineRule="auto"/>
        <w:ind w:firstLine="0"/>
        <w:jc w:val="both"/>
        <w:rPr>
          <w:rFonts w:hint="eastAsia" w:asciiTheme="minorEastAsia" w:hAnsiTheme="minorEastAsia" w:eastAsiaTheme="minorEastAsia" w:cstheme="minorEastAsia"/>
          <w:b/>
          <w:bCs w:val="0"/>
          <w:kern w:val="2"/>
          <w:sz w:val="24"/>
          <w:szCs w:val="24"/>
          <w:lang w:val="en-US" w:eastAsia="zh-CN" w:bidi="ar-SA"/>
        </w:rPr>
      </w:pPr>
      <w:r>
        <w:rPr>
          <w:rFonts w:hint="eastAsia" w:asciiTheme="minorEastAsia" w:hAnsiTheme="minorEastAsia" w:eastAsiaTheme="minorEastAsia" w:cstheme="minorEastAsia"/>
          <w:b/>
          <w:bCs w:val="0"/>
          <w:kern w:val="2"/>
          <w:sz w:val="24"/>
          <w:szCs w:val="24"/>
          <w:lang w:val="en-US" w:eastAsia="zh-CN" w:bidi="ar-SA"/>
        </w:rPr>
        <w:t>4）章节测验统计</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可以统计章节测验中全部已交人数、未交人数及待批人数，并且可以对选择题统计出各选项的选择人数，并可以柱状图、饼图、条形图、折线图的形式呈现。</w:t>
      </w:r>
    </w:p>
    <w:p>
      <w:pPr>
        <w:widowControl w:val="0"/>
        <w:spacing w:line="360" w:lineRule="auto"/>
        <w:ind w:firstLine="0"/>
        <w:jc w:val="both"/>
        <w:rPr>
          <w:rFonts w:hint="eastAsia" w:asciiTheme="minorEastAsia" w:hAnsiTheme="minorEastAsia" w:eastAsiaTheme="minorEastAsia" w:cstheme="minorEastAsia"/>
          <w:b/>
          <w:bCs w:val="0"/>
          <w:kern w:val="2"/>
          <w:sz w:val="24"/>
          <w:szCs w:val="24"/>
          <w:lang w:val="en-US" w:eastAsia="zh-CN" w:bidi="ar-SA"/>
        </w:rPr>
      </w:pPr>
      <w:r>
        <w:rPr>
          <w:rFonts w:hint="eastAsia" w:asciiTheme="minorEastAsia" w:hAnsiTheme="minorEastAsia" w:eastAsiaTheme="minorEastAsia" w:cstheme="minorEastAsia"/>
          <w:b/>
          <w:bCs w:val="0"/>
          <w:kern w:val="2"/>
          <w:sz w:val="24"/>
          <w:szCs w:val="24"/>
          <w:lang w:val="en-US" w:eastAsia="zh-CN" w:bidi="ar-SA"/>
        </w:rPr>
        <w:t>5）视频观看统计</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可以统计一门课程的最长观看时长、最短观看时长及平均观看时长，可以统计任何人观看某一视频的总观看时长。</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可以统计每门课程的学生的视频观看详情，哪些学生看了，看了几遍，观看日志，哪些学生没看。</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可以统计视频中测验的答题情况，标记测验的位置、测验的数量、答错的次数，从而更好的了解学生的学习情况。</w:t>
      </w:r>
    </w:p>
    <w:p>
      <w:pPr>
        <w:widowControl w:val="0"/>
        <w:spacing w:line="360" w:lineRule="auto"/>
        <w:ind w:firstLine="0"/>
        <w:jc w:val="both"/>
        <w:rPr>
          <w:rFonts w:hint="eastAsia" w:asciiTheme="minorEastAsia" w:hAnsiTheme="minorEastAsia" w:eastAsiaTheme="minorEastAsia" w:cstheme="minorEastAsia"/>
          <w:b/>
          <w:bCs w:val="0"/>
          <w:kern w:val="2"/>
          <w:sz w:val="24"/>
          <w:szCs w:val="24"/>
          <w:lang w:val="en-US" w:eastAsia="zh-CN" w:bidi="ar-SA"/>
        </w:rPr>
      </w:pPr>
      <w:r>
        <w:rPr>
          <w:rFonts w:hint="eastAsia" w:asciiTheme="minorEastAsia" w:hAnsiTheme="minorEastAsia" w:eastAsiaTheme="minorEastAsia" w:cstheme="minorEastAsia"/>
          <w:b/>
          <w:bCs w:val="0"/>
          <w:kern w:val="2"/>
          <w:sz w:val="24"/>
          <w:szCs w:val="24"/>
          <w:lang w:val="en-US" w:eastAsia="zh-CN" w:bidi="ar-SA"/>
        </w:rPr>
        <w:t>6）课堂活动、课程积分统计</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课堂活动可以统计各类课堂活动的详细情况，包括发放次数、学生总体参与情况及详情，并支持一键导出。</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课程积分统计每个学生参与课堂活动所获得的积分，并支持图形化展示各积分区间人数，支持一键导出积分详情。</w:t>
      </w:r>
    </w:p>
    <w:p>
      <w:pPr>
        <w:widowControl w:val="0"/>
        <w:spacing w:line="360" w:lineRule="auto"/>
        <w:ind w:firstLine="0"/>
        <w:jc w:val="both"/>
        <w:rPr>
          <w:rFonts w:hint="eastAsia" w:asciiTheme="minorEastAsia" w:hAnsiTheme="minorEastAsia" w:eastAsiaTheme="minorEastAsia" w:cstheme="minorEastAsia"/>
          <w:b/>
          <w:bCs w:val="0"/>
          <w:kern w:val="2"/>
          <w:sz w:val="24"/>
          <w:szCs w:val="24"/>
          <w:lang w:val="en-US" w:eastAsia="zh-CN" w:bidi="ar-SA"/>
        </w:rPr>
      </w:pPr>
      <w:r>
        <w:rPr>
          <w:rFonts w:hint="eastAsia" w:asciiTheme="minorEastAsia" w:hAnsiTheme="minorEastAsia" w:eastAsiaTheme="minorEastAsia" w:cstheme="minorEastAsia"/>
          <w:b/>
          <w:bCs w:val="0"/>
          <w:kern w:val="2"/>
          <w:sz w:val="24"/>
          <w:szCs w:val="24"/>
          <w:lang w:val="en-US" w:eastAsia="zh-CN" w:bidi="ar-SA"/>
        </w:rPr>
        <w:t>7）课程统计、课程报告</w:t>
      </w:r>
    </w:p>
    <w:p>
      <w:pPr>
        <w:adjustRightInd w:val="0"/>
        <w:snapToGrid w:val="0"/>
        <w:spacing w:line="360" w:lineRule="auto"/>
        <w:ind w:firstLine="480"/>
        <w:jc w:val="both"/>
        <w:rPr>
          <w:rFonts w:hint="eastAsia" w:asciiTheme="minorEastAsia" w:hAnsiTheme="minorEastAsia" w:eastAsiaTheme="minorEastAsia" w:cstheme="minorEastAsia"/>
          <w:kern w:val="2"/>
          <w:sz w:val="24"/>
          <w:szCs w:val="24"/>
          <w:lang w:eastAsia="zh-CN"/>
        </w:rPr>
      </w:pPr>
      <w:r>
        <w:rPr>
          <w:rFonts w:hint="eastAsia" w:asciiTheme="minorEastAsia" w:hAnsiTheme="minorEastAsia" w:eastAsiaTheme="minorEastAsia" w:cstheme="minorEastAsia"/>
          <w:kern w:val="2"/>
          <w:sz w:val="24"/>
          <w:szCs w:val="24"/>
          <w:lang w:val="en-US" w:eastAsia="zh-CN" w:bidi="ar-SA"/>
        </w:rPr>
        <w:t>课程统计可查看课程资源建设情况，资源基础统计数据、各资源类型分布及占比情况、各资源类型变化趋势情况；课程报告提供全部班级课程成绩综合情况统计表、课程成绩综合情况对比图，课程报告支持编辑修改。</w:t>
      </w:r>
    </w:p>
    <w:p>
      <w:pPr>
        <w:widowControl w:val="0"/>
        <w:spacing w:line="360" w:lineRule="auto"/>
        <w:ind w:firstLine="0"/>
        <w:jc w:val="both"/>
        <w:rPr>
          <w:rFonts w:hint="eastAsia" w:asciiTheme="minorEastAsia" w:hAnsiTheme="minorEastAsia" w:eastAsiaTheme="minorEastAsia" w:cstheme="minorEastAsia"/>
          <w:bCs/>
          <w:kern w:val="2"/>
          <w:sz w:val="24"/>
          <w:szCs w:val="28"/>
          <w:lang w:val="en-US" w:eastAsia="zh-CN" w:bidi="ar-SA"/>
        </w:rPr>
      </w:pPr>
      <w:r>
        <w:rPr>
          <w:rFonts w:hint="eastAsia" w:asciiTheme="minorEastAsia" w:hAnsiTheme="minorEastAsia" w:eastAsiaTheme="minorEastAsia" w:cstheme="minorEastAsia"/>
          <w:b/>
          <w:bCs w:val="0"/>
          <w:kern w:val="2"/>
          <w:sz w:val="24"/>
          <w:szCs w:val="24"/>
          <w:lang w:val="en-US" w:eastAsia="zh-CN" w:bidi="ar-SA"/>
        </w:rPr>
        <w:t>8）学情督导</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可以按照条件进行预设设置，包括不限于：视频分数低于多少、测验分数低于多少、访问分数低于多少、作业分数低于多少、考试成绩低于多少、综合成绩低于多少、任务点完成数、视频任务点完成数、章节测验完成率、章节访问量、讨论次数、作业完成量、考试完成率、直播观看时长、阅读时长等各项百分比进行权重设置。按照调教筛选，并可执行提醒。</w:t>
      </w:r>
    </w:p>
    <w:p>
      <w:pPr>
        <w:adjustRightInd w:val="0"/>
        <w:snapToGrid w:val="0"/>
        <w:spacing w:line="360" w:lineRule="auto"/>
        <w:jc w:val="both"/>
        <w:rPr>
          <w:rFonts w:hint="eastAsia" w:asciiTheme="minorEastAsia" w:hAnsiTheme="minorEastAsia" w:eastAsiaTheme="minorEastAsia" w:cstheme="minorEastAsia"/>
          <w:b/>
          <w:kern w:val="2"/>
          <w:sz w:val="24"/>
          <w:szCs w:val="24"/>
          <w:lang w:eastAsia="zh-CN"/>
        </w:rPr>
      </w:pPr>
      <w:r>
        <w:rPr>
          <w:rFonts w:hint="eastAsia" w:asciiTheme="minorEastAsia" w:hAnsiTheme="minorEastAsia" w:eastAsiaTheme="minorEastAsia" w:cstheme="minorEastAsia"/>
          <w:b/>
          <w:kern w:val="2"/>
          <w:sz w:val="24"/>
          <w:szCs w:val="24"/>
          <w:lang w:eastAsia="zh-CN"/>
        </w:rPr>
        <w:t>9）资源统计</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可对课程建设中的资源进行统计，各资源占比情况、变化趋势等进行图表统计展示。</w:t>
      </w:r>
    </w:p>
    <w:p>
      <w:pPr>
        <w:widowControl w:val="0"/>
        <w:spacing w:line="360" w:lineRule="auto"/>
        <w:ind w:firstLine="0"/>
        <w:jc w:val="both"/>
        <w:rPr>
          <w:rFonts w:hint="eastAsia" w:asciiTheme="minorEastAsia" w:hAnsiTheme="minorEastAsia" w:eastAsiaTheme="minorEastAsia" w:cstheme="minorEastAsia"/>
          <w:b/>
          <w:bCs w:val="0"/>
          <w:kern w:val="2"/>
          <w:sz w:val="24"/>
          <w:szCs w:val="24"/>
          <w:lang w:val="en-US" w:eastAsia="zh-CN" w:bidi="ar-SA"/>
        </w:rPr>
      </w:pPr>
      <w:r>
        <w:rPr>
          <w:rFonts w:hint="eastAsia" w:asciiTheme="minorEastAsia" w:hAnsiTheme="minorEastAsia" w:eastAsiaTheme="minorEastAsia" w:cstheme="minorEastAsia"/>
          <w:b/>
          <w:bCs w:val="0"/>
          <w:kern w:val="2"/>
          <w:sz w:val="24"/>
          <w:szCs w:val="24"/>
          <w:lang w:val="en-US" w:eastAsia="zh-CN" w:bidi="ar-SA"/>
        </w:rPr>
        <w:t>10）教学预警</w:t>
      </w:r>
    </w:p>
    <w:p>
      <w:pPr>
        <w:spacing w:line="360" w:lineRule="auto"/>
        <w:ind w:firstLine="360" w:firstLineChars="150"/>
        <w:jc w:val="both"/>
        <w:rPr>
          <w:rFonts w:hint="eastAsia" w:asciiTheme="minorEastAsia" w:hAnsiTheme="minorEastAsia" w:eastAsiaTheme="minorEastAsia" w:cstheme="minorEastAsia"/>
          <w:kern w:val="2"/>
          <w:sz w:val="24"/>
          <w:szCs w:val="24"/>
          <w:lang w:eastAsia="zh-CN"/>
        </w:rPr>
      </w:pPr>
      <w:r>
        <w:rPr>
          <w:rFonts w:hint="eastAsia" w:asciiTheme="minorEastAsia" w:hAnsiTheme="minorEastAsia" w:eastAsiaTheme="minorEastAsia" w:cstheme="minorEastAsia"/>
          <w:kern w:val="2"/>
          <w:sz w:val="24"/>
          <w:szCs w:val="24"/>
          <w:lang w:val="en-US" w:eastAsia="zh-CN" w:bidi="ar-SA"/>
        </w:rPr>
        <w:t>教学预警解决的是管理者运用传统模式没办法实时监督的问题，通过教学预警，管理者可以看到目前学校中潜在的问题，做到实时监督，及时整改。</w:t>
      </w:r>
    </w:p>
    <w:p>
      <w:pPr>
        <w:keepNext/>
        <w:keepLines/>
        <w:widowControl w:val="0"/>
        <w:bidi w:val="0"/>
        <w:spacing w:before="280" w:beforeLines="0" w:beforeAutospacing="0" w:after="290" w:afterLines="0" w:afterAutospacing="0" w:line="360" w:lineRule="auto"/>
        <w:jc w:val="both"/>
        <w:outlineLvl w:val="3"/>
        <w:rPr>
          <w:rFonts w:hint="eastAsia" w:asciiTheme="minorEastAsia" w:hAnsiTheme="minorEastAsia" w:eastAsiaTheme="minorEastAsia" w:cstheme="minorEastAsia"/>
          <w:b/>
          <w:kern w:val="2"/>
          <w:sz w:val="28"/>
          <w:szCs w:val="28"/>
          <w:lang w:val="en-US" w:eastAsia="zh-CN" w:bidi="ar-SA"/>
        </w:rPr>
      </w:pPr>
      <w:bookmarkStart w:id="29" w:name="_Toc387756278"/>
      <w:bookmarkStart w:id="30" w:name="_Toc387755926"/>
      <w:bookmarkStart w:id="31" w:name="_Toc387155684"/>
      <w:bookmarkStart w:id="32" w:name="_Toc461486203"/>
      <w:r>
        <w:rPr>
          <w:rFonts w:hint="eastAsia" w:asciiTheme="minorEastAsia" w:hAnsiTheme="minorEastAsia" w:eastAsiaTheme="minorEastAsia" w:cstheme="minorEastAsia"/>
          <w:b/>
          <w:kern w:val="2"/>
          <w:sz w:val="28"/>
          <w:szCs w:val="28"/>
          <w:lang w:val="en-US" w:eastAsia="zh-CN" w:bidi="ar-SA"/>
        </w:rPr>
        <w:t>4.1.3学习空间</w:t>
      </w:r>
      <w:bookmarkEnd w:id="29"/>
      <w:bookmarkEnd w:id="30"/>
      <w:bookmarkEnd w:id="31"/>
      <w:bookmarkEnd w:id="32"/>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学习、互动、考试、评价等都通过空间完成，教师空间包含所教的课，学生空间包含所学的课。</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学习空间至少包含以下APP：</w:t>
      </w:r>
    </w:p>
    <w:p>
      <w:pPr>
        <w:adjustRightInd w:val="0"/>
        <w:snapToGrid w:val="0"/>
        <w:spacing w:line="360" w:lineRule="auto"/>
        <w:jc w:val="both"/>
        <w:rPr>
          <w:rFonts w:hint="eastAsia" w:asciiTheme="minorEastAsia" w:hAnsiTheme="minorEastAsia" w:eastAsiaTheme="minorEastAsia" w:cstheme="minorEastAsia"/>
          <w:b/>
          <w:kern w:val="2"/>
          <w:sz w:val="24"/>
          <w:szCs w:val="24"/>
          <w:lang w:eastAsia="zh-CN"/>
        </w:rPr>
      </w:pPr>
      <w:r>
        <w:rPr>
          <w:rFonts w:hint="eastAsia" w:asciiTheme="minorEastAsia" w:hAnsiTheme="minorEastAsia" w:eastAsiaTheme="minorEastAsia" w:cstheme="minorEastAsia"/>
          <w:b/>
          <w:kern w:val="2"/>
          <w:sz w:val="24"/>
          <w:szCs w:val="24"/>
          <w:lang w:eastAsia="zh-CN"/>
        </w:rPr>
        <w:t>1）收件箱</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可以查收&amp;回复收到的站内信函。</w:t>
      </w:r>
    </w:p>
    <w:p>
      <w:pPr>
        <w:adjustRightInd w:val="0"/>
        <w:snapToGrid w:val="0"/>
        <w:spacing w:line="360" w:lineRule="auto"/>
        <w:jc w:val="both"/>
        <w:rPr>
          <w:rFonts w:hint="eastAsia" w:asciiTheme="minorEastAsia" w:hAnsiTheme="minorEastAsia" w:eastAsiaTheme="minorEastAsia" w:cstheme="minorEastAsia"/>
          <w:b/>
          <w:kern w:val="2"/>
          <w:sz w:val="24"/>
          <w:szCs w:val="24"/>
          <w:lang w:eastAsia="zh-CN"/>
        </w:rPr>
      </w:pPr>
      <w:bookmarkStart w:id="33" w:name="_Toc214383467"/>
      <w:bookmarkStart w:id="34" w:name="_Toc336383463"/>
      <w:r>
        <w:rPr>
          <w:rFonts w:hint="eastAsia" w:asciiTheme="minorEastAsia" w:hAnsiTheme="minorEastAsia" w:eastAsiaTheme="minorEastAsia" w:cstheme="minorEastAsia"/>
          <w:b/>
          <w:kern w:val="2"/>
          <w:sz w:val="24"/>
          <w:szCs w:val="24"/>
          <w:lang w:eastAsia="zh-CN"/>
        </w:rPr>
        <w:t>2）云盘</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可以将文件上传至云盘中，随时随地进行下载，并可以在课程建设时引用云盘的资源。支持共享云盘。</w:t>
      </w:r>
    </w:p>
    <w:bookmarkEnd w:id="33"/>
    <w:bookmarkEnd w:id="34"/>
    <w:p>
      <w:pPr>
        <w:adjustRightInd w:val="0"/>
        <w:snapToGrid w:val="0"/>
        <w:spacing w:line="360" w:lineRule="auto"/>
        <w:jc w:val="both"/>
        <w:rPr>
          <w:rFonts w:hint="eastAsia" w:asciiTheme="minorEastAsia" w:hAnsiTheme="minorEastAsia" w:eastAsiaTheme="minorEastAsia" w:cstheme="minorEastAsia"/>
          <w:b/>
          <w:kern w:val="2"/>
          <w:sz w:val="24"/>
          <w:szCs w:val="24"/>
          <w:lang w:eastAsia="zh-CN"/>
        </w:rPr>
      </w:pPr>
      <w:r>
        <w:rPr>
          <w:rFonts w:hint="eastAsia" w:asciiTheme="minorEastAsia" w:hAnsiTheme="minorEastAsia" w:eastAsiaTheme="minorEastAsia" w:cstheme="minorEastAsia"/>
          <w:b/>
          <w:kern w:val="2"/>
          <w:sz w:val="24"/>
          <w:szCs w:val="24"/>
          <w:lang w:eastAsia="zh-CN"/>
        </w:rPr>
        <w:t>3）小组</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小组是就某一类话题或兴趣点（例如计算机、电影、电子产品等）跟别人交流的场所。用户可以自己创建小组，可以设定小组名称、介绍、加入的权限，权限包括公开加入、邀请加入、审批加入等。用户可以浏览和发现小组。进入小组后，可以参与小组的讨论，查看小组成员。</w:t>
      </w:r>
    </w:p>
    <w:p>
      <w:pPr>
        <w:adjustRightInd w:val="0"/>
        <w:snapToGrid w:val="0"/>
        <w:spacing w:line="360" w:lineRule="auto"/>
        <w:jc w:val="both"/>
        <w:rPr>
          <w:rFonts w:hint="eastAsia" w:asciiTheme="minorEastAsia" w:hAnsiTheme="minorEastAsia" w:eastAsiaTheme="minorEastAsia" w:cstheme="minorEastAsia"/>
          <w:b/>
          <w:kern w:val="2"/>
          <w:sz w:val="24"/>
          <w:szCs w:val="24"/>
          <w:lang w:eastAsia="zh-CN"/>
        </w:rPr>
      </w:pPr>
      <w:r>
        <w:rPr>
          <w:rFonts w:hint="eastAsia" w:asciiTheme="minorEastAsia" w:hAnsiTheme="minorEastAsia" w:eastAsiaTheme="minorEastAsia" w:cstheme="minorEastAsia"/>
          <w:b/>
          <w:kern w:val="2"/>
          <w:sz w:val="24"/>
          <w:szCs w:val="24"/>
          <w:lang w:eastAsia="zh-CN"/>
        </w:rPr>
        <w:t>4）问卷调查</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学校、老师可以向学生发起一个问卷调查，问卷可以发送给不同范围的学生，学生在线提交，问卷结果可以进行数据的统计分析，如各选项的选择人数等。</w:t>
      </w:r>
    </w:p>
    <w:p>
      <w:pPr>
        <w:tabs>
          <w:tab w:val="left" w:pos="425"/>
        </w:tabs>
        <w:spacing w:line="360" w:lineRule="auto"/>
        <w:jc w:val="both"/>
        <w:rPr>
          <w:rFonts w:hint="eastAsia" w:asciiTheme="minorEastAsia" w:hAnsiTheme="minorEastAsia" w:eastAsiaTheme="minorEastAsia" w:cstheme="minorEastAsia"/>
          <w:b/>
          <w:kern w:val="2"/>
          <w:sz w:val="24"/>
          <w:szCs w:val="24"/>
          <w:lang w:eastAsia="zh-CN"/>
        </w:rPr>
      </w:pPr>
      <w:r>
        <w:rPr>
          <w:rFonts w:hint="eastAsia" w:asciiTheme="minorEastAsia" w:hAnsiTheme="minorEastAsia" w:eastAsiaTheme="minorEastAsia" w:cstheme="minorEastAsia"/>
          <w:b/>
          <w:kern w:val="2"/>
          <w:sz w:val="24"/>
          <w:szCs w:val="24"/>
          <w:lang w:eastAsia="zh-CN"/>
        </w:rPr>
        <w:t>5）PBL教学</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PBL教学是以问题为基础、以学生为中心、教师为引导、学生自主学习的教学模式。以下功能便于开展此类教学。</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分组管理</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与本项目的学生数据、以及教师数据同步；支持自动随机分组和手动分组方式，并能够有效防止某学生重复分组；可查看历史小组的小组成员信息、小组历史文件、小组历史论坛内容、小组历史评论等；支持分配小组教师，教师同时允许兼任多个小组；其中小组教师只允许是课程教师、共建教师以及有相应权限的助教。</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小组文件管理</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小组教师可以上传小组文件；可下载某时间段内某小组所有文件；小组教师可以批阅本小组学生的文件；小组学生查看批阅信息。</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小组论坛</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支持小组教师在本小组内发表论题、维护论题、回复论题；支持小组学生在本小组内发表论题、回复论题；允许小组教师和小组学生查看其他小组论题。</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小组评价</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eastAsia="zh-CN"/>
        </w:rPr>
      </w:pPr>
      <w:r>
        <w:rPr>
          <w:rFonts w:hint="eastAsia" w:asciiTheme="minorEastAsia" w:hAnsiTheme="minorEastAsia" w:eastAsiaTheme="minorEastAsia" w:cstheme="minorEastAsia"/>
          <w:kern w:val="2"/>
          <w:sz w:val="24"/>
          <w:szCs w:val="24"/>
          <w:lang w:val="en-US" w:eastAsia="zh-CN" w:bidi="ar-SA"/>
        </w:rPr>
        <w:t>小组评价以小组为单位组织，小组内可以相互评价及查看评价结果；允许课程教师查看所有小组的评价；当小组成为历史小组时，其小组评价记录也进入历史小组；评价表格既提供量化指标评价也需要提供主管评语录入；支持教师对本组学生的评价；支持学生对本组其他学生的评价，支持学生自评；其中互评中学生姓名匿名显示；可查看本次以及历次评价结果及统计。</w:t>
      </w:r>
    </w:p>
    <w:p>
      <w:pPr>
        <w:tabs>
          <w:tab w:val="left" w:pos="425"/>
        </w:tabs>
        <w:spacing w:line="360" w:lineRule="auto"/>
        <w:jc w:val="both"/>
        <w:rPr>
          <w:rFonts w:hint="eastAsia" w:asciiTheme="minorEastAsia" w:hAnsiTheme="minorEastAsia" w:eastAsiaTheme="minorEastAsia" w:cstheme="minorEastAsia"/>
          <w:b/>
          <w:kern w:val="2"/>
          <w:sz w:val="24"/>
          <w:szCs w:val="24"/>
          <w:lang w:eastAsia="zh-CN"/>
        </w:rPr>
      </w:pPr>
      <w:r>
        <w:rPr>
          <w:rFonts w:hint="eastAsia" w:asciiTheme="minorEastAsia" w:hAnsiTheme="minorEastAsia" w:eastAsiaTheme="minorEastAsia" w:cstheme="minorEastAsia"/>
          <w:b/>
          <w:kern w:val="2"/>
          <w:sz w:val="24"/>
          <w:szCs w:val="24"/>
          <w:lang w:eastAsia="zh-CN"/>
        </w:rPr>
        <w:t>5）个人直播间</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eastAsia="zh-CN"/>
        </w:rPr>
      </w:pPr>
      <w:r>
        <w:rPr>
          <w:rFonts w:hint="eastAsia" w:asciiTheme="minorEastAsia" w:hAnsiTheme="minorEastAsia" w:eastAsiaTheme="minorEastAsia" w:cstheme="minorEastAsia"/>
          <w:kern w:val="2"/>
          <w:sz w:val="24"/>
          <w:szCs w:val="24"/>
          <w:lang w:val="en-US" w:eastAsia="zh-CN" w:bidi="ar-SA"/>
        </w:rPr>
        <w:t>可以创建直播及进行直播设置及相关统计。</w:t>
      </w:r>
    </w:p>
    <w:p>
      <w:pPr>
        <w:keepNext/>
        <w:keepLines/>
        <w:widowControl w:val="0"/>
        <w:bidi w:val="0"/>
        <w:spacing w:before="280" w:beforeLines="0" w:beforeAutospacing="0" w:after="290" w:afterLines="0" w:afterAutospacing="0" w:line="360" w:lineRule="auto"/>
        <w:jc w:val="both"/>
        <w:outlineLvl w:val="3"/>
        <w:rPr>
          <w:rFonts w:hint="eastAsia" w:asciiTheme="minorEastAsia" w:hAnsiTheme="minorEastAsia" w:eastAsiaTheme="minorEastAsia" w:cstheme="minorEastAsia"/>
          <w:b/>
          <w:kern w:val="2"/>
          <w:sz w:val="28"/>
          <w:szCs w:val="28"/>
          <w:lang w:val="en-US" w:eastAsia="zh-CN" w:bidi="ar-SA"/>
        </w:rPr>
      </w:pPr>
      <w:bookmarkStart w:id="35" w:name="_Toc387755929"/>
      <w:bookmarkStart w:id="36" w:name="_Toc387155687"/>
      <w:bookmarkStart w:id="37" w:name="_Toc387756281"/>
      <w:bookmarkStart w:id="38" w:name="_Toc461486205"/>
      <w:r>
        <w:rPr>
          <w:rFonts w:hint="eastAsia" w:asciiTheme="minorEastAsia" w:hAnsiTheme="minorEastAsia" w:eastAsiaTheme="minorEastAsia" w:cstheme="minorEastAsia"/>
          <w:b/>
          <w:kern w:val="2"/>
          <w:sz w:val="28"/>
          <w:szCs w:val="28"/>
          <w:lang w:val="en-US" w:eastAsia="zh-CN" w:bidi="ar-SA"/>
        </w:rPr>
        <w:t>4.1.4网络教学门户</w:t>
      </w:r>
      <w:bookmarkEnd w:id="35"/>
      <w:bookmarkEnd w:id="36"/>
      <w:bookmarkEnd w:id="37"/>
      <w:r>
        <w:rPr>
          <w:rFonts w:hint="eastAsia" w:asciiTheme="minorEastAsia" w:hAnsiTheme="minorEastAsia" w:eastAsiaTheme="minorEastAsia" w:cstheme="minorEastAsia"/>
          <w:b/>
          <w:kern w:val="2"/>
          <w:sz w:val="28"/>
          <w:szCs w:val="28"/>
          <w:lang w:val="en-US" w:eastAsia="zh-CN" w:bidi="ar-SA"/>
        </w:rPr>
        <w:t>网站</w:t>
      </w:r>
      <w:bookmarkEnd w:id="38"/>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帮助学校建设个性化门户网站，展示学校精品课程，发布新闻公告，活跃班级信息、名师风采展示等，个性化导航栏可以自定义配置。</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具备信息发布和页面自定义、访问统计分析、统一检索等功能。</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具备精品课程的展示以及后台推荐控制功能。</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具备多种资源排行展示，如精品课程排行、课程网站排行、课程资料排行等。</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展示本校教学组织体系、专业设置及本校课程。</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可以对本校课程进行搜索。</w:t>
      </w:r>
    </w:p>
    <w:p>
      <w:pPr>
        <w:keepNext/>
        <w:keepLines/>
        <w:widowControl w:val="0"/>
        <w:bidi w:val="0"/>
        <w:spacing w:before="280" w:beforeLines="0" w:beforeAutospacing="0" w:after="290" w:afterLines="0" w:afterAutospacing="0" w:line="360" w:lineRule="auto"/>
        <w:jc w:val="both"/>
        <w:outlineLvl w:val="3"/>
        <w:rPr>
          <w:rFonts w:hint="eastAsia" w:asciiTheme="minorEastAsia" w:hAnsiTheme="minorEastAsia" w:eastAsiaTheme="minorEastAsia" w:cstheme="minorEastAsia"/>
          <w:b/>
          <w:kern w:val="2"/>
          <w:sz w:val="28"/>
          <w:szCs w:val="28"/>
          <w:lang w:val="en-US" w:eastAsia="zh-CN" w:bidi="ar-SA"/>
        </w:rPr>
      </w:pPr>
      <w:r>
        <w:rPr>
          <w:rFonts w:hint="eastAsia" w:asciiTheme="minorEastAsia" w:hAnsiTheme="minorEastAsia" w:eastAsiaTheme="minorEastAsia" w:cstheme="minorEastAsia"/>
          <w:b/>
          <w:kern w:val="2"/>
          <w:sz w:val="28"/>
          <w:szCs w:val="28"/>
          <w:lang w:val="en-US" w:eastAsia="zh-CN" w:bidi="ar-SA"/>
        </w:rPr>
        <w:t>4.1.5教学资源库建设</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教学资源库提供教师备课、制作课件、制作网络课程等工作中随时需要查阅、引用的海量资源。</w:t>
      </w:r>
    </w:p>
    <w:p>
      <w:pPr>
        <w:keepNext/>
        <w:keepLines/>
        <w:widowControl w:val="0"/>
        <w:numPr>
          <w:ilvl w:val="4"/>
          <w:numId w:val="0"/>
        </w:numPr>
        <w:bidi w:val="0"/>
        <w:spacing w:before="280" w:after="290" w:line="240" w:lineRule="auto"/>
        <w:ind w:left="0" w:leftChars="0" w:firstLine="0"/>
        <w:jc w:val="left"/>
        <w:outlineLvl w:val="4"/>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4.1.5.1备课资源库</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与网络教学平台无缝对接，教师在使用网络教学平台进行课程建设、备课、授课过程中随时可以搜索、引用、无缝插入备课资源库中的资源，全面辅助教师教学和学生学习。可以搜索相关电子书插入到课程，进行在线阅读，可以进行文字摘录。搜索相关学术视频。需要名校、名师的视频及讲座，可以在线进行播放。</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电子书和学术视频要求必须取得著作权人的授权，没有版权问题。</w:t>
      </w:r>
    </w:p>
    <w:p>
      <w:pPr>
        <w:keepNext/>
        <w:keepLines/>
        <w:widowControl w:val="0"/>
        <w:numPr>
          <w:ilvl w:val="4"/>
          <w:numId w:val="0"/>
        </w:numPr>
        <w:bidi w:val="0"/>
        <w:spacing w:before="280" w:after="290" w:line="240" w:lineRule="auto"/>
        <w:ind w:left="0" w:leftChars="0" w:firstLine="0"/>
        <w:jc w:val="left"/>
        <w:outlineLvl w:val="4"/>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4.1.5.2课程资源</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跟课程紧密相关的课程资源，包括ppt、音视频、文档、图片等素材。</w:t>
      </w:r>
    </w:p>
    <w:p>
      <w:pPr>
        <w:keepNext/>
        <w:keepLines/>
        <w:widowControl w:val="0"/>
        <w:bidi w:val="0"/>
        <w:spacing w:before="113" w:beforeLines="0" w:beforeAutospacing="0" w:after="170" w:afterLines="0" w:afterAutospacing="0" w:line="360" w:lineRule="auto"/>
        <w:ind w:firstLine="0" w:firstLineChars="0"/>
        <w:jc w:val="both"/>
        <w:outlineLvl w:val="2"/>
        <w:rPr>
          <w:rFonts w:hint="eastAsia" w:asciiTheme="minorEastAsia" w:hAnsiTheme="minorEastAsia" w:eastAsiaTheme="minorEastAsia" w:cstheme="minorEastAsia"/>
          <w:b/>
          <w:kern w:val="2"/>
          <w:sz w:val="28"/>
          <w:szCs w:val="24"/>
          <w:lang w:val="en-US" w:eastAsia="zh-CN" w:bidi="ar-SA"/>
        </w:rPr>
      </w:pPr>
      <w:r>
        <w:rPr>
          <w:rFonts w:hint="eastAsia" w:asciiTheme="minorEastAsia" w:hAnsiTheme="minorEastAsia" w:eastAsiaTheme="minorEastAsia" w:cstheme="minorEastAsia"/>
          <w:b/>
          <w:kern w:val="2"/>
          <w:sz w:val="28"/>
          <w:szCs w:val="24"/>
          <w:lang w:val="en-US" w:eastAsia="zh-CN" w:bidi="ar-SA"/>
        </w:rPr>
        <w:t>4.2教室端要求</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bookmarkStart w:id="39" w:name="_Toc514506740"/>
      <w:bookmarkStart w:id="40" w:name="_Toc18733"/>
      <w:r>
        <w:rPr>
          <w:rFonts w:hint="eastAsia" w:asciiTheme="minorEastAsia" w:hAnsiTheme="minorEastAsia" w:eastAsiaTheme="minorEastAsia" w:cstheme="minorEastAsia"/>
          <w:kern w:val="2"/>
          <w:sz w:val="24"/>
          <w:szCs w:val="24"/>
          <w:lang w:val="en-US" w:eastAsia="zh-CN" w:bidi="ar-SA"/>
        </w:rPr>
        <w:t>1）支持手机端投屏功能且不局限于同个WIFI网络才能实现，不需要使用数据线或其他投屏设备，无需再次下载任何软件，直接实现智慧课堂的进行。</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2）课程录制：同步课堂和智慧课堂中，教师的教学过程包括不限于：板书、课件、同步的讲课声音等，课程结束后自动保存到教学平台，供学生复习使用。</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3）教师轻松通过投屏进行签到、选人、抢答等教学环节，并能直接在投屏上展示结果数据。</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4）支持强大PPT演示功能，PPT投屏演示保留动画效果，播放流畅。PPT文件来源多种渠道，可以通过电脑端把文件直接发送至移动端，提高资源展示的便捷性。</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5）投屏过程中，教师使用主题讨论，系统根据所有学生的回答自动分析生产数个关键词语。</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6）教师备课：教师可以在移动端中的活动库中，设置移动教案。按照教学计划，教师可提前在上组织教学内容，有序安排资料推送、签到、问答、抢答、投票等教学活动，方便课堂发放并易于复用。</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7）页面会有“扫码进班”，尚未加入班级的同学，可以通过扫面班级二维码进入班级。</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8）支持通过手机端投屏功能把课程相关图片、视频资源直接在投屏上展示。</w:t>
      </w:r>
      <w:bookmarkEnd w:id="39"/>
      <w:bookmarkEnd w:id="40"/>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9）PPT 演示提供激光笔、聚光灯、画笔功能。</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10）支持同步课堂，教师可发布同步课堂活动，通过web链接的方式，学生可在不同地点进行课堂同步，并进行上述的课程互动。</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11）要求硬件支持，可以用于替代教室电脑，有usb接口、vga接口等，支持链接U盘、鼠标，内置4g网卡，解决浏览器和网络造成的投屏不稳定问题。</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12）支持计时器、白板、学生反馈功能。</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13）支持找资料功能，课堂上可随时检索添加系统自带的专题、学术视频、期刊等资源，并进行投屏展示。</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14）支持通过电脑端直接发放签到、选人、抢答、投票、讨论等课堂互动，电脑端也可直接调用课程章节、资料、云盘的教学资源。</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15）课堂互动功能即可在电脑上编辑ppt下的活动及发起课堂互动，也可以在手机端发起，两端同步互联。</w:t>
      </w:r>
    </w:p>
    <w:p>
      <w:pPr>
        <w:keepNext/>
        <w:keepLines/>
        <w:widowControl w:val="0"/>
        <w:bidi w:val="0"/>
        <w:spacing w:before="113" w:beforeLines="0" w:beforeAutospacing="0" w:after="170" w:afterLines="0" w:afterAutospacing="0" w:line="360" w:lineRule="auto"/>
        <w:ind w:firstLine="0" w:firstLineChars="0"/>
        <w:jc w:val="both"/>
        <w:outlineLvl w:val="2"/>
        <w:rPr>
          <w:rFonts w:hint="eastAsia" w:asciiTheme="minorEastAsia" w:hAnsiTheme="minorEastAsia" w:eastAsiaTheme="minorEastAsia" w:cstheme="minorEastAsia"/>
          <w:b/>
          <w:kern w:val="2"/>
          <w:sz w:val="28"/>
          <w:szCs w:val="24"/>
          <w:lang w:val="en-US" w:eastAsia="zh-CN" w:bidi="ar-SA"/>
        </w:rPr>
      </w:pPr>
      <w:r>
        <w:rPr>
          <w:rFonts w:hint="eastAsia" w:asciiTheme="minorEastAsia" w:hAnsiTheme="minorEastAsia" w:eastAsiaTheme="minorEastAsia" w:cstheme="minorEastAsia"/>
          <w:b/>
          <w:kern w:val="2"/>
          <w:sz w:val="28"/>
          <w:szCs w:val="24"/>
          <w:lang w:val="en-US" w:eastAsia="zh-CN" w:bidi="ar-SA"/>
        </w:rPr>
        <w:t>4.3移动端要求</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eastAsia="zh-CN"/>
        </w:rPr>
        <w:t xml:space="preserve">1） </w:t>
      </w:r>
      <w:r>
        <w:rPr>
          <w:rFonts w:hint="eastAsia" w:asciiTheme="minorEastAsia" w:hAnsiTheme="minorEastAsia" w:eastAsiaTheme="minorEastAsia" w:cstheme="minorEastAsia"/>
          <w:kern w:val="2"/>
          <w:sz w:val="24"/>
          <w:szCs w:val="24"/>
          <w:lang w:val="en-US" w:eastAsia="zh-CN" w:bidi="ar-SA"/>
        </w:rPr>
        <w:t>具有移动客户端，支持iOS和Android操作系统，用于手机、Pad等智能移动终端中，实现在线移动学习。</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2）PC端与移动端的学习进度保持同步，学生在任何终端上，都可以实现学习记录的持续性，系统也可对任何终端的学习行为进行监控。</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3）按照教学计划，可在移动端组织教学内容，有序安排资料推送、签到、问答、抢答、投票等教学活动，可实现互动内容课堂发放并复用。</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4）教师可以发布课堂签到，学生直接用手机通过扫描二维码、输入签到手势，或输入教师分享的邀请码等方式进行签到，可以通过获取学生的地理位置实现位置签到。                             </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5）教师可以在课堂上发布问题，通过抢答进行提问，学生同时在手机收到抢答请求进行抢答。</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6）教师可通过随机选人功能选择学生回答问题，并可以将选择结果投屏显示。                 </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7）教师可以在课堂上实时发布调查问卷，学生通过移动端进行投票。教师端可以立即统计投票结果。                               </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9）可基于课程形成师生互动交流群，实时进行即时通讯，进行讨论与交流。                 </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10）教师可以编辑问答题并可将题目发布到学生端，学生可以回答问题并提交，教师可以实时查看学生提交结果。 </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11）教师和学生可以开展话题讨论，利用发帖形式进行小组话题交流。                   </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12）教师在课前对资料进行云盘存储，课堂上可以利用云盘功能选择和自己课程相关的资料进行资料推送，推送完成后参与教学的学生和教师都可以查看资料的详细内容。</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13）学生在移动端进行视频学习时，系统自动记录所有学习行为，完成视频学习任务点后系统自动同步学习记录与PC端相同。同时将视频学习成绩计算后加入综合成绩中。</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14）学生通过移动端作业功能可以查看作业列表，作业列表支持标示待做作业和已完成、已过期作业展示。学生可以通过本功能支持待做作业在移动端完成。支持查看已完成作业的批阅状态和最后得分，支持查看作业答案。</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15）教师可以通过手机在课程中发布考试试卷和查看考试分项统计结果，学生同样可以通过移动端进行在线考试和查看考试信息。</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16）学生的课堂签到情况、课堂表现等都以积分形式形成评价，可转换为平时成绩；在线课程的学习同时记录作业成绩、考试成绩、按照老师设计的成绩权重给出综合评价。</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17）可以阅读本校师生制作的专题等资源，可以订阅到自己的空间，并进行分类管理；可以对所有精彩的内容进行分享。</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18）基于真实身份、课程、读书等学习行为及学生活动的社交互动，形成趣味式的成长花瓣，引发学习激励。包括：小组、私有笔记、共享笔记、阅读时间等。</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19）可以按照组织架构建立通讯录，可查看组织内所有人的联系方式，也可以根据实际情况进行个人信息适当范围的私密保护设置。</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20）教务通知、教师课程通知、小组通知、个人互相通知的即时消息任意组合设置，实时发送，实时接收，并可查看通知阅读状态，已读和未读名单。教师、学生都可以进行实时的移动端知、组建小组群聊（也可设置屏蔽提醒）、好友验证等即时通信。</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21）支持手机端、电脑端发起视频直播，学生可以通过手机观看直播并留言。</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22）课堂结束后，即生成课堂报告，包括课堂互动的所有详情记录及学生的课堂表现积分情况。</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23）支持对接教务系统课表或手工添加课表，可以设置关联线上课程、编写教案、关联网络班级、编辑上课周次、上课时间、节次、节数、上课地点等。通过课表教师可以直接发起课堂活动，展开教学。</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24）可以创建班级空间，支持学生扫码加入，同时在班级空间内发起课堂互动，关联课程内容。</w:t>
      </w:r>
    </w:p>
    <w:p>
      <w:pPr>
        <w:keepNext/>
        <w:keepLines/>
        <w:widowControl w:val="0"/>
        <w:bidi w:val="0"/>
        <w:spacing w:before="113" w:beforeLines="0" w:beforeAutospacing="0" w:after="170" w:afterLines="0" w:afterAutospacing="0" w:line="360" w:lineRule="auto"/>
        <w:ind w:firstLine="0" w:firstLineChars="0"/>
        <w:jc w:val="both"/>
        <w:outlineLvl w:val="2"/>
        <w:rPr>
          <w:rFonts w:hint="eastAsia" w:asciiTheme="minorEastAsia" w:hAnsiTheme="minorEastAsia" w:eastAsiaTheme="minorEastAsia" w:cstheme="minorEastAsia"/>
          <w:b/>
          <w:kern w:val="2"/>
          <w:sz w:val="28"/>
          <w:szCs w:val="24"/>
          <w:lang w:val="en-US" w:eastAsia="zh-CN" w:bidi="ar-SA"/>
        </w:rPr>
      </w:pPr>
      <w:r>
        <w:rPr>
          <w:rFonts w:hint="eastAsia" w:asciiTheme="minorEastAsia" w:hAnsiTheme="minorEastAsia" w:eastAsiaTheme="minorEastAsia" w:cstheme="minorEastAsia"/>
          <w:b/>
          <w:kern w:val="2"/>
          <w:sz w:val="28"/>
          <w:szCs w:val="24"/>
          <w:lang w:val="en-US" w:eastAsia="zh-CN" w:bidi="ar-SA"/>
        </w:rPr>
        <w:t>4.4管理端要求</w:t>
      </w:r>
    </w:p>
    <w:p>
      <w:pPr>
        <w:keepNext/>
        <w:keepLines/>
        <w:widowControl w:val="0"/>
        <w:bidi w:val="0"/>
        <w:spacing w:before="280" w:beforeLines="0" w:beforeAutospacing="0" w:after="290" w:afterLines="0" w:afterAutospacing="0" w:line="360" w:lineRule="auto"/>
        <w:jc w:val="both"/>
        <w:outlineLvl w:val="3"/>
        <w:rPr>
          <w:rFonts w:hint="eastAsia" w:asciiTheme="minorEastAsia" w:hAnsiTheme="minorEastAsia" w:eastAsiaTheme="minorEastAsia" w:cstheme="minorEastAsia"/>
          <w:b/>
          <w:kern w:val="2"/>
          <w:sz w:val="28"/>
          <w:szCs w:val="28"/>
          <w:lang w:val="en-US" w:eastAsia="zh-CN" w:bidi="ar-SA"/>
        </w:rPr>
      </w:pPr>
      <w:r>
        <w:rPr>
          <w:rFonts w:hint="eastAsia" w:asciiTheme="minorEastAsia" w:hAnsiTheme="minorEastAsia" w:eastAsiaTheme="minorEastAsia" w:cstheme="minorEastAsia"/>
          <w:b/>
          <w:kern w:val="2"/>
          <w:sz w:val="28"/>
          <w:szCs w:val="28"/>
          <w:lang w:val="en-US" w:eastAsia="zh-CN" w:bidi="ar-SA"/>
        </w:rPr>
        <w:t>4.4.1后台管理</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有完善的用户管理系统、组织架构管理、角色权限分配，管理模块的权限分配、课程管理、门户管理</w:t>
      </w:r>
    </w:p>
    <w:p>
      <w:pPr>
        <w:keepNext/>
        <w:keepLines/>
        <w:widowControl w:val="0"/>
        <w:bidi w:val="0"/>
        <w:spacing w:before="280" w:beforeLines="0" w:beforeAutospacing="0" w:after="290" w:afterLines="0" w:afterAutospacing="0" w:line="360" w:lineRule="auto"/>
        <w:jc w:val="both"/>
        <w:outlineLvl w:val="3"/>
        <w:rPr>
          <w:rFonts w:hint="eastAsia" w:asciiTheme="minorEastAsia" w:hAnsiTheme="minorEastAsia" w:eastAsiaTheme="minorEastAsia" w:cstheme="minorEastAsia"/>
          <w:b/>
          <w:kern w:val="2"/>
          <w:sz w:val="28"/>
          <w:szCs w:val="28"/>
          <w:lang w:val="en-US" w:eastAsia="zh-CN" w:bidi="ar-SA"/>
        </w:rPr>
      </w:pPr>
      <w:r>
        <w:rPr>
          <w:rFonts w:hint="eastAsia" w:asciiTheme="minorEastAsia" w:hAnsiTheme="minorEastAsia" w:eastAsiaTheme="minorEastAsia" w:cstheme="minorEastAsia"/>
          <w:b/>
          <w:kern w:val="2"/>
          <w:sz w:val="28"/>
          <w:szCs w:val="28"/>
          <w:lang w:val="en-US" w:eastAsia="zh-CN" w:bidi="ar-SA"/>
        </w:rPr>
        <w:t>4.4.2后台统计分析</w:t>
      </w:r>
    </w:p>
    <w:p>
      <w:pPr>
        <w:keepNext/>
        <w:keepLines/>
        <w:widowControl w:val="0"/>
        <w:numPr>
          <w:ilvl w:val="4"/>
          <w:numId w:val="0"/>
        </w:numPr>
        <w:bidi w:val="0"/>
        <w:spacing w:before="280" w:after="290" w:line="240" w:lineRule="auto"/>
        <w:ind w:left="0" w:leftChars="0" w:firstLine="0"/>
        <w:jc w:val="left"/>
        <w:outlineLvl w:val="4"/>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4.4.2.1课程统计</w:t>
      </w:r>
    </w:p>
    <w:p>
      <w:pPr>
        <w:spacing w:line="360" w:lineRule="auto"/>
        <w:ind w:firstLine="480" w:firstLineChars="200"/>
        <w:jc w:val="both"/>
        <w:rPr>
          <w:rFonts w:hint="eastAsia" w:asciiTheme="minorEastAsia" w:hAnsiTheme="minorEastAsia" w:eastAsiaTheme="minorEastAsia" w:cstheme="minorEastAsia"/>
          <w:kern w:val="2"/>
          <w:sz w:val="24"/>
          <w:szCs w:val="24"/>
          <w:lang w:eastAsia="zh-CN"/>
        </w:rPr>
      </w:pPr>
      <w:r>
        <w:rPr>
          <w:rFonts w:hint="eastAsia" w:asciiTheme="minorEastAsia" w:hAnsiTheme="minorEastAsia" w:eastAsiaTheme="minorEastAsia" w:cstheme="minorEastAsia"/>
          <w:kern w:val="2"/>
          <w:sz w:val="24"/>
          <w:szCs w:val="24"/>
          <w:lang w:val="en-US" w:eastAsia="zh-CN" w:bidi="ar-SA"/>
        </w:rPr>
        <w:t>全校课程的建课时间、所属学期、课程状态、所属院系等课程基础信息显示；课程下的资源、作业、考试等课程建设数据；课程访问量、作业平均分、课程活动等运行数据。课程下每个班级的基础信息及班级的运行数据。</w:t>
      </w:r>
    </w:p>
    <w:p>
      <w:pPr>
        <w:keepNext/>
        <w:keepLines/>
        <w:widowControl w:val="0"/>
        <w:numPr>
          <w:ilvl w:val="4"/>
          <w:numId w:val="0"/>
        </w:numPr>
        <w:bidi w:val="0"/>
        <w:spacing w:before="280" w:after="290" w:line="240" w:lineRule="auto"/>
        <w:ind w:left="0" w:leftChars="0" w:firstLine="0"/>
        <w:jc w:val="left"/>
        <w:outlineLvl w:val="4"/>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4.4.2.2教学统计</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以教师维度统计教师的基础信息、教师建设课程的数据及教学运行情况。教师所属教学班下的班级教学数据。</w:t>
      </w:r>
    </w:p>
    <w:p>
      <w:pPr>
        <w:keepNext/>
        <w:keepLines/>
        <w:widowControl w:val="0"/>
        <w:numPr>
          <w:ilvl w:val="4"/>
          <w:numId w:val="0"/>
        </w:numPr>
        <w:bidi w:val="0"/>
        <w:spacing w:before="280" w:after="290" w:line="240" w:lineRule="auto"/>
        <w:ind w:left="0" w:leftChars="0" w:firstLine="0"/>
        <w:jc w:val="left"/>
        <w:outlineLvl w:val="4"/>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4.4.2.3成绩统计</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全校学生的成绩分布及每个学生的成绩，支持导出。</w:t>
      </w:r>
    </w:p>
    <w:p>
      <w:pPr>
        <w:keepNext/>
        <w:keepLines/>
        <w:widowControl w:val="0"/>
        <w:numPr>
          <w:ilvl w:val="4"/>
          <w:numId w:val="0"/>
        </w:numPr>
        <w:bidi w:val="0"/>
        <w:spacing w:before="280" w:after="290" w:line="240" w:lineRule="auto"/>
        <w:ind w:left="0" w:leftChars="0" w:firstLine="0"/>
        <w:jc w:val="left"/>
        <w:outlineLvl w:val="4"/>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4.4.2.4数据分析</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从不同的活动类型、课程类型、用户角色进行自定义分析及日志查询。七天的活动数分布、七天课程访问排行、七天的院系访问排行、较频繁的活动排行、使用终端占比。</w:t>
      </w:r>
    </w:p>
    <w:p>
      <w:pPr>
        <w:keepNext/>
        <w:keepLines/>
        <w:widowControl w:val="0"/>
        <w:bidi w:val="0"/>
        <w:spacing w:before="280" w:beforeLines="0" w:beforeAutospacing="0" w:after="290" w:afterLines="0" w:afterAutospacing="0" w:line="360" w:lineRule="auto"/>
        <w:jc w:val="both"/>
        <w:outlineLvl w:val="3"/>
        <w:rPr>
          <w:rFonts w:hint="eastAsia" w:asciiTheme="minorEastAsia" w:hAnsiTheme="minorEastAsia" w:eastAsiaTheme="minorEastAsia" w:cstheme="minorEastAsia"/>
          <w:b/>
          <w:kern w:val="2"/>
          <w:sz w:val="28"/>
          <w:szCs w:val="28"/>
          <w:lang w:val="en-US" w:eastAsia="zh-CN" w:bidi="ar-SA"/>
        </w:rPr>
      </w:pPr>
      <w:bookmarkStart w:id="41" w:name="_Toc28271"/>
      <w:r>
        <w:rPr>
          <w:rFonts w:hint="eastAsia" w:asciiTheme="minorEastAsia" w:hAnsiTheme="minorEastAsia" w:eastAsiaTheme="minorEastAsia" w:cstheme="minorEastAsia"/>
          <w:b/>
          <w:kern w:val="2"/>
          <w:sz w:val="28"/>
          <w:szCs w:val="28"/>
          <w:lang w:val="en-US" w:eastAsia="zh-CN" w:bidi="ar-SA"/>
        </w:rPr>
        <w:t>4.4.3大数据展示屏</w:t>
      </w:r>
      <w:bookmarkEnd w:id="41"/>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根据学校需要可提供学校教学质量监控大数据屏展示，该展示屏可通过大屏或者拼接屏的形式展示学校中各项资源的建设情况，本校的数字化建设情况以及教学情况等，以最直观的方式展示学校核心教学数据。</w:t>
      </w:r>
    </w:p>
    <w:p>
      <w:pPr>
        <w:keepNext/>
        <w:keepLines/>
        <w:widowControl w:val="0"/>
        <w:numPr>
          <w:ilvl w:val="4"/>
          <w:numId w:val="0"/>
        </w:numPr>
        <w:bidi w:val="0"/>
        <w:spacing w:before="280" w:after="290" w:line="240" w:lineRule="auto"/>
        <w:ind w:left="0" w:leftChars="0" w:firstLine="0"/>
        <w:jc w:val="left"/>
        <w:outlineLvl w:val="4"/>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4.4.3.1.今日动态</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包括今日教师资源上传量、今日学生签到率、今日上线师生人数及运行课程，运行班级数今日师生活动数、师生活动类型分布，较为活跃的院系、课程及师生实时动态，给管理者呈现今日的实时动态。</w:t>
      </w:r>
    </w:p>
    <w:p>
      <w:pPr>
        <w:keepNext/>
        <w:keepLines/>
        <w:widowControl w:val="0"/>
        <w:numPr>
          <w:ilvl w:val="4"/>
          <w:numId w:val="0"/>
        </w:numPr>
        <w:bidi w:val="0"/>
        <w:spacing w:before="280" w:after="290" w:line="240" w:lineRule="auto"/>
        <w:ind w:left="0" w:leftChars="0" w:firstLine="0"/>
        <w:jc w:val="left"/>
        <w:outlineLvl w:val="4"/>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4.4.3.2.整体概况</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以课程维度，展示平台的本学期活跃课程数量、近7日运行课程院系排行对比、近30天课程访问量变化趋势；</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以教师维度，展示平台本学期累计使用教师人数、教师发布任务点累计、发布课堂活动累计、发布测验作业考试数累计、线上发起讨论数、教师本学期累计在线时长；以学生维度，展示平台本学期累计使用学生人数、学生参与任务点累计、参与课堂活动累计、完成测验作业考试数累计、线上参与讨论数、学生本学期累计在线时长；</w:t>
      </w:r>
    </w:p>
    <w:p>
      <w:pPr>
        <w:keepNext/>
        <w:keepLines/>
        <w:widowControl w:val="0"/>
        <w:numPr>
          <w:ilvl w:val="4"/>
          <w:numId w:val="0"/>
        </w:numPr>
        <w:bidi w:val="0"/>
        <w:spacing w:before="280" w:after="290" w:line="240" w:lineRule="auto"/>
        <w:ind w:left="0" w:leftChars="0" w:firstLine="0"/>
        <w:jc w:val="left"/>
        <w:outlineLvl w:val="4"/>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4.4.3.3.签到监控</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全校学生整体签到率、各课程签到率排行、各院系近一月签到率排行、</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近一月每日签到走势对比；</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近一月签到院系、班级排行榜、今日上课班级签到排行榜、今日签到学生排行榜实时动态。</w:t>
      </w:r>
    </w:p>
    <w:p>
      <w:pPr>
        <w:keepNext/>
        <w:keepLines/>
        <w:widowControl w:val="0"/>
        <w:numPr>
          <w:ilvl w:val="4"/>
          <w:numId w:val="0"/>
        </w:numPr>
        <w:bidi w:val="0"/>
        <w:spacing w:before="280" w:after="290" w:line="240" w:lineRule="auto"/>
        <w:ind w:left="0" w:leftChars="0" w:firstLine="0"/>
        <w:jc w:val="left"/>
        <w:outlineLvl w:val="4"/>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4.4.3.4.课堂活动</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统计展示近30天课堂活动总数量、课堂活动中的投票、选人、评分、问卷、主题讨论、分组任务每一个互动类型的教师发布情况、学生完成情况；</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课堂活动数院系排行、师生课堂活动趋势、课堂活动数最多的5门课程、近30日课堂活动数，参与的师生人数统计。</w:t>
      </w:r>
    </w:p>
    <w:p>
      <w:pPr>
        <w:keepNext/>
        <w:keepLines/>
        <w:widowControl w:val="0"/>
        <w:numPr>
          <w:ilvl w:val="4"/>
          <w:numId w:val="0"/>
        </w:numPr>
        <w:bidi w:val="0"/>
        <w:spacing w:before="280" w:after="290" w:line="240" w:lineRule="auto"/>
        <w:ind w:left="0" w:leftChars="0" w:firstLine="0"/>
        <w:jc w:val="left"/>
        <w:outlineLvl w:val="4"/>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4.4.3.5.活跃度监控</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统计了近7日师生活动数、近7日活跃师生人数、近7日活跃课程及班级数、近7日活跃院系排行、活跃课程排行及近24小时师生活跃趋势变化情况、近7日活跃师生榜。</w:t>
      </w:r>
    </w:p>
    <w:p>
      <w:pPr>
        <w:keepNext/>
        <w:keepLines/>
        <w:widowControl w:val="0"/>
        <w:numPr>
          <w:ilvl w:val="4"/>
          <w:numId w:val="0"/>
        </w:numPr>
        <w:bidi w:val="0"/>
        <w:spacing w:before="280" w:after="290" w:line="240" w:lineRule="auto"/>
        <w:ind w:left="0" w:leftChars="0" w:firstLine="0"/>
        <w:jc w:val="left"/>
        <w:outlineLvl w:val="4"/>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4.4.3.6.资源监控</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统计全校题库量、资源总量、资源类型及占比、近3天资源增长趋势、全校题库建设情况，题库总量及各个题型占比、教师资源上传排行榜。</w:t>
      </w:r>
    </w:p>
    <w:p>
      <w:pPr>
        <w:keepNext/>
        <w:keepLines/>
        <w:widowControl w:val="0"/>
        <w:numPr>
          <w:ilvl w:val="4"/>
          <w:numId w:val="0"/>
        </w:numPr>
        <w:bidi w:val="0"/>
        <w:spacing w:before="280" w:after="290" w:line="240" w:lineRule="auto"/>
        <w:ind w:left="0" w:leftChars="0" w:firstLine="0"/>
        <w:jc w:val="left"/>
        <w:outlineLvl w:val="4"/>
        <w:rPr>
          <w:rFonts w:hint="eastAsia" w:asciiTheme="minorEastAsia" w:hAnsiTheme="minorEastAsia" w:eastAsiaTheme="minorEastAsia" w:cstheme="minorEastAsia"/>
          <w:b/>
          <w:bCs/>
          <w:kern w:val="2"/>
          <w:sz w:val="24"/>
          <w:szCs w:val="24"/>
          <w:lang w:val="en-US" w:eastAsia="zh-CN" w:bidi="ar-SA"/>
        </w:rPr>
      </w:pPr>
      <w:bookmarkStart w:id="42" w:name="_Toc32023"/>
      <w:bookmarkStart w:id="43" w:name="_Hlk3822061"/>
      <w:r>
        <w:rPr>
          <w:rFonts w:hint="eastAsia" w:asciiTheme="minorEastAsia" w:hAnsiTheme="minorEastAsia" w:eastAsiaTheme="minorEastAsia" w:cstheme="minorEastAsia"/>
          <w:b/>
          <w:bCs/>
          <w:kern w:val="2"/>
          <w:sz w:val="24"/>
          <w:szCs w:val="24"/>
          <w:lang w:val="en-US" w:eastAsia="zh-CN" w:bidi="ar-SA"/>
        </w:rPr>
        <w:t>4.4.3.7大屏</w:t>
      </w:r>
      <w:bookmarkEnd w:id="42"/>
      <w:bookmarkEnd w:id="43"/>
      <w:r>
        <w:rPr>
          <w:rFonts w:hint="eastAsia" w:asciiTheme="minorEastAsia" w:hAnsiTheme="minorEastAsia" w:eastAsiaTheme="minorEastAsia" w:cstheme="minorEastAsia"/>
          <w:b/>
          <w:bCs/>
          <w:kern w:val="2"/>
          <w:sz w:val="24"/>
          <w:szCs w:val="24"/>
          <w:lang w:val="en-US" w:eastAsia="zh-CN" w:bidi="ar-SA"/>
        </w:rPr>
        <w:t>设置</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根据学校需要可提供学校学习系统中数据统计的展示大数据屏，该展示屏可以展示整个教学中的数据统计分析中的数据，可通过大屏或者拼接屏的形式展示学校中各项资源的建设情况，本校的数字化建设情况以及教学情况等，以最直观的方式展示学校核心数据。</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a.屏幕展示管理</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后台管理可通过灵活设置数据范围、大屏页面顺序，从而依据学校展示需求更加优化的进行屏幕展示，同时可进行展示的筛选，包括教务课程、教师自建课程和尔雅课程筛选、院系范围设置。</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b.编辑数据</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eastAsia="zh-CN"/>
        </w:rPr>
      </w:pPr>
      <w:r>
        <w:rPr>
          <w:rFonts w:hint="eastAsia" w:asciiTheme="minorEastAsia" w:hAnsiTheme="minorEastAsia" w:eastAsiaTheme="minorEastAsia" w:cstheme="minorEastAsia"/>
          <w:kern w:val="2"/>
          <w:sz w:val="24"/>
          <w:szCs w:val="24"/>
          <w:lang w:val="en-US" w:eastAsia="zh-CN" w:bidi="ar-SA"/>
        </w:rPr>
        <w:t>数据展示来源除了通过大数据系统的采集，也支持编辑数据修正，提高了数据展示真实效果。</w:t>
      </w:r>
    </w:p>
    <w:p>
      <w:pPr>
        <w:keepNext/>
        <w:keepLines/>
        <w:widowControl w:val="0"/>
        <w:numPr>
          <w:ilvl w:val="0"/>
          <w:numId w:val="0"/>
        </w:numPr>
        <w:bidi w:val="0"/>
        <w:spacing w:before="113" w:after="283" w:line="360" w:lineRule="auto"/>
        <w:jc w:val="both"/>
        <w:outlineLvl w:val="1"/>
        <w:rPr>
          <w:rFonts w:hint="eastAsia" w:asciiTheme="minorEastAsia" w:hAnsiTheme="minorEastAsia" w:eastAsiaTheme="minorEastAsia" w:cstheme="minorEastAsia"/>
          <w:b/>
          <w:bCs/>
          <w:kern w:val="2"/>
          <w:sz w:val="28"/>
          <w:szCs w:val="30"/>
          <w:lang w:val="en-US" w:eastAsia="zh-CN" w:bidi="ar-SA"/>
        </w:rPr>
      </w:pPr>
      <w:r>
        <w:rPr>
          <w:rFonts w:hint="eastAsia" w:asciiTheme="minorEastAsia" w:hAnsiTheme="minorEastAsia" w:eastAsiaTheme="minorEastAsia" w:cstheme="minorEastAsia"/>
          <w:b/>
          <w:bCs/>
          <w:kern w:val="2"/>
          <w:sz w:val="28"/>
          <w:szCs w:val="30"/>
          <w:lang w:val="en-US" w:eastAsia="zh-CN" w:bidi="ar-SA"/>
        </w:rPr>
        <w:t>五、其他服务：</w:t>
      </w:r>
    </w:p>
    <w:p>
      <w:pPr>
        <w:keepNext/>
        <w:keepLines/>
        <w:widowControl w:val="0"/>
        <w:numPr>
          <w:ilvl w:val="0"/>
          <w:numId w:val="0"/>
        </w:numPr>
        <w:bidi w:val="0"/>
        <w:spacing w:before="113" w:beforeLines="0" w:beforeAutospacing="0" w:after="170" w:afterLines="0" w:afterAutospacing="0" w:line="360" w:lineRule="auto"/>
        <w:ind w:firstLine="0" w:firstLineChars="0"/>
        <w:jc w:val="both"/>
        <w:outlineLvl w:val="2"/>
        <w:rPr>
          <w:rFonts w:hint="eastAsia" w:asciiTheme="minorEastAsia" w:hAnsiTheme="minorEastAsia" w:eastAsiaTheme="minorEastAsia" w:cstheme="minorEastAsia"/>
          <w:b/>
          <w:bCs/>
          <w:kern w:val="2"/>
          <w:sz w:val="24"/>
          <w:szCs w:val="24"/>
          <w:lang w:val="en-US" w:eastAsia="zh-Hans" w:bidi="ar-SA"/>
        </w:rPr>
      </w:pPr>
      <w:r>
        <w:rPr>
          <w:rFonts w:hint="eastAsia" w:asciiTheme="minorEastAsia" w:hAnsiTheme="minorEastAsia" w:eastAsiaTheme="minorEastAsia" w:cstheme="minorEastAsia"/>
          <w:b/>
          <w:kern w:val="2"/>
          <w:sz w:val="28"/>
          <w:szCs w:val="24"/>
          <w:lang w:val="en-US" w:eastAsia="zh-CN" w:bidi="ar-SA"/>
        </w:rPr>
        <w:t>5.1</w:t>
      </w:r>
      <w:r>
        <w:rPr>
          <w:rFonts w:hint="eastAsia" w:asciiTheme="minorEastAsia" w:hAnsiTheme="minorEastAsia" w:eastAsiaTheme="minorEastAsia" w:cstheme="minorEastAsia"/>
          <w:b/>
          <w:bCs/>
          <w:kern w:val="2"/>
          <w:sz w:val="24"/>
          <w:szCs w:val="24"/>
          <w:lang w:val="en-US" w:eastAsia="zh-Hans" w:bidi="ar-SA"/>
        </w:rPr>
        <w:t>教师培训与课程建设指导</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Hans" w:bidi="ar-SA"/>
        </w:rPr>
      </w:pPr>
      <w:r>
        <w:rPr>
          <w:rFonts w:hint="eastAsia" w:asciiTheme="minorEastAsia" w:hAnsiTheme="minorEastAsia" w:eastAsiaTheme="minorEastAsia" w:cstheme="minorEastAsia"/>
          <w:kern w:val="2"/>
          <w:sz w:val="24"/>
          <w:szCs w:val="24"/>
          <w:lang w:val="en-US" w:eastAsia="zh-Hans" w:bidi="ar-SA"/>
        </w:rPr>
        <w:t>每年为学校举办1期教师培训工作坊，</w:t>
      </w:r>
      <w:r>
        <w:rPr>
          <w:rFonts w:hint="eastAsia" w:asciiTheme="minorEastAsia" w:hAnsiTheme="minorEastAsia" w:eastAsiaTheme="minorEastAsia" w:cstheme="minorEastAsia"/>
          <w:kern w:val="2"/>
          <w:sz w:val="24"/>
          <w:szCs w:val="24"/>
          <w:lang w:val="en-US" w:eastAsia="zh-CN" w:bidi="ar-SA"/>
        </w:rPr>
        <w:t>培训主题包括：基于超星一平三端的混合式教学；一流课程申报要点、申报材料准备；新形态教材出版；知识图谱构建数字教学新形态；在线教育、智慧教育与教师信息技术应用能力提升。</w:t>
      </w:r>
      <w:r>
        <w:rPr>
          <w:rFonts w:hint="eastAsia" w:asciiTheme="minorEastAsia" w:hAnsiTheme="minorEastAsia" w:eastAsiaTheme="minorEastAsia" w:cstheme="minorEastAsia"/>
          <w:kern w:val="2"/>
          <w:sz w:val="24"/>
          <w:szCs w:val="24"/>
          <w:lang w:val="en-US" w:eastAsia="zh-Hans" w:bidi="ar-SA"/>
        </w:rPr>
        <w:t>同时协助我校完成一流本科课程及相关质量工程课程建设，进行专业性、技术性指导。</w:t>
      </w:r>
    </w:p>
    <w:p>
      <w:pPr>
        <w:keepNext/>
        <w:keepLines/>
        <w:widowControl w:val="0"/>
        <w:numPr>
          <w:ilvl w:val="0"/>
          <w:numId w:val="0"/>
        </w:numPr>
        <w:bidi w:val="0"/>
        <w:spacing w:before="113" w:beforeLines="0" w:beforeAutospacing="0" w:after="170" w:afterLines="0" w:afterAutospacing="0" w:line="360" w:lineRule="auto"/>
        <w:ind w:firstLine="0" w:firstLineChars="0"/>
        <w:jc w:val="both"/>
        <w:outlineLvl w:val="2"/>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5.2“超星杯”智慧课堂教学大赛</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每年为学校举办1场智慧课堂教学大赛，深入各二级学院进行培训交流，进一步提升平台使用率，提高全校教师信息化水平。</w:t>
      </w:r>
    </w:p>
    <w:p>
      <w:pPr>
        <w:keepNext/>
        <w:keepLines/>
        <w:widowControl w:val="0"/>
        <w:numPr>
          <w:ilvl w:val="0"/>
          <w:numId w:val="0"/>
        </w:numPr>
        <w:bidi w:val="0"/>
        <w:spacing w:before="113" w:beforeLines="0" w:beforeAutospacing="0" w:after="170" w:afterLines="0" w:afterAutospacing="0" w:line="360" w:lineRule="auto"/>
        <w:ind w:firstLine="0" w:firstLineChars="0"/>
        <w:jc w:val="both"/>
        <w:outlineLvl w:val="2"/>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5.3通识课程资源试用服务</w:t>
      </w:r>
    </w:p>
    <w:p>
      <w:pPr>
        <w:spacing w:line="360" w:lineRule="auto"/>
        <w:ind w:firstLine="360" w:firstLineChars="150"/>
        <w:jc w:val="both"/>
        <w:rPr>
          <w:rFonts w:hint="eastAsia" w:asciiTheme="minorEastAsia" w:hAnsiTheme="minorEastAsia" w:eastAsiaTheme="minorEastAsia" w:cstheme="minorEastAsia"/>
          <w:kern w:val="2"/>
          <w:sz w:val="24"/>
          <w:szCs w:val="24"/>
          <w:lang w:val="en-US" w:eastAsia="zh-CN"/>
        </w:rPr>
      </w:pPr>
      <w:r>
        <w:rPr>
          <w:rFonts w:hint="eastAsia" w:asciiTheme="minorEastAsia" w:hAnsiTheme="minorEastAsia" w:eastAsiaTheme="minorEastAsia" w:cstheme="minorEastAsia"/>
          <w:kern w:val="2"/>
          <w:sz w:val="24"/>
          <w:szCs w:val="24"/>
          <w:lang w:val="en-US" w:eastAsia="zh-CN" w:bidi="ar-SA"/>
        </w:rPr>
        <w:t>提供一批精品通识课程供学校试用，包含综合素养、通用能力、创新创业、成长基础、公共必修、考研辅导六个大类。提供开课、督学、成绩导出等运行服务。</w:t>
      </w:r>
    </w:p>
    <w:p>
      <w:pPr>
        <w:keepNext/>
        <w:keepLines/>
        <w:widowControl w:val="0"/>
        <w:numPr>
          <w:ilvl w:val="0"/>
          <w:numId w:val="0"/>
        </w:numPr>
        <w:bidi w:val="0"/>
        <w:spacing w:before="113" w:beforeLines="0" w:beforeAutospacing="0" w:after="170" w:afterLines="0" w:afterAutospacing="0" w:line="360" w:lineRule="auto"/>
        <w:ind w:firstLine="0" w:firstLineChars="0"/>
        <w:jc w:val="both"/>
        <w:outlineLvl w:val="2"/>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5.4课程运营推广</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提供课程在学银在线平台、楚课联盟平台的上线与互选服务，校内符合条件的课程可上线到学银在线平台或楚课联盟平台面向其他院校和社会学习者开放，同时平台上其他院校的课程可协调提供给学校使用。</w:t>
      </w:r>
    </w:p>
    <w:p>
      <w:pPr>
        <w:keepNext/>
        <w:keepLines/>
        <w:widowControl w:val="0"/>
        <w:bidi w:val="0"/>
        <w:spacing w:before="340" w:after="330" w:line="300" w:lineRule="auto"/>
        <w:jc w:val="left"/>
        <w:outlineLvl w:val="0"/>
        <w:rPr>
          <w:rFonts w:hint="eastAsia" w:asciiTheme="minorEastAsia" w:hAnsiTheme="minorEastAsia" w:eastAsiaTheme="minorEastAsia" w:cstheme="minorEastAsia"/>
          <w:b/>
          <w:bCs/>
          <w:kern w:val="44"/>
          <w:sz w:val="32"/>
          <w:szCs w:val="44"/>
          <w:lang w:val="en-US" w:eastAsia="zh-CN" w:bidi="ar-SA"/>
        </w:rPr>
      </w:pPr>
      <w:r>
        <w:rPr>
          <w:rFonts w:hint="eastAsia" w:asciiTheme="minorEastAsia" w:hAnsiTheme="minorEastAsia" w:eastAsiaTheme="minorEastAsia" w:cstheme="minorEastAsia"/>
          <w:b/>
          <w:bCs/>
          <w:kern w:val="44"/>
          <w:sz w:val="32"/>
          <w:szCs w:val="44"/>
          <w:lang w:val="en-US" w:eastAsia="zh-CN" w:bidi="ar-SA"/>
        </w:rPr>
        <w:t>六、其他要求：</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建设湖北工业大学“一平三端”智慧教学系统，以在线教学平台为中心，涵盖课前、课中、课后的日常教学全过程，融合教室端、移动端、管理端各类教学应用于一体的信息化教学整体解决方案。</w:t>
      </w:r>
    </w:p>
    <w:p>
      <w:pPr>
        <w:ind w:firstLine="420" w:firstLineChars="200"/>
        <w:jc w:val="center"/>
        <w:rPr>
          <w:rFonts w:hint="eastAsia" w:asciiTheme="minorEastAsia" w:hAnsiTheme="minorEastAsia" w:eastAsiaTheme="minorEastAsia" w:cstheme="minorEastAsia"/>
          <w:kern w:val="2"/>
          <w:sz w:val="21"/>
          <w:szCs w:val="21"/>
          <w:lang w:eastAsia="zh-CN"/>
        </w:rPr>
      </w:pPr>
      <w:r>
        <w:rPr>
          <w:rFonts w:hint="eastAsia" w:asciiTheme="minorEastAsia" w:hAnsiTheme="minorEastAsia" w:eastAsiaTheme="minorEastAsia" w:cstheme="minorEastAsia"/>
          <w:kern w:val="2"/>
          <w:sz w:val="21"/>
          <w:szCs w:val="21"/>
          <w:lang w:eastAsia="zh-CN"/>
        </w:rPr>
        <w:pict>
          <v:shape id="_x0000_i1025" o:spt="75" type="#_x0000_t75" style="height:213.65pt;width:382.7pt;" filled="f" o:preferrelative="t" stroked="f" coordsize="21600,21600">
            <v:path/>
            <v:fill on="f" focussize="0,0"/>
            <v:stroke on="f"/>
            <v:imagedata r:id="rId13" o:title=""/>
            <o:lock v:ext="edit" aspectratio="t"/>
            <w10:wrap type="none"/>
            <w10:anchorlock/>
          </v:shape>
        </w:pic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超星“一平三端”智慧教学系统，融入互联网+思维，充分借鉴大脑管理神经行为的机理，打造出承载“教学资源+教学数据+智能分析”的强大“云端大脑”。“一平三端”将课前建课、备课和学生预习、课中课堂教学和实践操作、课后复习考核和教学评估等整个教学过程融会贯通，实现对“线上+线下”教学全过程的即使数据采集、云端分析处理和即使结果反馈，促进学校教学模式、组织模式与服务模式变革，协助学校构建“互联网+”下完整的教学生态体系。</w:t>
      </w:r>
    </w:p>
    <w:p>
      <w:pPr>
        <w:ind w:firstLine="0"/>
        <w:jc w:val="center"/>
        <w:rPr>
          <w:rFonts w:hint="eastAsia" w:asciiTheme="minorEastAsia" w:hAnsiTheme="minorEastAsia" w:eastAsiaTheme="minorEastAsia" w:cstheme="minorEastAsia"/>
          <w:kern w:val="2"/>
          <w:sz w:val="21"/>
          <w:szCs w:val="24"/>
          <w:lang w:eastAsia="zh-CN"/>
        </w:rPr>
      </w:pPr>
      <w:r>
        <w:rPr>
          <w:rFonts w:hint="eastAsia" w:asciiTheme="minorEastAsia" w:hAnsiTheme="minorEastAsia" w:eastAsiaTheme="minorEastAsia" w:cstheme="minorEastAsia"/>
          <w:kern w:val="2"/>
          <w:sz w:val="21"/>
          <w:szCs w:val="24"/>
          <w:lang w:eastAsia="zh-CN"/>
        </w:rPr>
        <w:pict>
          <v:shape id="_x0000_i1026" o:spt="75" type="#_x0000_t75" style="height:219.45pt;width:404.6pt;" filled="f" o:preferrelative="t" stroked="f" coordsize="21600,21600">
            <v:path/>
            <v:fill on="f" focussize="0,0"/>
            <v:stroke on="f"/>
            <v:imagedata r:id="rId14" cropbottom="1172f" o:title=""/>
            <o:lock v:ext="edit" aspectratio="t"/>
            <w10:wrap type="none"/>
            <w10:anchorlock/>
          </v:shape>
        </w:pic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借助超星“一平三端”智慧教学系统，在不增加学校设施投入、不增加教师教学负担的前提下，借助移动互联网、云计算、大数据、人工智能等新兴科技与教育技术的结合，让智慧教学覆盖100%的教学场所，覆盖教学全过程，并积累完整的教学大数据，帮助学校实现提高教学质量、提升教学效率、简化教学管理的目标、为教学改革提供强有力的支撑和依据。</w:t>
      </w:r>
    </w:p>
    <w:p>
      <w:pPr>
        <w:adjustRightInd w:val="0"/>
        <w:snapToGrid w:val="0"/>
        <w:spacing w:line="360" w:lineRule="auto"/>
        <w:ind w:firstLine="480" w:firstLineChars="200"/>
        <w:jc w:val="both"/>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基于微服务架构的新一代网络教学平台建设是实现高校课程和教学资源数字化、建设高质量教学的有效途径。网络教学平台包括课程建设、资源建设、教学开展与运行管理、教学大数据分析等教学全流程应用服务。</w:t>
      </w:r>
    </w:p>
    <w:p>
      <w:pPr>
        <w:pStyle w:val="11"/>
        <w:spacing w:line="360" w:lineRule="auto"/>
        <w:ind w:firstLine="480" w:firstLineChars="200"/>
        <w:rPr>
          <w:rFonts w:hint="eastAsia" w:asciiTheme="minorEastAsia" w:hAnsiTheme="minorEastAsia" w:eastAsiaTheme="minorEastAsia" w:cstheme="minorEastAsia"/>
          <w:b/>
          <w:bCs/>
          <w:color w:val="auto"/>
          <w:sz w:val="21"/>
          <w:szCs w:val="21"/>
          <w:lang w:eastAsia="zh-CN"/>
        </w:rPr>
      </w:pPr>
      <w:r>
        <w:rPr>
          <w:rFonts w:hint="eastAsia" w:asciiTheme="minorEastAsia" w:hAnsiTheme="minorEastAsia" w:eastAsiaTheme="minorEastAsia" w:cstheme="minorEastAsia"/>
          <w:kern w:val="2"/>
          <w:sz w:val="24"/>
          <w:szCs w:val="24"/>
          <w:lang w:val="en-US" w:eastAsia="zh-CN" w:bidi="ar-SA"/>
        </w:rPr>
        <w:t>超星微服务架构的网络教学平台通过将一个个分散的教学应用聚合在一起，实现对教学全过程的即时数据采集、云端分析处理和即时结果反馈，激活课堂、转变师生职能、促进课堂教学模式与学习模式变革。各个教学应用服务之间既独立运行，又统一于同一平台进行教学管理，提高教学管理效率。同时，学校可基于微服务教学平台进行自定义开发教学应用，满足本校多种多样的教学需求。</w:t>
      </w:r>
    </w:p>
    <w:p>
      <w:pPr>
        <w:keepNext/>
        <w:keepLines/>
        <w:widowControl w:val="0"/>
        <w:bidi w:val="0"/>
        <w:spacing w:before="340" w:after="330" w:line="300" w:lineRule="auto"/>
        <w:jc w:val="left"/>
        <w:outlineLvl w:val="0"/>
        <w:rPr>
          <w:rFonts w:hint="eastAsia" w:asciiTheme="minorEastAsia" w:hAnsiTheme="minorEastAsia" w:eastAsiaTheme="minorEastAsia" w:cstheme="minorEastAsia"/>
          <w:b/>
          <w:bCs/>
          <w:kern w:val="44"/>
          <w:sz w:val="32"/>
          <w:szCs w:val="44"/>
          <w:lang w:val="en-US" w:eastAsia="zh-CN" w:bidi="ar-SA"/>
        </w:rPr>
      </w:pPr>
      <w:r>
        <w:rPr>
          <w:rFonts w:hint="eastAsia" w:asciiTheme="minorEastAsia" w:hAnsiTheme="minorEastAsia" w:eastAsiaTheme="minorEastAsia" w:cstheme="minorEastAsia"/>
          <w:b/>
          <w:bCs/>
          <w:kern w:val="44"/>
          <w:sz w:val="32"/>
          <w:szCs w:val="44"/>
          <w:lang w:val="en-US" w:eastAsia="zh-CN" w:bidi="ar-SA"/>
        </w:rPr>
        <w:t>七、商务要求：</w:t>
      </w:r>
    </w:p>
    <w:p>
      <w:pPr>
        <w:pStyle w:val="11"/>
        <w:numPr>
          <w:ilvl w:val="0"/>
          <w:numId w:val="0"/>
        </w:numPr>
        <w:spacing w:line="360" w:lineRule="auto"/>
        <w:ind w:firstLine="480" w:firstLineChars="200"/>
        <w:rPr>
          <w:rFonts w:hint="eastAsia" w:asciiTheme="minorEastAsia" w:hAnsiTheme="minorEastAsia" w:eastAsiaTheme="minorEastAsia" w:cstheme="minorEastAsia"/>
          <w:b w:val="0"/>
          <w:bCs w:val="0"/>
          <w:color w:val="auto"/>
          <w:kern w:val="2"/>
          <w:sz w:val="24"/>
          <w:szCs w:val="24"/>
          <w:lang w:val="en-US" w:eastAsia="zh-CN"/>
        </w:rPr>
      </w:pPr>
      <w:r>
        <w:rPr>
          <w:rFonts w:hint="eastAsia" w:asciiTheme="minorEastAsia" w:hAnsiTheme="minorEastAsia" w:eastAsiaTheme="minorEastAsia" w:cstheme="minorEastAsia"/>
          <w:b w:val="0"/>
          <w:bCs w:val="0"/>
          <w:color w:val="auto"/>
          <w:kern w:val="2"/>
          <w:sz w:val="24"/>
          <w:szCs w:val="24"/>
          <w:lang w:val="en-US" w:eastAsia="zh-CN"/>
        </w:rPr>
        <w:t>1、投标人报价应包含平台使用、调试、技术培训、售后服务、税费等一切费用。</w:t>
      </w:r>
    </w:p>
    <w:p>
      <w:pPr>
        <w:pStyle w:val="11"/>
        <w:numPr>
          <w:ilvl w:val="0"/>
          <w:numId w:val="0"/>
        </w:numPr>
        <w:spacing w:line="360" w:lineRule="auto"/>
        <w:ind w:firstLine="480" w:firstLineChars="200"/>
        <w:rPr>
          <w:rFonts w:hint="eastAsia" w:asciiTheme="minorEastAsia" w:hAnsiTheme="minorEastAsia" w:eastAsiaTheme="minorEastAsia" w:cstheme="minorEastAsia"/>
          <w:b w:val="0"/>
          <w:bCs w:val="0"/>
          <w:color w:val="auto"/>
          <w:kern w:val="2"/>
          <w:sz w:val="24"/>
          <w:szCs w:val="24"/>
          <w:lang w:val="en-US" w:eastAsia="zh-CN"/>
        </w:rPr>
      </w:pPr>
      <w:r>
        <w:rPr>
          <w:rFonts w:hint="eastAsia" w:asciiTheme="minorEastAsia" w:hAnsiTheme="minorEastAsia" w:eastAsiaTheme="minorEastAsia" w:cstheme="minorEastAsia"/>
          <w:b w:val="0"/>
          <w:bCs w:val="0"/>
          <w:color w:val="auto"/>
          <w:kern w:val="2"/>
          <w:sz w:val="24"/>
          <w:szCs w:val="24"/>
          <w:lang w:val="en-US" w:eastAsia="zh-CN"/>
        </w:rPr>
        <w:t>2、知识产权：若所提供产品牵涉到侵权行为，由成交单位负全部责任，采购人有权拒付合同款项并保留向成交单位索赔的权利。</w:t>
      </w:r>
    </w:p>
    <w:p>
      <w:pPr>
        <w:pStyle w:val="11"/>
        <w:numPr>
          <w:ilvl w:val="0"/>
          <w:numId w:val="0"/>
        </w:numPr>
        <w:spacing w:line="360" w:lineRule="auto"/>
        <w:ind w:firstLine="480" w:firstLineChars="200"/>
        <w:rPr>
          <w:rFonts w:hint="eastAsia" w:asciiTheme="minorEastAsia" w:hAnsiTheme="minorEastAsia" w:eastAsiaTheme="minorEastAsia" w:cstheme="minorEastAsia"/>
          <w:b w:val="0"/>
          <w:bCs w:val="0"/>
          <w:color w:val="auto"/>
          <w:kern w:val="2"/>
          <w:sz w:val="24"/>
          <w:szCs w:val="24"/>
          <w:lang w:val="en-US" w:eastAsia="zh-CN"/>
        </w:rPr>
      </w:pPr>
      <w:r>
        <w:rPr>
          <w:rFonts w:hint="eastAsia" w:eastAsia="宋体"/>
          <w:color w:val="auto"/>
          <w:sz w:val="24"/>
          <w:szCs w:val="24"/>
          <w:lang w:val="en-US" w:eastAsia="zh-CN"/>
        </w:rPr>
        <w:t>3、</w:t>
      </w:r>
      <w:r>
        <w:rPr>
          <w:rFonts w:hint="eastAsia" w:eastAsia="宋体"/>
          <w:color w:val="auto"/>
          <w:sz w:val="24"/>
          <w:szCs w:val="24"/>
          <w:lang w:eastAsia="zh-CN"/>
        </w:rPr>
        <w:t>预算金额：89.7万元（服务期：</w:t>
      </w:r>
      <w:r>
        <w:rPr>
          <w:rFonts w:hint="eastAsia" w:eastAsia="宋体"/>
          <w:color w:val="auto"/>
          <w:sz w:val="24"/>
          <w:szCs w:val="24"/>
          <w:lang w:val="en-US" w:eastAsia="zh-CN"/>
        </w:rPr>
        <w:t>3年</w:t>
      </w:r>
      <w:r>
        <w:rPr>
          <w:rFonts w:hint="eastAsia" w:eastAsia="宋体"/>
          <w:color w:val="auto"/>
          <w:sz w:val="24"/>
          <w:szCs w:val="24"/>
          <w:lang w:eastAsia="zh-CN"/>
        </w:rPr>
        <w:t>），其中</w:t>
      </w:r>
      <w:r>
        <w:rPr>
          <w:rFonts w:hint="eastAsia" w:eastAsia="宋体"/>
          <w:color w:val="auto"/>
          <w:sz w:val="24"/>
          <w:szCs w:val="24"/>
          <w:u w:val="single"/>
          <w:lang w:val="en-US" w:eastAsia="zh-CN"/>
        </w:rPr>
        <w:t>29.9</w:t>
      </w:r>
      <w:r>
        <w:rPr>
          <w:rFonts w:hint="eastAsia" w:eastAsia="宋体"/>
          <w:color w:val="auto"/>
          <w:sz w:val="24"/>
          <w:szCs w:val="24"/>
          <w:u w:val="none"/>
          <w:lang w:val="en-US" w:eastAsia="zh-CN"/>
        </w:rPr>
        <w:t>万</w:t>
      </w:r>
      <w:r>
        <w:rPr>
          <w:rFonts w:hint="eastAsia" w:eastAsia="宋体"/>
          <w:color w:val="auto"/>
          <w:sz w:val="24"/>
          <w:szCs w:val="24"/>
          <w:lang w:eastAsia="zh-CN"/>
        </w:rPr>
        <w:t>元/年</w:t>
      </w:r>
    </w:p>
    <w:p>
      <w:pPr>
        <w:pStyle w:val="11"/>
        <w:numPr>
          <w:ilvl w:val="0"/>
          <w:numId w:val="0"/>
        </w:numPr>
        <w:spacing w:line="360" w:lineRule="auto"/>
        <w:ind w:firstLine="480" w:firstLineChars="200"/>
        <w:rPr>
          <w:rFonts w:hint="eastAsia" w:asciiTheme="minorEastAsia" w:hAnsiTheme="minorEastAsia" w:eastAsiaTheme="minorEastAsia" w:cstheme="minorEastAsia"/>
          <w:b w:val="0"/>
          <w:bCs w:val="0"/>
          <w:color w:val="auto"/>
          <w:kern w:val="2"/>
          <w:sz w:val="24"/>
          <w:szCs w:val="24"/>
          <w:lang w:val="en-US" w:eastAsia="zh-CN"/>
        </w:rPr>
      </w:pPr>
      <w:r>
        <w:rPr>
          <w:rFonts w:hint="eastAsia" w:asciiTheme="minorEastAsia" w:hAnsiTheme="minorEastAsia" w:eastAsiaTheme="minorEastAsia" w:cstheme="minorEastAsia"/>
          <w:b w:val="0"/>
          <w:bCs w:val="0"/>
          <w:color w:val="auto"/>
          <w:kern w:val="2"/>
          <w:sz w:val="24"/>
          <w:szCs w:val="24"/>
          <w:lang w:val="en-US" w:eastAsia="zh-CN"/>
        </w:rPr>
        <w:t>4、服务期：3年</w:t>
      </w:r>
    </w:p>
    <w:p>
      <w:pPr>
        <w:pStyle w:val="11"/>
        <w:numPr>
          <w:ilvl w:val="0"/>
          <w:numId w:val="0"/>
        </w:numPr>
        <w:spacing w:line="360" w:lineRule="auto"/>
        <w:ind w:firstLine="480" w:firstLineChars="200"/>
        <w:rPr>
          <w:rFonts w:hint="eastAsia" w:asciiTheme="minorEastAsia" w:hAnsiTheme="minorEastAsia" w:eastAsiaTheme="minorEastAsia" w:cstheme="minorEastAsia"/>
          <w:b w:val="0"/>
          <w:bCs w:val="0"/>
          <w:color w:val="auto"/>
          <w:kern w:val="2"/>
          <w:sz w:val="24"/>
          <w:szCs w:val="24"/>
          <w:lang w:val="en-US" w:eastAsia="zh-CN"/>
        </w:rPr>
      </w:pPr>
      <w:r>
        <w:rPr>
          <w:rFonts w:hint="eastAsia" w:asciiTheme="minorEastAsia" w:hAnsiTheme="minorEastAsia" w:eastAsiaTheme="minorEastAsia" w:cstheme="minorEastAsia"/>
          <w:b w:val="0"/>
          <w:bCs w:val="0"/>
          <w:color w:val="auto"/>
          <w:kern w:val="2"/>
          <w:sz w:val="24"/>
          <w:szCs w:val="24"/>
          <w:lang w:val="en-US" w:eastAsia="zh-CN"/>
        </w:rPr>
        <w:t>5、交付期：自合同签订之日起</w:t>
      </w:r>
      <w:r>
        <w:rPr>
          <w:rFonts w:hint="eastAsia" w:asciiTheme="minorEastAsia" w:hAnsiTheme="minorEastAsia" w:eastAsiaTheme="minorEastAsia" w:cstheme="minorEastAsia"/>
          <w:b w:val="0"/>
          <w:bCs w:val="0"/>
          <w:color w:val="auto"/>
          <w:kern w:val="2"/>
          <w:sz w:val="24"/>
          <w:szCs w:val="24"/>
          <w:u w:val="single"/>
          <w:lang w:val="en-US" w:eastAsia="zh-CN"/>
        </w:rPr>
        <w:t xml:space="preserve">  5个 </w:t>
      </w:r>
      <w:r>
        <w:rPr>
          <w:rFonts w:hint="eastAsia" w:asciiTheme="minorEastAsia" w:hAnsiTheme="minorEastAsia" w:eastAsiaTheme="minorEastAsia" w:cstheme="minorEastAsia"/>
          <w:b w:val="0"/>
          <w:bCs w:val="0"/>
          <w:color w:val="auto"/>
          <w:kern w:val="2"/>
          <w:sz w:val="24"/>
          <w:szCs w:val="24"/>
          <w:lang w:val="en-US" w:eastAsia="zh-CN"/>
        </w:rPr>
        <w:t>日历天完成本项目，维保期：合同正式签订之日起</w:t>
      </w:r>
      <w:r>
        <w:rPr>
          <w:rFonts w:hint="eastAsia" w:asciiTheme="minorEastAsia" w:hAnsiTheme="minorEastAsia" w:eastAsiaTheme="minorEastAsia" w:cstheme="minorEastAsia"/>
          <w:b w:val="0"/>
          <w:bCs w:val="0"/>
          <w:color w:val="auto"/>
          <w:kern w:val="2"/>
          <w:sz w:val="24"/>
          <w:szCs w:val="24"/>
          <w:u w:val="single"/>
          <w:lang w:val="en-US" w:eastAsia="zh-CN"/>
        </w:rPr>
        <w:t xml:space="preserve"> 3 </w:t>
      </w:r>
      <w:r>
        <w:rPr>
          <w:rFonts w:hint="eastAsia" w:asciiTheme="minorEastAsia" w:hAnsiTheme="minorEastAsia" w:eastAsiaTheme="minorEastAsia" w:cstheme="minorEastAsia"/>
          <w:b w:val="0"/>
          <w:bCs w:val="0"/>
          <w:color w:val="auto"/>
          <w:kern w:val="2"/>
          <w:sz w:val="24"/>
          <w:szCs w:val="24"/>
          <w:lang w:val="en-US" w:eastAsia="zh-CN"/>
        </w:rPr>
        <w:t>年。</w:t>
      </w:r>
    </w:p>
    <w:p>
      <w:pPr>
        <w:pStyle w:val="11"/>
        <w:numPr>
          <w:ilvl w:val="0"/>
          <w:numId w:val="0"/>
        </w:numPr>
        <w:spacing w:line="360" w:lineRule="auto"/>
        <w:ind w:firstLine="480" w:firstLineChars="200"/>
        <w:rPr>
          <w:rFonts w:hint="eastAsia" w:asciiTheme="minorEastAsia" w:hAnsiTheme="minorEastAsia" w:eastAsiaTheme="minorEastAsia" w:cstheme="minorEastAsia"/>
          <w:b w:val="0"/>
          <w:bCs w:val="0"/>
          <w:color w:val="auto"/>
          <w:kern w:val="2"/>
          <w:sz w:val="24"/>
          <w:szCs w:val="24"/>
          <w:lang w:val="en-US" w:eastAsia="zh-CN"/>
        </w:rPr>
      </w:pPr>
      <w:r>
        <w:rPr>
          <w:rFonts w:hint="eastAsia" w:asciiTheme="minorEastAsia" w:hAnsiTheme="minorEastAsia" w:eastAsiaTheme="minorEastAsia" w:cstheme="minorEastAsia"/>
          <w:b w:val="0"/>
          <w:bCs w:val="0"/>
          <w:color w:val="auto"/>
          <w:kern w:val="2"/>
          <w:sz w:val="24"/>
          <w:szCs w:val="24"/>
          <w:lang w:val="en-US" w:eastAsia="zh-CN"/>
        </w:rPr>
        <w:t>6、付款方式：</w:t>
      </w:r>
    </w:p>
    <w:p>
      <w:pPr>
        <w:pStyle w:val="11"/>
        <w:numPr>
          <w:ilvl w:val="0"/>
          <w:numId w:val="0"/>
        </w:numPr>
        <w:spacing w:line="360" w:lineRule="auto"/>
        <w:ind w:firstLine="480" w:firstLineChars="200"/>
        <w:rPr>
          <w:rFonts w:hint="eastAsia" w:asciiTheme="minorEastAsia" w:hAnsiTheme="minorEastAsia" w:eastAsiaTheme="minorEastAsia" w:cstheme="minorEastAsia"/>
          <w:b w:val="0"/>
          <w:bCs w:val="0"/>
          <w:color w:val="auto"/>
          <w:kern w:val="2"/>
          <w:sz w:val="24"/>
          <w:szCs w:val="24"/>
          <w:lang w:val="en-US" w:eastAsia="zh-CN"/>
        </w:rPr>
      </w:pPr>
      <w:r>
        <w:rPr>
          <w:rFonts w:hint="eastAsia" w:asciiTheme="minorEastAsia" w:hAnsiTheme="minorEastAsia" w:eastAsiaTheme="minorEastAsia" w:cstheme="minorEastAsia"/>
          <w:b w:val="0"/>
          <w:bCs w:val="0"/>
          <w:color w:val="auto"/>
          <w:kern w:val="2"/>
          <w:sz w:val="24"/>
          <w:szCs w:val="24"/>
          <w:lang w:val="en-US" w:eastAsia="zh-CN"/>
        </w:rPr>
        <w:t>6.1成交供应商须提供增值税专用发票。</w:t>
      </w:r>
    </w:p>
    <w:p>
      <w:pPr>
        <w:pStyle w:val="11"/>
        <w:numPr>
          <w:ilvl w:val="0"/>
          <w:numId w:val="0"/>
        </w:numPr>
        <w:spacing w:line="360" w:lineRule="auto"/>
        <w:ind w:firstLine="480" w:firstLineChars="200"/>
        <w:rPr>
          <w:rFonts w:hint="eastAsia" w:asciiTheme="minorEastAsia" w:hAnsiTheme="minorEastAsia" w:eastAsiaTheme="minorEastAsia" w:cstheme="minorEastAsia"/>
          <w:b w:val="0"/>
          <w:bCs w:val="0"/>
          <w:color w:val="auto"/>
          <w:kern w:val="2"/>
          <w:sz w:val="24"/>
          <w:szCs w:val="24"/>
          <w:lang w:val="en-US" w:eastAsia="zh-CN"/>
        </w:rPr>
      </w:pPr>
      <w:r>
        <w:rPr>
          <w:rFonts w:hint="eastAsia" w:asciiTheme="minorEastAsia" w:hAnsiTheme="minorEastAsia" w:eastAsiaTheme="minorEastAsia" w:cstheme="minorEastAsia"/>
          <w:b w:val="0"/>
          <w:bCs w:val="0"/>
          <w:color w:val="auto"/>
          <w:kern w:val="2"/>
          <w:sz w:val="24"/>
          <w:szCs w:val="24"/>
          <w:lang w:val="en-US" w:eastAsia="zh-CN"/>
        </w:rPr>
        <w:t>6.2本项目经采购人验收合格并收到成交供应商发票后15个工作日内，采购人向成交供应商付款。具体内容按合同进行约定。</w:t>
      </w:r>
    </w:p>
    <w:p>
      <w:pPr>
        <w:pStyle w:val="11"/>
        <w:numPr>
          <w:ilvl w:val="0"/>
          <w:numId w:val="0"/>
        </w:numPr>
        <w:spacing w:line="360" w:lineRule="auto"/>
        <w:ind w:firstLine="480" w:firstLineChars="200"/>
        <w:rPr>
          <w:rFonts w:hint="eastAsia" w:asciiTheme="minorEastAsia" w:hAnsiTheme="minorEastAsia" w:eastAsiaTheme="minorEastAsia" w:cstheme="minorEastAsia"/>
          <w:b w:val="0"/>
          <w:bCs w:val="0"/>
          <w:color w:val="auto"/>
          <w:kern w:val="2"/>
          <w:sz w:val="24"/>
          <w:szCs w:val="24"/>
          <w:lang w:val="en-US" w:eastAsia="zh-CN"/>
        </w:rPr>
      </w:pPr>
      <w:r>
        <w:rPr>
          <w:rFonts w:hint="eastAsia" w:asciiTheme="minorEastAsia" w:hAnsiTheme="minorEastAsia" w:eastAsiaTheme="minorEastAsia" w:cstheme="minorEastAsia"/>
          <w:b w:val="0"/>
          <w:bCs w:val="0"/>
          <w:color w:val="auto"/>
          <w:kern w:val="2"/>
          <w:sz w:val="24"/>
          <w:szCs w:val="24"/>
          <w:lang w:val="en-US" w:eastAsia="zh-CN"/>
        </w:rPr>
        <w:t>7、违约责任：</w:t>
      </w:r>
    </w:p>
    <w:p>
      <w:pPr>
        <w:pStyle w:val="11"/>
        <w:numPr>
          <w:ilvl w:val="0"/>
          <w:numId w:val="0"/>
        </w:numPr>
        <w:spacing w:line="360" w:lineRule="auto"/>
        <w:ind w:firstLine="480" w:firstLineChars="200"/>
        <w:rPr>
          <w:rFonts w:hint="eastAsia" w:asciiTheme="minorEastAsia" w:hAnsiTheme="minorEastAsia" w:eastAsiaTheme="minorEastAsia" w:cstheme="minorEastAsia"/>
          <w:b w:val="0"/>
          <w:bCs w:val="0"/>
          <w:color w:val="auto"/>
          <w:kern w:val="2"/>
          <w:sz w:val="24"/>
          <w:szCs w:val="24"/>
          <w:lang w:val="en-US" w:eastAsia="zh-CN"/>
        </w:rPr>
      </w:pPr>
      <w:r>
        <w:rPr>
          <w:rFonts w:hint="eastAsia" w:asciiTheme="minorEastAsia" w:hAnsiTheme="minorEastAsia" w:eastAsiaTheme="minorEastAsia" w:cstheme="minorEastAsia"/>
          <w:b w:val="0"/>
          <w:bCs w:val="0"/>
          <w:color w:val="auto"/>
          <w:kern w:val="2"/>
          <w:sz w:val="24"/>
          <w:szCs w:val="24"/>
          <w:lang w:val="en-US" w:eastAsia="zh-CN"/>
        </w:rPr>
        <w:t>7.1 若乙方未能按合同所规定的时间前完成本项目全部内容安装调试并达到验收标准，每延迟一天，按合同总额的千分之一向甲方交纳违约金,违约金缴纳总额不超过合同总金额的百分之五。</w:t>
      </w:r>
    </w:p>
    <w:p>
      <w:pPr>
        <w:pStyle w:val="11"/>
        <w:numPr>
          <w:ilvl w:val="0"/>
          <w:numId w:val="0"/>
        </w:numPr>
        <w:spacing w:line="360" w:lineRule="auto"/>
        <w:ind w:firstLine="480" w:firstLineChars="200"/>
        <w:rPr>
          <w:rFonts w:hint="eastAsia" w:asciiTheme="minorEastAsia" w:hAnsiTheme="minorEastAsia" w:eastAsiaTheme="minorEastAsia" w:cstheme="minorEastAsia"/>
          <w:b w:val="0"/>
          <w:bCs w:val="0"/>
          <w:color w:val="auto"/>
          <w:kern w:val="2"/>
          <w:sz w:val="24"/>
          <w:szCs w:val="24"/>
          <w:lang w:val="en-US" w:eastAsia="zh-CN"/>
        </w:rPr>
      </w:pPr>
      <w:r>
        <w:rPr>
          <w:rFonts w:hint="eastAsia" w:asciiTheme="minorEastAsia" w:hAnsiTheme="minorEastAsia" w:eastAsiaTheme="minorEastAsia" w:cstheme="minorEastAsia"/>
          <w:b w:val="0"/>
          <w:bCs w:val="0"/>
          <w:color w:val="auto"/>
          <w:kern w:val="2"/>
          <w:sz w:val="24"/>
          <w:szCs w:val="24"/>
          <w:lang w:val="en-US" w:eastAsia="zh-CN"/>
        </w:rPr>
        <w:t>7.2 若乙方未能在规定时间前完成本项目全部内容安装调试并达到验收标准，甲方可中止本合同，并由乙方承担由此给甲方造成的一切损失。</w:t>
      </w:r>
    </w:p>
    <w:p>
      <w:pPr>
        <w:pStyle w:val="11"/>
        <w:numPr>
          <w:ilvl w:val="0"/>
          <w:numId w:val="0"/>
        </w:numPr>
        <w:spacing w:line="360" w:lineRule="auto"/>
        <w:ind w:firstLine="480" w:firstLineChars="200"/>
        <w:rPr>
          <w:rFonts w:hint="eastAsia" w:asciiTheme="minorEastAsia" w:hAnsiTheme="minorEastAsia" w:eastAsiaTheme="minorEastAsia" w:cstheme="minorEastAsia"/>
          <w:b w:val="0"/>
          <w:bCs w:val="0"/>
          <w:color w:val="auto"/>
          <w:kern w:val="2"/>
          <w:sz w:val="24"/>
          <w:szCs w:val="24"/>
          <w:lang w:val="en-US" w:eastAsia="zh-CN"/>
        </w:rPr>
      </w:pPr>
      <w:r>
        <w:rPr>
          <w:rFonts w:hint="eastAsia" w:asciiTheme="minorEastAsia" w:hAnsiTheme="minorEastAsia" w:eastAsiaTheme="minorEastAsia" w:cstheme="minorEastAsia"/>
          <w:b w:val="0"/>
          <w:bCs w:val="0"/>
          <w:color w:val="auto"/>
          <w:kern w:val="2"/>
          <w:sz w:val="24"/>
          <w:szCs w:val="24"/>
          <w:lang w:val="en-US" w:eastAsia="zh-CN"/>
        </w:rPr>
        <w:t>8、其它：其他未尽事宜由成交供应商和采购人按合同进行约定。</w:t>
      </w:r>
    </w:p>
    <w:p>
      <w:pPr>
        <w:spacing w:line="360" w:lineRule="auto"/>
        <w:rPr>
          <w:rFonts w:ascii="宋体" w:hAnsi="宋体"/>
          <w:b/>
          <w:bCs/>
          <w:color w:val="auto"/>
          <w:sz w:val="21"/>
          <w:szCs w:val="21"/>
          <w:lang w:eastAsia="zh-CN"/>
        </w:rPr>
      </w:pPr>
    </w:p>
    <w:p>
      <w:pPr>
        <w:pStyle w:val="11"/>
        <w:spacing w:line="360" w:lineRule="auto"/>
        <w:ind w:firstLine="420" w:firstLineChars="200"/>
        <w:rPr>
          <w:rFonts w:hAnsi="宋体" w:eastAsia="宋体" w:cs="Times New Roman"/>
          <w:color w:val="auto"/>
          <w:sz w:val="21"/>
          <w:szCs w:val="21"/>
          <w:lang w:eastAsia="zh-CN"/>
        </w:rPr>
      </w:pPr>
    </w:p>
    <w:p>
      <w:pPr>
        <w:pStyle w:val="11"/>
        <w:spacing w:line="360" w:lineRule="auto"/>
        <w:ind w:firstLine="420" w:firstLineChars="200"/>
        <w:rPr>
          <w:rFonts w:hAnsi="宋体" w:eastAsia="宋体" w:cs="Times New Roman"/>
          <w:color w:val="auto"/>
          <w:sz w:val="21"/>
          <w:szCs w:val="21"/>
          <w:lang w:eastAsia="zh-CN"/>
        </w:rPr>
      </w:pPr>
    </w:p>
    <w:p>
      <w:pPr>
        <w:pStyle w:val="11"/>
        <w:spacing w:line="360" w:lineRule="auto"/>
        <w:ind w:firstLine="420" w:firstLineChars="200"/>
        <w:rPr>
          <w:rFonts w:hAnsi="宋体" w:eastAsia="宋体" w:cs="Times New Roman"/>
          <w:color w:val="auto"/>
          <w:sz w:val="21"/>
          <w:szCs w:val="21"/>
          <w:lang w:eastAsia="zh-CN"/>
        </w:rPr>
      </w:pPr>
    </w:p>
    <w:p>
      <w:pPr>
        <w:pStyle w:val="11"/>
        <w:spacing w:line="360" w:lineRule="auto"/>
        <w:ind w:firstLine="420" w:firstLineChars="200"/>
        <w:rPr>
          <w:rFonts w:hAnsi="宋体" w:eastAsia="宋体" w:cs="Times New Roman"/>
          <w:color w:val="auto"/>
          <w:sz w:val="21"/>
          <w:szCs w:val="21"/>
          <w:lang w:eastAsia="zh-CN"/>
        </w:rPr>
      </w:pPr>
    </w:p>
    <w:p>
      <w:pPr>
        <w:pStyle w:val="11"/>
        <w:spacing w:line="360" w:lineRule="auto"/>
        <w:ind w:firstLine="420" w:firstLineChars="200"/>
        <w:rPr>
          <w:rFonts w:hAnsi="宋体" w:eastAsia="宋体" w:cs="Times New Roman"/>
          <w:color w:val="auto"/>
          <w:sz w:val="21"/>
          <w:szCs w:val="21"/>
          <w:lang w:eastAsia="zh-CN"/>
        </w:rPr>
      </w:pPr>
    </w:p>
    <w:p>
      <w:pPr>
        <w:pStyle w:val="11"/>
        <w:spacing w:line="360" w:lineRule="auto"/>
        <w:ind w:firstLine="420" w:firstLineChars="200"/>
        <w:rPr>
          <w:rFonts w:hAnsi="宋体" w:eastAsia="宋体" w:cs="Times New Roman"/>
          <w:color w:val="auto"/>
          <w:sz w:val="21"/>
          <w:szCs w:val="21"/>
          <w:lang w:eastAsia="zh-CN"/>
        </w:rPr>
      </w:pPr>
    </w:p>
    <w:p>
      <w:pPr>
        <w:pStyle w:val="11"/>
        <w:spacing w:line="360" w:lineRule="auto"/>
        <w:ind w:firstLine="420" w:firstLineChars="200"/>
        <w:rPr>
          <w:rFonts w:hAnsi="宋体" w:eastAsia="宋体" w:cs="Times New Roman"/>
          <w:color w:val="auto"/>
          <w:sz w:val="21"/>
          <w:szCs w:val="21"/>
          <w:lang w:eastAsia="zh-CN"/>
        </w:rPr>
      </w:pPr>
    </w:p>
    <w:p>
      <w:pPr>
        <w:pStyle w:val="3"/>
        <w:tabs>
          <w:tab w:val="left" w:pos="4473"/>
        </w:tabs>
        <w:spacing w:line="360" w:lineRule="auto"/>
        <w:ind w:left="3187"/>
        <w:rPr>
          <w:rFonts w:cs="Times New Roman"/>
          <w:color w:val="auto"/>
          <w:sz w:val="36"/>
          <w:szCs w:val="36"/>
          <w:lang w:eastAsia="zh-CN"/>
        </w:rPr>
      </w:pPr>
      <w:bookmarkStart w:id="44" w:name="_Toc848"/>
      <w:r>
        <w:rPr>
          <w:rFonts w:hint="eastAsia"/>
          <w:b/>
          <w:bCs/>
          <w:color w:val="auto"/>
          <w:spacing w:val="2"/>
          <w:sz w:val="36"/>
          <w:szCs w:val="36"/>
          <w:lang w:eastAsia="zh-CN"/>
        </w:rPr>
        <w:br w:type="page"/>
      </w:r>
      <w:r>
        <w:rPr>
          <w:rFonts w:hint="eastAsia"/>
          <w:b/>
          <w:bCs/>
          <w:color w:val="auto"/>
          <w:spacing w:val="2"/>
          <w:sz w:val="36"/>
          <w:szCs w:val="36"/>
          <w:lang w:eastAsia="zh-CN"/>
        </w:rPr>
        <w:t>第四</w:t>
      </w:r>
      <w:r>
        <w:rPr>
          <w:rFonts w:hint="eastAsia"/>
          <w:b/>
          <w:bCs/>
          <w:color w:val="auto"/>
          <w:sz w:val="36"/>
          <w:szCs w:val="36"/>
          <w:lang w:eastAsia="zh-CN"/>
        </w:rPr>
        <w:t>章</w:t>
      </w:r>
      <w:r>
        <w:rPr>
          <w:rFonts w:cs="Times New Roman"/>
          <w:b/>
          <w:bCs/>
          <w:color w:val="auto"/>
          <w:sz w:val="36"/>
          <w:szCs w:val="36"/>
          <w:lang w:eastAsia="zh-CN"/>
        </w:rPr>
        <w:tab/>
      </w:r>
      <w:r>
        <w:rPr>
          <w:rFonts w:hint="eastAsia"/>
          <w:b/>
          <w:bCs/>
          <w:color w:val="auto"/>
          <w:spacing w:val="2"/>
          <w:sz w:val="36"/>
          <w:szCs w:val="36"/>
          <w:lang w:eastAsia="zh-CN"/>
        </w:rPr>
        <w:t>合同</w:t>
      </w:r>
      <w:r>
        <w:rPr>
          <w:rFonts w:hint="eastAsia"/>
          <w:b/>
          <w:bCs/>
          <w:color w:val="auto"/>
          <w:sz w:val="36"/>
          <w:szCs w:val="36"/>
          <w:lang w:eastAsia="zh-CN"/>
        </w:rPr>
        <w:t>主</w:t>
      </w:r>
      <w:r>
        <w:rPr>
          <w:rFonts w:hint="eastAsia"/>
          <w:b/>
          <w:bCs/>
          <w:color w:val="auto"/>
          <w:spacing w:val="2"/>
          <w:sz w:val="36"/>
          <w:szCs w:val="36"/>
          <w:lang w:eastAsia="zh-CN"/>
        </w:rPr>
        <w:t>要条款</w:t>
      </w:r>
      <w:bookmarkEnd w:id="44"/>
    </w:p>
    <w:p>
      <w:pPr>
        <w:spacing w:before="13" w:line="360" w:lineRule="auto"/>
        <w:rPr>
          <w:rFonts w:ascii="宋体" w:hAnsi="宋体"/>
          <w:color w:val="auto"/>
          <w:sz w:val="21"/>
          <w:szCs w:val="21"/>
          <w:lang w:eastAsia="zh-CN"/>
        </w:rPr>
      </w:pPr>
    </w:p>
    <w:p>
      <w:pPr>
        <w:spacing w:line="360" w:lineRule="auto"/>
        <w:ind w:firstLine="420"/>
        <w:jc w:val="center"/>
        <w:rPr>
          <w:rFonts w:ascii="宋体" w:hAnsi="宋体"/>
          <w:b/>
          <w:bCs/>
          <w:color w:val="auto"/>
          <w:sz w:val="21"/>
          <w:szCs w:val="21"/>
          <w:lang w:eastAsia="zh-CN"/>
        </w:rPr>
      </w:pPr>
      <w:r>
        <w:rPr>
          <w:rFonts w:hint="eastAsia" w:ascii="宋体" w:hAnsi="宋体" w:cs="宋体"/>
          <w:b/>
          <w:bCs/>
          <w:color w:val="auto"/>
          <w:sz w:val="21"/>
          <w:szCs w:val="21"/>
          <w:lang w:eastAsia="zh-CN"/>
        </w:rPr>
        <w:t>（此合同书仅供签订正式合同时参考用）</w:t>
      </w:r>
    </w:p>
    <w:p>
      <w:pPr>
        <w:autoSpaceDE w:val="0"/>
        <w:autoSpaceDN w:val="0"/>
        <w:adjustRightInd w:val="0"/>
        <w:spacing w:line="360" w:lineRule="auto"/>
        <w:jc w:val="center"/>
        <w:rPr>
          <w:rFonts w:ascii="宋体" w:hAnsi="宋体"/>
          <w:b/>
          <w:bCs/>
          <w:color w:val="auto"/>
          <w:sz w:val="21"/>
          <w:szCs w:val="21"/>
          <w:lang w:eastAsia="zh-CN"/>
        </w:rPr>
      </w:pPr>
      <w:r>
        <w:rPr>
          <w:rFonts w:hint="eastAsia" w:ascii="宋体" w:hAnsi="宋体" w:cs="宋体"/>
          <w:b/>
          <w:bCs/>
          <w:color w:val="auto"/>
          <w:sz w:val="21"/>
          <w:szCs w:val="21"/>
          <w:lang w:eastAsia="zh-CN"/>
        </w:rPr>
        <w:t>合　　同　　协</w:t>
      </w:r>
      <w:r>
        <w:rPr>
          <w:rFonts w:ascii="宋体" w:hAnsi="宋体" w:cs="宋体"/>
          <w:b/>
          <w:bCs/>
          <w:color w:val="auto"/>
          <w:sz w:val="21"/>
          <w:szCs w:val="21"/>
          <w:lang w:eastAsia="zh-CN"/>
        </w:rPr>
        <w:t xml:space="preserve">    </w:t>
      </w:r>
      <w:r>
        <w:rPr>
          <w:rFonts w:hint="eastAsia" w:ascii="宋体" w:hAnsi="宋体" w:cs="宋体"/>
          <w:b/>
          <w:bCs/>
          <w:color w:val="auto"/>
          <w:sz w:val="21"/>
          <w:szCs w:val="21"/>
          <w:lang w:eastAsia="zh-CN"/>
        </w:rPr>
        <w:t>议</w:t>
      </w:r>
      <w:r>
        <w:rPr>
          <w:rFonts w:ascii="宋体" w:hAnsi="宋体" w:cs="宋体"/>
          <w:b/>
          <w:bCs/>
          <w:color w:val="auto"/>
          <w:sz w:val="21"/>
          <w:szCs w:val="21"/>
          <w:lang w:eastAsia="zh-CN"/>
        </w:rPr>
        <w:t xml:space="preserve">   </w:t>
      </w:r>
      <w:r>
        <w:rPr>
          <w:rFonts w:hint="eastAsia" w:ascii="宋体" w:hAnsi="宋体" w:cs="宋体"/>
          <w:b/>
          <w:bCs/>
          <w:color w:val="auto"/>
          <w:sz w:val="21"/>
          <w:szCs w:val="21"/>
          <w:lang w:eastAsia="zh-CN"/>
        </w:rPr>
        <w:t>书</w:t>
      </w:r>
    </w:p>
    <w:p>
      <w:pPr>
        <w:autoSpaceDE w:val="0"/>
        <w:autoSpaceDN w:val="0"/>
        <w:adjustRightInd w:val="0"/>
        <w:spacing w:line="360" w:lineRule="auto"/>
        <w:rPr>
          <w:rFonts w:ascii="宋体" w:hAnsi="宋体"/>
          <w:color w:val="auto"/>
          <w:sz w:val="21"/>
          <w:szCs w:val="21"/>
          <w:lang w:eastAsia="zh-CN"/>
        </w:rPr>
      </w:pPr>
      <w:r>
        <w:rPr>
          <w:rFonts w:hint="eastAsia" w:ascii="宋体" w:hAnsi="宋体" w:cs="宋体"/>
          <w:color w:val="auto"/>
          <w:sz w:val="21"/>
          <w:szCs w:val="21"/>
          <w:lang w:eastAsia="zh-CN"/>
        </w:rPr>
        <w:t>项目名称：</w:t>
      </w:r>
    </w:p>
    <w:p>
      <w:pPr>
        <w:autoSpaceDE w:val="0"/>
        <w:autoSpaceDN w:val="0"/>
        <w:adjustRightInd w:val="0"/>
        <w:spacing w:line="360" w:lineRule="auto"/>
        <w:rPr>
          <w:rFonts w:ascii="宋体" w:hAnsi="宋体"/>
          <w:color w:val="auto"/>
          <w:sz w:val="21"/>
          <w:szCs w:val="21"/>
          <w:lang w:eastAsia="zh-CN"/>
        </w:rPr>
      </w:pPr>
      <w:r>
        <w:rPr>
          <w:rFonts w:hint="eastAsia" w:ascii="宋体" w:hAnsi="宋体" w:cs="宋体"/>
          <w:color w:val="auto"/>
          <w:sz w:val="21"/>
          <w:szCs w:val="21"/>
          <w:lang w:eastAsia="zh-CN"/>
        </w:rPr>
        <w:t>合同编号：</w:t>
      </w:r>
    </w:p>
    <w:p>
      <w:pPr>
        <w:autoSpaceDE w:val="0"/>
        <w:autoSpaceDN w:val="0"/>
        <w:adjustRightInd w:val="0"/>
        <w:spacing w:line="360" w:lineRule="auto"/>
        <w:rPr>
          <w:rFonts w:ascii="宋体" w:hAnsi="宋体"/>
          <w:color w:val="auto"/>
          <w:sz w:val="21"/>
          <w:szCs w:val="21"/>
          <w:lang w:eastAsia="zh-CN"/>
        </w:rPr>
      </w:pPr>
      <w:r>
        <w:rPr>
          <w:rFonts w:hint="eastAsia" w:ascii="宋体" w:hAnsi="宋体" w:cs="宋体"/>
          <w:color w:val="auto"/>
          <w:sz w:val="21"/>
          <w:szCs w:val="21"/>
          <w:lang w:eastAsia="zh-CN"/>
        </w:rPr>
        <w:t>签订日期：</w:t>
      </w:r>
    </w:p>
    <w:p>
      <w:pPr>
        <w:autoSpaceDE w:val="0"/>
        <w:autoSpaceDN w:val="0"/>
        <w:adjustRightInd w:val="0"/>
        <w:spacing w:line="360" w:lineRule="auto"/>
        <w:rPr>
          <w:rFonts w:ascii="宋体" w:hAnsi="宋体"/>
          <w:color w:val="auto"/>
          <w:sz w:val="21"/>
          <w:szCs w:val="21"/>
          <w:lang w:eastAsia="zh-CN"/>
        </w:rPr>
      </w:pPr>
      <w:r>
        <w:rPr>
          <w:rFonts w:hint="eastAsia" w:ascii="宋体" w:hAnsi="宋体" w:cs="宋体"/>
          <w:color w:val="auto"/>
          <w:sz w:val="21"/>
          <w:szCs w:val="21"/>
          <w:lang w:eastAsia="zh-CN"/>
        </w:rPr>
        <w:t>签订合同地点：</w:t>
      </w:r>
    </w:p>
    <w:p>
      <w:pPr>
        <w:pStyle w:val="16"/>
        <w:spacing w:line="360" w:lineRule="auto"/>
        <w:ind w:firstLine="31680"/>
        <w:rPr>
          <w:rFonts w:ascii="宋体" w:hAnsi="宋体"/>
          <w:color w:val="auto"/>
          <w:sz w:val="21"/>
          <w:szCs w:val="21"/>
          <w:lang w:eastAsia="zh-CN"/>
        </w:rPr>
      </w:pPr>
      <w:r>
        <w:rPr>
          <w:rFonts w:hint="eastAsia" w:ascii="宋体" w:hAnsi="宋体" w:cs="宋体"/>
          <w:color w:val="auto"/>
          <w:sz w:val="21"/>
          <w:szCs w:val="21"/>
          <w:lang w:eastAsia="zh-CN"/>
        </w:rPr>
        <w:t>本合同由（以下简称“需方”）与（以下简称“供方”）签订。供方以总金额万元人民币（用大写数字书写）向需方提供如下</w:t>
      </w:r>
      <w:r>
        <w:rPr>
          <w:rFonts w:ascii="宋体" w:hAnsi="宋体" w:cs="宋体"/>
          <w:color w:val="auto"/>
          <w:sz w:val="21"/>
          <w:szCs w:val="21"/>
          <w:lang w:eastAsia="zh-CN"/>
        </w:rPr>
        <w:t xml:space="preserve"> </w:t>
      </w:r>
      <w:r>
        <w:rPr>
          <w:rFonts w:hint="eastAsia" w:ascii="宋体" w:hAnsi="宋体" w:cs="宋体"/>
          <w:color w:val="auto"/>
          <w:sz w:val="21"/>
          <w:szCs w:val="21"/>
          <w:lang w:eastAsia="zh-CN"/>
        </w:rPr>
        <w:t>（服务）：</w:t>
      </w:r>
    </w:p>
    <w:p>
      <w:pPr>
        <w:autoSpaceDE w:val="0"/>
        <w:autoSpaceDN w:val="0"/>
        <w:adjustRightInd w:val="0"/>
        <w:spacing w:line="360" w:lineRule="auto"/>
        <w:rPr>
          <w:rFonts w:ascii="宋体" w:hAnsi="宋体"/>
          <w:b/>
          <w:bCs/>
          <w:color w:val="auto"/>
          <w:sz w:val="21"/>
          <w:szCs w:val="21"/>
          <w:lang w:eastAsia="zh-CN"/>
        </w:rPr>
      </w:pPr>
      <w:r>
        <w:rPr>
          <w:rFonts w:hint="eastAsia" w:ascii="宋体" w:hAnsi="宋体" w:cs="宋体"/>
          <w:b/>
          <w:bCs/>
          <w:color w:val="auto"/>
          <w:sz w:val="21"/>
          <w:szCs w:val="21"/>
          <w:lang w:eastAsia="zh-CN"/>
        </w:rPr>
        <w:t>经双方协商，同意按下列条文执行：</w:t>
      </w:r>
    </w:p>
    <w:p>
      <w:pPr>
        <w:autoSpaceDE w:val="0"/>
        <w:autoSpaceDN w:val="0"/>
        <w:adjustRightInd w:val="0"/>
        <w:spacing w:line="360" w:lineRule="auto"/>
        <w:ind w:left="31680" w:hanging="210" w:hangingChars="100"/>
        <w:rPr>
          <w:rFonts w:ascii="宋体" w:hAnsi="宋体"/>
          <w:color w:val="auto"/>
          <w:sz w:val="21"/>
          <w:szCs w:val="21"/>
          <w:lang w:eastAsia="zh-CN"/>
        </w:rPr>
      </w:pPr>
      <w:r>
        <w:rPr>
          <w:rFonts w:ascii="宋体" w:hAnsi="宋体" w:cs="宋体"/>
          <w:color w:val="auto"/>
          <w:sz w:val="21"/>
          <w:szCs w:val="21"/>
          <w:lang w:eastAsia="zh-CN"/>
        </w:rPr>
        <w:t>1.</w:t>
      </w:r>
      <w:r>
        <w:rPr>
          <w:rFonts w:hint="eastAsia" w:ascii="宋体" w:hAnsi="宋体" w:cs="宋体"/>
          <w:color w:val="auto"/>
          <w:sz w:val="21"/>
          <w:szCs w:val="21"/>
          <w:lang w:eastAsia="zh-CN"/>
        </w:rPr>
        <w:t>本合同供、需双方必须遵守国家颁布的“民法典”，并各自履行应负的全部责任和义务。</w:t>
      </w:r>
    </w:p>
    <w:p>
      <w:pPr>
        <w:autoSpaceDE w:val="0"/>
        <w:autoSpaceDN w:val="0"/>
        <w:adjustRightInd w:val="0"/>
        <w:spacing w:line="360" w:lineRule="auto"/>
        <w:ind w:left="31680" w:hanging="210" w:hangingChars="100"/>
        <w:rPr>
          <w:rFonts w:ascii="宋体" w:hAnsi="宋体"/>
          <w:color w:val="auto"/>
          <w:sz w:val="21"/>
          <w:szCs w:val="21"/>
          <w:lang w:eastAsia="zh-CN"/>
        </w:rPr>
      </w:pPr>
      <w:r>
        <w:rPr>
          <w:rFonts w:ascii="宋体" w:hAnsi="宋体" w:cs="宋体"/>
          <w:color w:val="auto"/>
          <w:sz w:val="21"/>
          <w:szCs w:val="21"/>
          <w:lang w:eastAsia="zh-CN"/>
        </w:rPr>
        <w:t>2.</w:t>
      </w:r>
      <w:r>
        <w:rPr>
          <w:rFonts w:hint="eastAsia" w:ascii="宋体" w:hAnsi="宋体" w:cs="宋体"/>
          <w:color w:val="auto"/>
          <w:sz w:val="21"/>
          <w:szCs w:val="21"/>
          <w:lang w:eastAsia="zh-CN"/>
        </w:rPr>
        <w:t>需方保证按合同条款规定的时间和方式付给供方到期应付的货款，并承担应负的责任和义务。</w:t>
      </w:r>
    </w:p>
    <w:p>
      <w:pPr>
        <w:autoSpaceDE w:val="0"/>
        <w:autoSpaceDN w:val="0"/>
        <w:adjustRightInd w:val="0"/>
        <w:spacing w:line="360" w:lineRule="auto"/>
        <w:ind w:left="31680" w:hanging="210" w:hangingChars="100"/>
        <w:rPr>
          <w:rFonts w:ascii="宋体" w:hAnsi="宋体"/>
          <w:color w:val="auto"/>
          <w:sz w:val="21"/>
          <w:szCs w:val="21"/>
          <w:lang w:eastAsia="zh-CN"/>
        </w:rPr>
      </w:pPr>
      <w:r>
        <w:rPr>
          <w:rFonts w:ascii="宋体" w:hAnsi="宋体" w:cs="宋体"/>
          <w:color w:val="auto"/>
          <w:sz w:val="21"/>
          <w:szCs w:val="21"/>
          <w:lang w:eastAsia="zh-CN"/>
        </w:rPr>
        <w:t>3.</w:t>
      </w:r>
      <w:r>
        <w:rPr>
          <w:rFonts w:hint="eastAsia" w:ascii="宋体" w:hAnsi="宋体" w:cs="宋体"/>
          <w:color w:val="auto"/>
          <w:sz w:val="21"/>
          <w:szCs w:val="21"/>
          <w:lang w:eastAsia="zh-CN"/>
        </w:rPr>
        <w:t>供方保证全部按合同条款规定的内容和交货期向需方提供合格的</w:t>
      </w:r>
      <w:r>
        <w:rPr>
          <w:rFonts w:hint="eastAsia" w:ascii="宋体" w:hAnsi="宋体" w:cs="宋体"/>
          <w:color w:val="auto"/>
          <w:sz w:val="21"/>
          <w:szCs w:val="21"/>
          <w:u w:val="single"/>
          <w:lang w:eastAsia="zh-CN"/>
        </w:rPr>
        <w:t>（服务）</w:t>
      </w:r>
      <w:r>
        <w:rPr>
          <w:rFonts w:hint="eastAsia" w:ascii="宋体" w:hAnsi="宋体" w:cs="宋体"/>
          <w:color w:val="auto"/>
          <w:sz w:val="21"/>
          <w:szCs w:val="21"/>
          <w:lang w:eastAsia="zh-CN"/>
        </w:rPr>
        <w:t>，并承担应负的责任和义务。</w:t>
      </w:r>
    </w:p>
    <w:p>
      <w:pPr>
        <w:autoSpaceDE w:val="0"/>
        <w:autoSpaceDN w:val="0"/>
        <w:adjustRightInd w:val="0"/>
        <w:spacing w:before="156" w:line="360" w:lineRule="auto"/>
        <w:rPr>
          <w:rFonts w:ascii="宋体" w:hAnsi="宋体"/>
          <w:b/>
          <w:bCs/>
          <w:color w:val="auto"/>
          <w:sz w:val="21"/>
          <w:szCs w:val="21"/>
          <w:lang w:eastAsia="zh-CN"/>
        </w:rPr>
      </w:pPr>
      <w:r>
        <w:rPr>
          <w:rFonts w:ascii="宋体" w:hAnsi="宋体" w:cs="宋体"/>
          <w:b/>
          <w:bCs/>
          <w:color w:val="auto"/>
          <w:sz w:val="21"/>
          <w:szCs w:val="21"/>
          <w:lang w:eastAsia="zh-CN"/>
        </w:rPr>
        <w:t>4.</w:t>
      </w:r>
      <w:r>
        <w:rPr>
          <w:rFonts w:ascii="宋体" w:hAnsi="宋体" w:cs="宋体"/>
          <w:b/>
          <w:bCs/>
          <w:color w:val="auto"/>
          <w:sz w:val="21"/>
          <w:szCs w:val="21"/>
          <w:lang w:eastAsia="zh-CN"/>
        </w:rPr>
        <w:tab/>
      </w:r>
      <w:r>
        <w:rPr>
          <w:rFonts w:hint="eastAsia" w:ascii="宋体" w:hAnsi="宋体" w:cs="宋体"/>
          <w:b/>
          <w:bCs/>
          <w:color w:val="auto"/>
          <w:sz w:val="21"/>
          <w:szCs w:val="21"/>
          <w:lang w:eastAsia="zh-CN"/>
        </w:rPr>
        <w:t>合同文件</w:t>
      </w:r>
    </w:p>
    <w:p>
      <w:pPr>
        <w:autoSpaceDE w:val="0"/>
        <w:autoSpaceDN w:val="0"/>
        <w:adjustRightInd w:val="0"/>
        <w:spacing w:line="360" w:lineRule="auto"/>
        <w:rPr>
          <w:rFonts w:ascii="宋体" w:hAnsi="宋体"/>
          <w:color w:val="auto"/>
          <w:sz w:val="21"/>
          <w:szCs w:val="21"/>
          <w:lang w:eastAsia="zh-CN"/>
        </w:rPr>
      </w:pPr>
      <w:r>
        <w:rPr>
          <w:rFonts w:hint="eastAsia" w:ascii="宋体" w:hAnsi="宋体" w:cs="宋体"/>
          <w:color w:val="auto"/>
          <w:sz w:val="21"/>
          <w:szCs w:val="21"/>
          <w:lang w:eastAsia="zh-CN"/>
        </w:rPr>
        <w:t>下列文件为本合同不可分割的部分。</w:t>
      </w:r>
    </w:p>
    <w:p>
      <w:pPr>
        <w:autoSpaceDE w:val="0"/>
        <w:autoSpaceDN w:val="0"/>
        <w:adjustRightInd w:val="0"/>
        <w:spacing w:line="360" w:lineRule="auto"/>
        <w:rPr>
          <w:rFonts w:ascii="宋体" w:hAnsi="宋体"/>
          <w:color w:val="auto"/>
          <w:sz w:val="21"/>
          <w:szCs w:val="21"/>
          <w:lang w:eastAsia="zh-CN"/>
        </w:rPr>
      </w:pPr>
      <w:r>
        <w:rPr>
          <w:rFonts w:ascii="宋体" w:hAnsi="宋体" w:cs="宋体"/>
          <w:color w:val="auto"/>
          <w:sz w:val="21"/>
          <w:szCs w:val="21"/>
          <w:lang w:eastAsia="zh-CN"/>
        </w:rPr>
        <w:t>4.1</w:t>
      </w:r>
      <w:r>
        <w:rPr>
          <w:rFonts w:ascii="宋体" w:hAnsi="宋体" w:cs="宋体"/>
          <w:color w:val="auto"/>
          <w:sz w:val="21"/>
          <w:szCs w:val="21"/>
          <w:lang w:eastAsia="zh-CN"/>
        </w:rPr>
        <w:tab/>
      </w:r>
      <w:r>
        <w:rPr>
          <w:rFonts w:hint="eastAsia" w:ascii="宋体" w:hAnsi="宋体" w:cs="宋体"/>
          <w:color w:val="auto"/>
          <w:sz w:val="21"/>
          <w:szCs w:val="21"/>
          <w:lang w:eastAsia="zh-CN"/>
        </w:rPr>
        <w:t>本招标文件；</w:t>
      </w:r>
    </w:p>
    <w:p>
      <w:pPr>
        <w:autoSpaceDE w:val="0"/>
        <w:autoSpaceDN w:val="0"/>
        <w:adjustRightInd w:val="0"/>
        <w:spacing w:line="360" w:lineRule="auto"/>
        <w:rPr>
          <w:rFonts w:ascii="宋体" w:hAnsi="宋体"/>
          <w:color w:val="auto"/>
          <w:sz w:val="21"/>
          <w:szCs w:val="21"/>
          <w:lang w:eastAsia="zh-CN"/>
        </w:rPr>
      </w:pPr>
      <w:r>
        <w:rPr>
          <w:rFonts w:ascii="宋体" w:hAnsi="宋体" w:cs="宋体"/>
          <w:color w:val="auto"/>
          <w:sz w:val="21"/>
          <w:szCs w:val="21"/>
          <w:lang w:eastAsia="zh-CN"/>
        </w:rPr>
        <w:t>4.2</w:t>
      </w:r>
      <w:r>
        <w:rPr>
          <w:rFonts w:ascii="宋体" w:hAnsi="宋体" w:cs="宋体"/>
          <w:color w:val="auto"/>
          <w:sz w:val="21"/>
          <w:szCs w:val="21"/>
          <w:lang w:eastAsia="zh-CN"/>
        </w:rPr>
        <w:tab/>
      </w:r>
      <w:r>
        <w:rPr>
          <w:rFonts w:hint="eastAsia" w:ascii="宋体" w:hAnsi="宋体" w:cs="宋体"/>
          <w:color w:val="auto"/>
          <w:sz w:val="21"/>
          <w:szCs w:val="21"/>
          <w:lang w:eastAsia="zh-CN"/>
        </w:rPr>
        <w:t>供方中标的投标文件；</w:t>
      </w:r>
    </w:p>
    <w:p>
      <w:pPr>
        <w:autoSpaceDE w:val="0"/>
        <w:autoSpaceDN w:val="0"/>
        <w:adjustRightInd w:val="0"/>
        <w:spacing w:line="360" w:lineRule="auto"/>
        <w:rPr>
          <w:rFonts w:ascii="宋体" w:hAnsi="宋体"/>
          <w:color w:val="auto"/>
          <w:sz w:val="21"/>
          <w:szCs w:val="21"/>
          <w:lang w:eastAsia="zh-CN"/>
        </w:rPr>
      </w:pPr>
      <w:r>
        <w:rPr>
          <w:rFonts w:ascii="宋体" w:hAnsi="宋体" w:cs="宋体"/>
          <w:color w:val="auto"/>
          <w:sz w:val="21"/>
          <w:szCs w:val="21"/>
          <w:lang w:eastAsia="zh-CN"/>
        </w:rPr>
        <w:t>4.3</w:t>
      </w:r>
      <w:r>
        <w:rPr>
          <w:rFonts w:ascii="宋体" w:hAnsi="宋体" w:cs="宋体"/>
          <w:color w:val="auto"/>
          <w:sz w:val="21"/>
          <w:szCs w:val="21"/>
          <w:lang w:eastAsia="zh-CN"/>
        </w:rPr>
        <w:tab/>
      </w:r>
      <w:r>
        <w:rPr>
          <w:rFonts w:hint="eastAsia" w:ascii="宋体" w:hAnsi="宋体" w:cs="宋体"/>
          <w:color w:val="auto"/>
          <w:sz w:val="21"/>
          <w:szCs w:val="21"/>
          <w:lang w:eastAsia="zh-CN"/>
        </w:rPr>
        <w:t>合同协议书；</w:t>
      </w:r>
    </w:p>
    <w:p>
      <w:pPr>
        <w:autoSpaceDE w:val="0"/>
        <w:autoSpaceDN w:val="0"/>
        <w:adjustRightInd w:val="0"/>
        <w:spacing w:line="360" w:lineRule="auto"/>
        <w:rPr>
          <w:rFonts w:ascii="宋体" w:hAnsi="宋体"/>
          <w:color w:val="auto"/>
          <w:sz w:val="21"/>
          <w:szCs w:val="21"/>
          <w:lang w:eastAsia="zh-CN"/>
        </w:rPr>
      </w:pPr>
      <w:r>
        <w:rPr>
          <w:rFonts w:ascii="宋体" w:hAnsi="宋体" w:cs="宋体"/>
          <w:color w:val="auto"/>
          <w:sz w:val="21"/>
          <w:szCs w:val="21"/>
          <w:lang w:eastAsia="zh-CN"/>
        </w:rPr>
        <w:t>4.4</w:t>
      </w:r>
      <w:r>
        <w:rPr>
          <w:rFonts w:ascii="宋体" w:hAnsi="宋体" w:cs="宋体"/>
          <w:color w:val="auto"/>
          <w:sz w:val="21"/>
          <w:szCs w:val="21"/>
          <w:lang w:eastAsia="zh-CN"/>
        </w:rPr>
        <w:tab/>
      </w:r>
      <w:r>
        <w:rPr>
          <w:rFonts w:hint="eastAsia" w:ascii="宋体" w:hAnsi="宋体" w:cs="宋体"/>
          <w:color w:val="auto"/>
          <w:sz w:val="21"/>
          <w:szCs w:val="21"/>
          <w:lang w:eastAsia="zh-CN"/>
        </w:rPr>
        <w:t>合同条款；</w:t>
      </w:r>
    </w:p>
    <w:p>
      <w:pPr>
        <w:autoSpaceDE w:val="0"/>
        <w:autoSpaceDN w:val="0"/>
        <w:adjustRightInd w:val="0"/>
        <w:spacing w:line="360" w:lineRule="auto"/>
        <w:rPr>
          <w:rFonts w:ascii="宋体" w:hAnsi="宋体"/>
          <w:color w:val="auto"/>
          <w:sz w:val="21"/>
          <w:szCs w:val="21"/>
          <w:lang w:eastAsia="zh-CN"/>
        </w:rPr>
      </w:pPr>
      <w:r>
        <w:rPr>
          <w:rFonts w:ascii="宋体" w:hAnsi="宋体" w:cs="宋体"/>
          <w:color w:val="auto"/>
          <w:sz w:val="21"/>
          <w:szCs w:val="21"/>
          <w:lang w:eastAsia="zh-CN"/>
        </w:rPr>
        <w:t>4.5</w:t>
      </w:r>
      <w:r>
        <w:rPr>
          <w:rFonts w:ascii="宋体" w:hAnsi="宋体" w:cs="宋体"/>
          <w:color w:val="auto"/>
          <w:sz w:val="21"/>
          <w:szCs w:val="21"/>
          <w:lang w:eastAsia="zh-CN"/>
        </w:rPr>
        <w:tab/>
      </w:r>
      <w:r>
        <w:rPr>
          <w:rFonts w:ascii="宋体" w:hAnsi="宋体" w:cs="宋体"/>
          <w:color w:val="auto"/>
          <w:sz w:val="21"/>
          <w:szCs w:val="21"/>
          <w:u w:val="single"/>
          <w:lang w:eastAsia="zh-CN"/>
        </w:rPr>
        <w:t xml:space="preserve">  </w:t>
      </w:r>
      <w:r>
        <w:rPr>
          <w:rFonts w:hint="eastAsia" w:ascii="宋体" w:hAnsi="宋体" w:cs="宋体"/>
          <w:color w:val="auto"/>
          <w:sz w:val="21"/>
          <w:szCs w:val="21"/>
          <w:u w:val="single"/>
          <w:lang w:eastAsia="zh-CN"/>
        </w:rPr>
        <w:t>（政府采购代理机构）</w:t>
      </w:r>
      <w:r>
        <w:rPr>
          <w:rFonts w:ascii="宋体" w:hAnsi="宋体" w:cs="宋体"/>
          <w:color w:val="auto"/>
          <w:sz w:val="21"/>
          <w:szCs w:val="21"/>
          <w:u w:val="single"/>
          <w:lang w:eastAsia="zh-CN"/>
        </w:rPr>
        <w:t xml:space="preserve">  </w:t>
      </w:r>
      <w:r>
        <w:rPr>
          <w:rFonts w:hint="eastAsia" w:ascii="宋体" w:hAnsi="宋体" w:cs="宋体"/>
          <w:color w:val="auto"/>
          <w:sz w:val="21"/>
          <w:szCs w:val="21"/>
          <w:lang w:eastAsia="zh-CN"/>
        </w:rPr>
        <w:t>发出的中标通知书；</w:t>
      </w:r>
    </w:p>
    <w:p>
      <w:pPr>
        <w:autoSpaceDE w:val="0"/>
        <w:autoSpaceDN w:val="0"/>
        <w:adjustRightInd w:val="0"/>
        <w:spacing w:line="360" w:lineRule="auto"/>
        <w:rPr>
          <w:rFonts w:ascii="宋体" w:hAnsi="宋体"/>
          <w:color w:val="auto"/>
          <w:sz w:val="21"/>
          <w:szCs w:val="21"/>
          <w:lang w:eastAsia="zh-CN"/>
        </w:rPr>
      </w:pPr>
      <w:r>
        <w:rPr>
          <w:rFonts w:ascii="宋体" w:hAnsi="宋体" w:cs="宋体"/>
          <w:color w:val="auto"/>
          <w:sz w:val="21"/>
          <w:szCs w:val="21"/>
          <w:lang w:eastAsia="zh-CN"/>
        </w:rPr>
        <w:t>4.6</w:t>
      </w:r>
      <w:r>
        <w:rPr>
          <w:rFonts w:ascii="宋体" w:hAnsi="宋体" w:cs="宋体"/>
          <w:color w:val="auto"/>
          <w:sz w:val="21"/>
          <w:szCs w:val="21"/>
          <w:lang w:eastAsia="zh-CN"/>
        </w:rPr>
        <w:tab/>
      </w:r>
      <w:r>
        <w:rPr>
          <w:rFonts w:hint="eastAsia" w:ascii="宋体" w:hAnsi="宋体" w:cs="宋体"/>
          <w:color w:val="auto"/>
          <w:sz w:val="21"/>
          <w:szCs w:val="21"/>
          <w:lang w:eastAsia="zh-CN"/>
        </w:rPr>
        <w:t>附件：</w:t>
      </w:r>
    </w:p>
    <w:p>
      <w:pPr>
        <w:autoSpaceDE w:val="0"/>
        <w:autoSpaceDN w:val="0"/>
        <w:adjustRightInd w:val="0"/>
        <w:spacing w:line="360" w:lineRule="auto"/>
        <w:rPr>
          <w:rFonts w:ascii="宋体" w:hAnsi="宋体"/>
          <w:color w:val="auto"/>
          <w:sz w:val="21"/>
          <w:szCs w:val="21"/>
          <w:lang w:eastAsia="zh-CN"/>
        </w:rPr>
      </w:pPr>
      <w:r>
        <w:rPr>
          <w:rFonts w:ascii="宋体" w:hAnsi="宋体" w:cs="宋体"/>
          <w:color w:val="auto"/>
          <w:sz w:val="21"/>
          <w:szCs w:val="21"/>
          <w:lang w:eastAsia="zh-CN"/>
        </w:rPr>
        <w:t xml:space="preserve">4.6.1 </w:t>
      </w:r>
      <w:r>
        <w:rPr>
          <w:rFonts w:hint="eastAsia" w:ascii="宋体" w:hAnsi="宋体" w:cs="宋体"/>
          <w:color w:val="auto"/>
          <w:sz w:val="21"/>
          <w:szCs w:val="21"/>
          <w:lang w:eastAsia="zh-CN"/>
        </w:rPr>
        <w:t>采购方在采购期间发布的所有补充通知；</w:t>
      </w:r>
    </w:p>
    <w:p>
      <w:pPr>
        <w:autoSpaceDE w:val="0"/>
        <w:autoSpaceDN w:val="0"/>
        <w:adjustRightInd w:val="0"/>
        <w:spacing w:line="360" w:lineRule="auto"/>
        <w:rPr>
          <w:rFonts w:ascii="宋体" w:hAnsi="宋体"/>
          <w:color w:val="auto"/>
          <w:sz w:val="21"/>
          <w:szCs w:val="21"/>
          <w:lang w:eastAsia="zh-CN"/>
        </w:rPr>
      </w:pPr>
      <w:r>
        <w:rPr>
          <w:rFonts w:ascii="宋体" w:hAnsi="宋体" w:cs="宋体"/>
          <w:color w:val="auto"/>
          <w:sz w:val="21"/>
          <w:szCs w:val="21"/>
          <w:lang w:eastAsia="zh-CN"/>
        </w:rPr>
        <w:t xml:space="preserve">4.6.2 </w:t>
      </w:r>
      <w:r>
        <w:rPr>
          <w:rFonts w:hint="eastAsia" w:ascii="宋体" w:hAnsi="宋体" w:cs="宋体"/>
          <w:color w:val="auto"/>
          <w:sz w:val="21"/>
          <w:szCs w:val="21"/>
          <w:lang w:eastAsia="zh-CN"/>
        </w:rPr>
        <w:t>供方在投标有效期期内补充的所有书面文件；</w:t>
      </w:r>
    </w:p>
    <w:p>
      <w:pPr>
        <w:autoSpaceDE w:val="0"/>
        <w:autoSpaceDN w:val="0"/>
        <w:adjustRightInd w:val="0"/>
        <w:spacing w:line="360" w:lineRule="auto"/>
        <w:rPr>
          <w:rFonts w:ascii="宋体" w:hAnsi="宋体"/>
          <w:color w:val="auto"/>
          <w:sz w:val="21"/>
          <w:szCs w:val="21"/>
          <w:lang w:eastAsia="zh-CN"/>
        </w:rPr>
      </w:pPr>
      <w:r>
        <w:rPr>
          <w:rFonts w:ascii="宋体" w:hAnsi="宋体" w:cs="宋体"/>
          <w:color w:val="auto"/>
          <w:sz w:val="21"/>
          <w:szCs w:val="21"/>
          <w:lang w:eastAsia="zh-CN"/>
        </w:rPr>
        <w:t xml:space="preserve">4.6.3 </w:t>
      </w:r>
      <w:r>
        <w:rPr>
          <w:rFonts w:hint="eastAsia" w:ascii="宋体" w:hAnsi="宋体" w:cs="宋体"/>
          <w:color w:val="auto"/>
          <w:sz w:val="21"/>
          <w:szCs w:val="21"/>
          <w:lang w:eastAsia="zh-CN"/>
        </w:rPr>
        <w:t>供方在投标时随同投标文件一起递送的资料及附图；</w:t>
      </w:r>
    </w:p>
    <w:p>
      <w:pPr>
        <w:autoSpaceDE w:val="0"/>
        <w:autoSpaceDN w:val="0"/>
        <w:adjustRightInd w:val="0"/>
        <w:spacing w:line="360" w:lineRule="auto"/>
        <w:rPr>
          <w:rFonts w:ascii="宋体" w:hAnsi="宋体"/>
          <w:color w:val="auto"/>
          <w:sz w:val="21"/>
          <w:szCs w:val="21"/>
          <w:lang w:eastAsia="zh-CN"/>
        </w:rPr>
      </w:pPr>
      <w:r>
        <w:rPr>
          <w:rFonts w:ascii="宋体" w:hAnsi="宋体" w:cs="宋体"/>
          <w:color w:val="auto"/>
          <w:sz w:val="21"/>
          <w:szCs w:val="21"/>
          <w:lang w:eastAsia="zh-CN"/>
        </w:rPr>
        <w:t xml:space="preserve">4.6.4 </w:t>
      </w:r>
      <w:r>
        <w:rPr>
          <w:rFonts w:hint="eastAsia" w:ascii="宋体" w:hAnsi="宋体" w:cs="宋体"/>
          <w:color w:val="auto"/>
          <w:sz w:val="21"/>
          <w:szCs w:val="21"/>
          <w:lang w:eastAsia="zh-CN"/>
        </w:rPr>
        <w:t>在商洽本合同时，双方澄清、确认并共同签字的补充文件、技术协议。</w:t>
      </w:r>
    </w:p>
    <w:p>
      <w:pPr>
        <w:autoSpaceDE w:val="0"/>
        <w:autoSpaceDN w:val="0"/>
        <w:adjustRightInd w:val="0"/>
        <w:spacing w:before="156" w:line="360" w:lineRule="auto"/>
        <w:rPr>
          <w:rFonts w:ascii="宋体" w:hAnsi="宋体"/>
          <w:b/>
          <w:bCs/>
          <w:color w:val="auto"/>
          <w:sz w:val="21"/>
          <w:szCs w:val="21"/>
          <w:lang w:eastAsia="zh-CN"/>
        </w:rPr>
      </w:pPr>
      <w:r>
        <w:rPr>
          <w:rFonts w:ascii="宋体" w:hAnsi="宋体" w:cs="宋体"/>
          <w:b/>
          <w:bCs/>
          <w:color w:val="auto"/>
          <w:sz w:val="21"/>
          <w:szCs w:val="21"/>
          <w:lang w:eastAsia="zh-CN"/>
        </w:rPr>
        <w:t>5.</w:t>
      </w:r>
      <w:r>
        <w:rPr>
          <w:rFonts w:ascii="宋体" w:hAnsi="宋体" w:cs="宋体"/>
          <w:b/>
          <w:bCs/>
          <w:color w:val="auto"/>
          <w:sz w:val="21"/>
          <w:szCs w:val="21"/>
          <w:lang w:eastAsia="zh-CN"/>
        </w:rPr>
        <w:tab/>
      </w:r>
      <w:r>
        <w:rPr>
          <w:rFonts w:hint="eastAsia" w:ascii="宋体" w:hAnsi="宋体" w:cs="宋体"/>
          <w:b/>
          <w:bCs/>
          <w:color w:val="auto"/>
          <w:sz w:val="21"/>
          <w:szCs w:val="21"/>
          <w:lang w:eastAsia="zh-CN"/>
        </w:rPr>
        <w:t>合同范围和条件</w:t>
      </w:r>
    </w:p>
    <w:p>
      <w:pPr>
        <w:autoSpaceDE w:val="0"/>
        <w:autoSpaceDN w:val="0"/>
        <w:adjustRightInd w:val="0"/>
        <w:spacing w:line="360" w:lineRule="auto"/>
        <w:ind w:firstLine="420" w:firstLineChars="200"/>
        <w:rPr>
          <w:rFonts w:ascii="宋体" w:hAnsi="宋体"/>
          <w:color w:val="auto"/>
          <w:sz w:val="21"/>
          <w:szCs w:val="21"/>
          <w:lang w:eastAsia="zh-CN"/>
        </w:rPr>
      </w:pPr>
      <w:r>
        <w:rPr>
          <w:rFonts w:hint="eastAsia" w:ascii="宋体" w:hAnsi="宋体" w:cs="宋体"/>
          <w:color w:val="auto"/>
          <w:sz w:val="21"/>
          <w:szCs w:val="21"/>
          <w:lang w:eastAsia="zh-CN"/>
        </w:rPr>
        <w:t>本合同的范围和条件应与上述规定的合同文件内容相一致。</w:t>
      </w:r>
    </w:p>
    <w:p>
      <w:pPr>
        <w:autoSpaceDE w:val="0"/>
        <w:autoSpaceDN w:val="0"/>
        <w:adjustRightInd w:val="0"/>
        <w:spacing w:before="156" w:line="360" w:lineRule="auto"/>
        <w:rPr>
          <w:rFonts w:ascii="宋体" w:hAnsi="宋体"/>
          <w:b/>
          <w:bCs/>
          <w:color w:val="auto"/>
          <w:sz w:val="21"/>
          <w:szCs w:val="21"/>
          <w:lang w:eastAsia="zh-CN"/>
        </w:rPr>
      </w:pPr>
      <w:r>
        <w:rPr>
          <w:rFonts w:ascii="宋体" w:hAnsi="宋体" w:cs="宋体"/>
          <w:b/>
          <w:bCs/>
          <w:color w:val="auto"/>
          <w:sz w:val="21"/>
          <w:szCs w:val="21"/>
          <w:lang w:eastAsia="zh-CN"/>
        </w:rPr>
        <w:t>6.</w:t>
      </w:r>
      <w:r>
        <w:rPr>
          <w:rFonts w:ascii="宋体" w:hAnsi="宋体" w:cs="宋体"/>
          <w:b/>
          <w:bCs/>
          <w:color w:val="auto"/>
          <w:sz w:val="21"/>
          <w:szCs w:val="21"/>
          <w:lang w:eastAsia="zh-CN"/>
        </w:rPr>
        <w:tab/>
      </w:r>
      <w:r>
        <w:rPr>
          <w:rFonts w:hint="eastAsia" w:ascii="宋体" w:hAnsi="宋体" w:cs="宋体"/>
          <w:b/>
          <w:bCs/>
          <w:color w:val="auto"/>
          <w:sz w:val="21"/>
          <w:szCs w:val="21"/>
          <w:lang w:eastAsia="zh-CN"/>
        </w:rPr>
        <w:t>货物及数量</w:t>
      </w:r>
    </w:p>
    <w:p>
      <w:pPr>
        <w:pStyle w:val="16"/>
        <w:spacing w:line="360" w:lineRule="auto"/>
        <w:ind w:firstLine="420" w:firstLineChars="200"/>
        <w:rPr>
          <w:rFonts w:ascii="宋体" w:hAnsi="宋体"/>
          <w:color w:val="auto"/>
          <w:sz w:val="21"/>
          <w:szCs w:val="21"/>
          <w:lang w:eastAsia="zh-CN"/>
        </w:rPr>
      </w:pPr>
      <w:r>
        <w:rPr>
          <w:rFonts w:hint="eastAsia" w:ascii="宋体" w:hAnsi="宋体" w:cs="宋体"/>
          <w:color w:val="auto"/>
          <w:sz w:val="21"/>
          <w:szCs w:val="21"/>
          <w:lang w:eastAsia="zh-CN"/>
        </w:rPr>
        <w:t>本合同所提供的</w:t>
      </w:r>
      <w:r>
        <w:rPr>
          <w:rFonts w:ascii="宋体" w:hAnsi="宋体" w:cs="宋体"/>
          <w:color w:val="auto"/>
          <w:sz w:val="21"/>
          <w:szCs w:val="21"/>
          <w:u w:val="single"/>
          <w:lang w:eastAsia="zh-CN"/>
        </w:rPr>
        <w:t xml:space="preserve">  </w:t>
      </w:r>
      <w:r>
        <w:rPr>
          <w:rFonts w:hint="eastAsia" w:ascii="宋体" w:hAnsi="宋体" w:cs="宋体"/>
          <w:color w:val="auto"/>
          <w:sz w:val="21"/>
          <w:szCs w:val="21"/>
          <w:u w:val="single"/>
          <w:lang w:eastAsia="zh-CN"/>
        </w:rPr>
        <w:t>（服务）</w:t>
      </w:r>
      <w:r>
        <w:rPr>
          <w:rFonts w:ascii="宋体" w:hAnsi="宋体" w:cs="宋体"/>
          <w:color w:val="auto"/>
          <w:sz w:val="21"/>
          <w:szCs w:val="21"/>
          <w:u w:val="single"/>
          <w:lang w:eastAsia="zh-CN"/>
        </w:rPr>
        <w:t xml:space="preserve">  </w:t>
      </w:r>
      <w:r>
        <w:rPr>
          <w:rFonts w:hint="eastAsia" w:ascii="宋体" w:hAnsi="宋体" w:cs="宋体"/>
          <w:color w:val="auto"/>
          <w:sz w:val="21"/>
          <w:szCs w:val="21"/>
          <w:lang w:eastAsia="zh-CN"/>
        </w:rPr>
        <w:t>及数量详见招标文件的要求及供方投标文件中的承诺。</w:t>
      </w:r>
    </w:p>
    <w:p>
      <w:pPr>
        <w:autoSpaceDE w:val="0"/>
        <w:autoSpaceDN w:val="0"/>
        <w:adjustRightInd w:val="0"/>
        <w:spacing w:before="156" w:line="360" w:lineRule="auto"/>
        <w:rPr>
          <w:rFonts w:ascii="宋体" w:hAnsi="宋体"/>
          <w:b/>
          <w:bCs/>
          <w:color w:val="auto"/>
          <w:sz w:val="21"/>
          <w:szCs w:val="21"/>
          <w:lang w:eastAsia="zh-CN"/>
        </w:rPr>
      </w:pPr>
      <w:r>
        <w:rPr>
          <w:rFonts w:ascii="宋体" w:hAnsi="宋体" w:cs="宋体"/>
          <w:b/>
          <w:bCs/>
          <w:color w:val="auto"/>
          <w:sz w:val="21"/>
          <w:szCs w:val="21"/>
          <w:lang w:eastAsia="zh-CN"/>
        </w:rPr>
        <w:t>7.</w:t>
      </w:r>
      <w:r>
        <w:rPr>
          <w:rFonts w:ascii="宋体" w:hAnsi="宋体" w:cs="宋体"/>
          <w:b/>
          <w:bCs/>
          <w:color w:val="auto"/>
          <w:sz w:val="21"/>
          <w:szCs w:val="21"/>
          <w:lang w:eastAsia="zh-CN"/>
        </w:rPr>
        <w:tab/>
      </w:r>
      <w:r>
        <w:rPr>
          <w:rFonts w:hint="eastAsia" w:ascii="宋体" w:hAnsi="宋体" w:cs="宋体"/>
          <w:b/>
          <w:bCs/>
          <w:color w:val="auto"/>
          <w:sz w:val="21"/>
          <w:szCs w:val="21"/>
          <w:lang w:eastAsia="zh-CN"/>
        </w:rPr>
        <w:t>付款条件</w:t>
      </w:r>
    </w:p>
    <w:p>
      <w:pPr>
        <w:autoSpaceDE w:val="0"/>
        <w:autoSpaceDN w:val="0"/>
        <w:adjustRightInd w:val="0"/>
        <w:spacing w:line="360" w:lineRule="auto"/>
        <w:ind w:firstLine="420" w:firstLineChars="200"/>
        <w:rPr>
          <w:rFonts w:ascii="宋体" w:hAnsi="宋体"/>
          <w:color w:val="auto"/>
          <w:sz w:val="21"/>
          <w:szCs w:val="21"/>
          <w:lang w:eastAsia="zh-CN"/>
        </w:rPr>
      </w:pPr>
      <w:r>
        <w:rPr>
          <w:rFonts w:hint="eastAsia" w:ascii="宋体" w:hAnsi="宋体" w:cs="宋体"/>
          <w:color w:val="auto"/>
          <w:sz w:val="21"/>
          <w:szCs w:val="21"/>
          <w:lang w:eastAsia="zh-CN"/>
        </w:rPr>
        <w:t>本合同的付款条件在招标文件中有明确规定。</w:t>
      </w:r>
    </w:p>
    <w:p>
      <w:pPr>
        <w:autoSpaceDE w:val="0"/>
        <w:autoSpaceDN w:val="0"/>
        <w:adjustRightInd w:val="0"/>
        <w:spacing w:before="156" w:line="360" w:lineRule="auto"/>
        <w:rPr>
          <w:rFonts w:ascii="宋体" w:hAnsi="宋体"/>
          <w:b/>
          <w:bCs/>
          <w:color w:val="auto"/>
          <w:sz w:val="21"/>
          <w:szCs w:val="21"/>
          <w:lang w:eastAsia="zh-CN"/>
        </w:rPr>
      </w:pPr>
      <w:r>
        <w:rPr>
          <w:rFonts w:ascii="宋体" w:hAnsi="宋体" w:cs="宋体"/>
          <w:b/>
          <w:bCs/>
          <w:color w:val="auto"/>
          <w:sz w:val="21"/>
          <w:szCs w:val="21"/>
          <w:lang w:eastAsia="zh-CN"/>
        </w:rPr>
        <w:t>8.</w:t>
      </w:r>
      <w:r>
        <w:rPr>
          <w:rFonts w:ascii="宋体" w:hAnsi="宋体" w:cs="宋体"/>
          <w:b/>
          <w:bCs/>
          <w:color w:val="auto"/>
          <w:sz w:val="21"/>
          <w:szCs w:val="21"/>
          <w:lang w:eastAsia="zh-CN"/>
        </w:rPr>
        <w:tab/>
      </w:r>
      <w:r>
        <w:rPr>
          <w:rFonts w:hint="eastAsia" w:ascii="宋体" w:hAnsi="宋体" w:cs="宋体"/>
          <w:b/>
          <w:bCs/>
          <w:color w:val="auto"/>
          <w:sz w:val="21"/>
          <w:szCs w:val="21"/>
          <w:lang w:eastAsia="zh-CN"/>
        </w:rPr>
        <w:t>合同金额</w:t>
      </w:r>
    </w:p>
    <w:p>
      <w:pPr>
        <w:autoSpaceDE w:val="0"/>
        <w:autoSpaceDN w:val="0"/>
        <w:adjustRightInd w:val="0"/>
        <w:spacing w:line="360" w:lineRule="auto"/>
        <w:ind w:firstLine="420" w:firstLineChars="200"/>
        <w:rPr>
          <w:rFonts w:ascii="宋体" w:hAnsi="宋体"/>
          <w:color w:val="auto"/>
          <w:sz w:val="21"/>
          <w:szCs w:val="21"/>
          <w:lang w:eastAsia="zh-CN"/>
        </w:rPr>
      </w:pPr>
      <w:r>
        <w:rPr>
          <w:rFonts w:hint="eastAsia" w:ascii="宋体" w:hAnsi="宋体" w:cs="宋体"/>
          <w:color w:val="auto"/>
          <w:sz w:val="21"/>
          <w:szCs w:val="21"/>
          <w:lang w:eastAsia="zh-CN"/>
        </w:rPr>
        <w:t>合同总金额见合同书，分项价格在供方的投标文件中有明确规定。</w:t>
      </w:r>
    </w:p>
    <w:p>
      <w:pPr>
        <w:autoSpaceDE w:val="0"/>
        <w:autoSpaceDN w:val="0"/>
        <w:adjustRightInd w:val="0"/>
        <w:spacing w:before="156" w:line="360" w:lineRule="auto"/>
        <w:rPr>
          <w:rFonts w:ascii="宋体" w:hAnsi="宋体"/>
          <w:b/>
          <w:bCs/>
          <w:color w:val="auto"/>
          <w:sz w:val="21"/>
          <w:szCs w:val="21"/>
          <w:lang w:eastAsia="zh-CN"/>
        </w:rPr>
      </w:pPr>
      <w:r>
        <w:rPr>
          <w:rFonts w:ascii="宋体" w:hAnsi="宋体" w:cs="宋体"/>
          <w:b/>
          <w:bCs/>
          <w:color w:val="auto"/>
          <w:sz w:val="21"/>
          <w:szCs w:val="21"/>
          <w:lang w:eastAsia="zh-CN"/>
        </w:rPr>
        <w:t>9.</w:t>
      </w:r>
      <w:r>
        <w:rPr>
          <w:rFonts w:ascii="宋体" w:hAnsi="宋体" w:cs="宋体"/>
          <w:b/>
          <w:bCs/>
          <w:color w:val="auto"/>
          <w:sz w:val="21"/>
          <w:szCs w:val="21"/>
          <w:lang w:eastAsia="zh-CN"/>
        </w:rPr>
        <w:tab/>
      </w:r>
      <w:r>
        <w:rPr>
          <w:rFonts w:hint="eastAsia" w:ascii="宋体" w:hAnsi="宋体" w:cs="宋体"/>
          <w:b/>
          <w:bCs/>
          <w:color w:val="auto"/>
          <w:sz w:val="21"/>
          <w:szCs w:val="21"/>
          <w:lang w:eastAsia="zh-CN"/>
        </w:rPr>
        <w:t>交货时间和交货地点</w:t>
      </w:r>
    </w:p>
    <w:p>
      <w:pPr>
        <w:autoSpaceDE w:val="0"/>
        <w:autoSpaceDN w:val="0"/>
        <w:adjustRightInd w:val="0"/>
        <w:spacing w:line="360" w:lineRule="auto"/>
        <w:ind w:firstLine="420" w:firstLineChars="200"/>
        <w:rPr>
          <w:rFonts w:ascii="宋体" w:hAnsi="宋体"/>
          <w:color w:val="auto"/>
          <w:sz w:val="21"/>
          <w:szCs w:val="21"/>
          <w:lang w:eastAsia="zh-CN"/>
        </w:rPr>
      </w:pPr>
      <w:r>
        <w:rPr>
          <w:rFonts w:hint="eastAsia" w:ascii="宋体" w:hAnsi="宋体" w:cs="宋体"/>
          <w:color w:val="auto"/>
          <w:sz w:val="21"/>
          <w:szCs w:val="21"/>
          <w:lang w:eastAsia="zh-CN"/>
        </w:rPr>
        <w:t>本合同中</w:t>
      </w:r>
      <w:r>
        <w:rPr>
          <w:rFonts w:ascii="宋体" w:hAnsi="宋体" w:cs="宋体"/>
          <w:color w:val="auto"/>
          <w:sz w:val="21"/>
          <w:szCs w:val="21"/>
          <w:u w:val="single"/>
          <w:lang w:eastAsia="zh-CN"/>
        </w:rPr>
        <w:t xml:space="preserve"> </w:t>
      </w:r>
      <w:r>
        <w:rPr>
          <w:rFonts w:hint="eastAsia" w:ascii="宋体" w:hAnsi="宋体" w:cs="宋体"/>
          <w:color w:val="auto"/>
          <w:sz w:val="21"/>
          <w:szCs w:val="21"/>
          <w:u w:val="single"/>
          <w:lang w:eastAsia="zh-CN"/>
        </w:rPr>
        <w:t>（服务）</w:t>
      </w:r>
      <w:r>
        <w:rPr>
          <w:rFonts w:ascii="宋体" w:hAnsi="宋体" w:cs="宋体"/>
          <w:color w:val="auto"/>
          <w:sz w:val="21"/>
          <w:szCs w:val="21"/>
          <w:u w:val="single"/>
          <w:lang w:eastAsia="zh-CN"/>
        </w:rPr>
        <w:t xml:space="preserve"> </w:t>
      </w:r>
      <w:r>
        <w:rPr>
          <w:rFonts w:hint="eastAsia" w:ascii="宋体" w:hAnsi="宋体" w:cs="宋体"/>
          <w:color w:val="auto"/>
          <w:sz w:val="21"/>
          <w:szCs w:val="21"/>
          <w:lang w:eastAsia="zh-CN"/>
        </w:rPr>
        <w:t>的</w:t>
      </w:r>
      <w:r>
        <w:rPr>
          <w:rFonts w:ascii="宋体" w:hAnsi="宋体" w:cs="宋体"/>
          <w:color w:val="auto"/>
          <w:sz w:val="21"/>
          <w:szCs w:val="21"/>
          <w:u w:val="single"/>
          <w:lang w:eastAsia="zh-CN"/>
        </w:rPr>
        <w:t xml:space="preserve"> (</w:t>
      </w:r>
      <w:r>
        <w:rPr>
          <w:rFonts w:hint="eastAsia" w:ascii="宋体" w:hAnsi="宋体" w:cs="宋体"/>
          <w:color w:val="auto"/>
          <w:sz w:val="21"/>
          <w:szCs w:val="21"/>
          <w:u w:val="single"/>
          <w:lang w:eastAsia="zh-CN"/>
        </w:rPr>
        <w:t>交货时间</w:t>
      </w:r>
      <w:r>
        <w:rPr>
          <w:rFonts w:ascii="宋体" w:hAnsi="宋体" w:cs="宋体"/>
          <w:color w:val="auto"/>
          <w:sz w:val="21"/>
          <w:szCs w:val="21"/>
          <w:u w:val="single"/>
          <w:lang w:eastAsia="zh-CN"/>
        </w:rPr>
        <w:t>/</w:t>
      </w:r>
      <w:r>
        <w:rPr>
          <w:rFonts w:hint="eastAsia" w:ascii="宋体" w:hAnsi="宋体" w:cs="宋体"/>
          <w:color w:val="auto"/>
          <w:sz w:val="21"/>
          <w:szCs w:val="21"/>
          <w:u w:val="single"/>
          <w:lang w:eastAsia="zh-CN"/>
        </w:rPr>
        <w:t>服务完成时间）</w:t>
      </w:r>
      <w:r>
        <w:rPr>
          <w:rFonts w:ascii="宋体" w:hAnsi="宋体" w:cs="宋体"/>
          <w:color w:val="auto"/>
          <w:sz w:val="21"/>
          <w:szCs w:val="21"/>
          <w:u w:val="single"/>
          <w:lang w:eastAsia="zh-CN"/>
        </w:rPr>
        <w:t xml:space="preserve"> </w:t>
      </w:r>
      <w:r>
        <w:rPr>
          <w:rFonts w:hint="eastAsia" w:ascii="宋体" w:hAnsi="宋体" w:cs="宋体"/>
          <w:color w:val="auto"/>
          <w:sz w:val="21"/>
          <w:szCs w:val="21"/>
          <w:lang w:eastAsia="zh-CN"/>
        </w:rPr>
        <w:t>、</w:t>
      </w:r>
      <w:r>
        <w:rPr>
          <w:rFonts w:ascii="宋体" w:hAnsi="宋体" w:cs="宋体"/>
          <w:color w:val="auto"/>
          <w:sz w:val="21"/>
          <w:szCs w:val="21"/>
          <w:u w:val="single"/>
          <w:lang w:eastAsia="zh-CN"/>
        </w:rPr>
        <w:t xml:space="preserve"> (</w:t>
      </w:r>
      <w:r>
        <w:rPr>
          <w:rFonts w:hint="eastAsia" w:ascii="宋体" w:hAnsi="宋体" w:cs="宋体"/>
          <w:color w:val="auto"/>
          <w:sz w:val="21"/>
          <w:szCs w:val="21"/>
          <w:u w:val="single"/>
          <w:lang w:eastAsia="zh-CN"/>
        </w:rPr>
        <w:t>交货地点</w:t>
      </w:r>
      <w:r>
        <w:rPr>
          <w:rFonts w:ascii="宋体" w:hAnsi="宋体" w:cs="宋体"/>
          <w:color w:val="auto"/>
          <w:sz w:val="21"/>
          <w:szCs w:val="21"/>
          <w:u w:val="single"/>
          <w:lang w:eastAsia="zh-CN"/>
        </w:rPr>
        <w:t>/</w:t>
      </w:r>
      <w:r>
        <w:rPr>
          <w:rFonts w:hint="eastAsia" w:ascii="宋体" w:hAnsi="宋体" w:cs="宋体"/>
          <w:color w:val="auto"/>
          <w:sz w:val="21"/>
          <w:szCs w:val="21"/>
          <w:u w:val="single"/>
          <w:lang w:eastAsia="zh-CN"/>
        </w:rPr>
        <w:t>服务地点）</w:t>
      </w:r>
      <w:r>
        <w:rPr>
          <w:rFonts w:ascii="宋体" w:hAnsi="宋体" w:cs="宋体"/>
          <w:color w:val="auto"/>
          <w:sz w:val="21"/>
          <w:szCs w:val="21"/>
          <w:u w:val="single"/>
          <w:lang w:eastAsia="zh-CN"/>
        </w:rPr>
        <w:t xml:space="preserve"> </w:t>
      </w:r>
      <w:r>
        <w:rPr>
          <w:rFonts w:hint="eastAsia" w:ascii="宋体" w:hAnsi="宋体" w:cs="宋体"/>
          <w:color w:val="auto"/>
          <w:sz w:val="21"/>
          <w:szCs w:val="21"/>
          <w:lang w:eastAsia="zh-CN"/>
        </w:rPr>
        <w:t>在招标文件中有明确规定。</w:t>
      </w:r>
    </w:p>
    <w:p>
      <w:pPr>
        <w:autoSpaceDE w:val="0"/>
        <w:autoSpaceDN w:val="0"/>
        <w:adjustRightInd w:val="0"/>
        <w:spacing w:before="156" w:line="360" w:lineRule="auto"/>
        <w:rPr>
          <w:rFonts w:ascii="宋体" w:hAnsi="宋体"/>
          <w:b/>
          <w:bCs/>
          <w:color w:val="auto"/>
          <w:sz w:val="21"/>
          <w:szCs w:val="21"/>
          <w:lang w:eastAsia="zh-CN"/>
        </w:rPr>
      </w:pPr>
      <w:r>
        <w:rPr>
          <w:rFonts w:ascii="宋体" w:hAnsi="宋体" w:cs="宋体"/>
          <w:b/>
          <w:bCs/>
          <w:color w:val="auto"/>
          <w:sz w:val="21"/>
          <w:szCs w:val="21"/>
          <w:lang w:eastAsia="zh-CN"/>
        </w:rPr>
        <w:t>10.</w:t>
      </w:r>
      <w:r>
        <w:rPr>
          <w:rFonts w:ascii="宋体" w:hAnsi="宋体" w:cs="宋体"/>
          <w:b/>
          <w:bCs/>
          <w:color w:val="auto"/>
          <w:sz w:val="21"/>
          <w:szCs w:val="21"/>
          <w:lang w:eastAsia="zh-CN"/>
        </w:rPr>
        <w:tab/>
      </w:r>
      <w:r>
        <w:rPr>
          <w:rFonts w:hint="eastAsia" w:ascii="宋体" w:hAnsi="宋体" w:cs="宋体"/>
          <w:b/>
          <w:bCs/>
          <w:color w:val="auto"/>
          <w:sz w:val="21"/>
          <w:szCs w:val="21"/>
          <w:lang w:eastAsia="zh-CN"/>
        </w:rPr>
        <w:t>合同生效</w:t>
      </w:r>
    </w:p>
    <w:p>
      <w:pPr>
        <w:autoSpaceDE w:val="0"/>
        <w:autoSpaceDN w:val="0"/>
        <w:adjustRightInd w:val="0"/>
        <w:spacing w:line="360" w:lineRule="auto"/>
        <w:ind w:firstLine="420" w:firstLineChars="200"/>
        <w:rPr>
          <w:rFonts w:ascii="宋体" w:hAnsi="宋体"/>
          <w:color w:val="auto"/>
          <w:sz w:val="21"/>
          <w:szCs w:val="21"/>
          <w:lang w:eastAsia="zh-CN"/>
        </w:rPr>
      </w:pPr>
      <w:r>
        <w:rPr>
          <w:rFonts w:hint="eastAsia" w:ascii="宋体" w:hAnsi="宋体" w:cs="宋体"/>
          <w:color w:val="auto"/>
          <w:sz w:val="21"/>
          <w:szCs w:val="21"/>
          <w:lang w:eastAsia="zh-CN"/>
        </w:rPr>
        <w:t>本合同经供、需双方授权代表签字和加盖公章（或合同专用章）后生效。如采购申请公证的，合同需经公证机构公证后生效。</w:t>
      </w:r>
    </w:p>
    <w:p>
      <w:pPr>
        <w:autoSpaceDE w:val="0"/>
        <w:autoSpaceDN w:val="0"/>
        <w:adjustRightInd w:val="0"/>
        <w:spacing w:before="156" w:line="360" w:lineRule="auto"/>
        <w:rPr>
          <w:rFonts w:ascii="宋体" w:hAnsi="宋体"/>
          <w:b/>
          <w:bCs/>
          <w:color w:val="auto"/>
          <w:sz w:val="21"/>
          <w:szCs w:val="21"/>
          <w:lang w:eastAsia="zh-CN"/>
        </w:rPr>
      </w:pPr>
      <w:r>
        <w:rPr>
          <w:rFonts w:ascii="宋体" w:hAnsi="宋体" w:cs="宋体"/>
          <w:b/>
          <w:bCs/>
          <w:color w:val="auto"/>
          <w:sz w:val="21"/>
          <w:szCs w:val="21"/>
          <w:lang w:eastAsia="zh-CN"/>
        </w:rPr>
        <w:t>11.</w:t>
      </w:r>
      <w:r>
        <w:rPr>
          <w:rFonts w:ascii="宋体" w:hAnsi="宋体" w:cs="宋体"/>
          <w:b/>
          <w:bCs/>
          <w:color w:val="auto"/>
          <w:sz w:val="21"/>
          <w:szCs w:val="21"/>
          <w:lang w:eastAsia="zh-CN"/>
        </w:rPr>
        <w:tab/>
      </w:r>
      <w:r>
        <w:rPr>
          <w:rFonts w:hint="eastAsia" w:ascii="宋体" w:hAnsi="宋体" w:cs="宋体"/>
          <w:b/>
          <w:bCs/>
          <w:color w:val="auto"/>
          <w:sz w:val="21"/>
          <w:szCs w:val="21"/>
          <w:lang w:eastAsia="zh-CN"/>
        </w:rPr>
        <w:t>合同的份数</w:t>
      </w:r>
    </w:p>
    <w:p>
      <w:pPr>
        <w:autoSpaceDE w:val="0"/>
        <w:autoSpaceDN w:val="0"/>
        <w:adjustRightInd w:val="0"/>
        <w:spacing w:line="360" w:lineRule="auto"/>
        <w:ind w:firstLine="420" w:firstLineChars="200"/>
        <w:rPr>
          <w:rFonts w:ascii="宋体" w:hAnsi="宋体"/>
          <w:color w:val="auto"/>
          <w:sz w:val="21"/>
          <w:szCs w:val="21"/>
          <w:lang w:eastAsia="zh-CN"/>
        </w:rPr>
      </w:pPr>
      <w:r>
        <w:rPr>
          <w:rFonts w:hint="eastAsia" w:ascii="宋体" w:hAnsi="宋体" w:cs="宋体"/>
          <w:color w:val="auto"/>
          <w:sz w:val="21"/>
          <w:szCs w:val="21"/>
          <w:lang w:eastAsia="zh-CN"/>
        </w:rPr>
        <w:t>本合同正本一式份，需方执份，供方执份；副本一式份，需方执份，供方执份，主管部门执份。</w:t>
      </w:r>
    </w:p>
    <w:p>
      <w:pPr>
        <w:autoSpaceDE w:val="0"/>
        <w:autoSpaceDN w:val="0"/>
        <w:adjustRightInd w:val="0"/>
        <w:spacing w:before="156" w:line="360" w:lineRule="auto"/>
        <w:rPr>
          <w:rFonts w:ascii="宋体" w:hAnsi="宋体"/>
          <w:b/>
          <w:bCs/>
          <w:color w:val="auto"/>
          <w:sz w:val="21"/>
          <w:szCs w:val="21"/>
          <w:lang w:eastAsia="zh-CN"/>
        </w:rPr>
      </w:pPr>
      <w:r>
        <w:rPr>
          <w:rFonts w:ascii="宋体" w:hAnsi="宋体" w:cs="宋体"/>
          <w:b/>
          <w:bCs/>
          <w:color w:val="auto"/>
          <w:sz w:val="21"/>
          <w:szCs w:val="21"/>
          <w:lang w:eastAsia="zh-CN"/>
        </w:rPr>
        <w:t>12.</w:t>
      </w:r>
      <w:r>
        <w:rPr>
          <w:rFonts w:ascii="宋体" w:hAnsi="宋体" w:cs="宋体"/>
          <w:b/>
          <w:bCs/>
          <w:color w:val="auto"/>
          <w:sz w:val="21"/>
          <w:szCs w:val="21"/>
          <w:lang w:eastAsia="zh-CN"/>
        </w:rPr>
        <w:tab/>
      </w:r>
      <w:r>
        <w:rPr>
          <w:rFonts w:hint="eastAsia" w:ascii="宋体" w:hAnsi="宋体" w:cs="宋体"/>
          <w:b/>
          <w:bCs/>
          <w:color w:val="auto"/>
          <w:sz w:val="21"/>
          <w:szCs w:val="21"/>
          <w:lang w:eastAsia="zh-CN"/>
        </w:rPr>
        <w:t>合同的失效</w:t>
      </w:r>
    </w:p>
    <w:p>
      <w:pPr>
        <w:autoSpaceDE w:val="0"/>
        <w:autoSpaceDN w:val="0"/>
        <w:adjustRightInd w:val="0"/>
        <w:spacing w:line="360" w:lineRule="auto"/>
        <w:rPr>
          <w:rFonts w:ascii="宋体" w:hAnsi="宋体"/>
          <w:color w:val="auto"/>
          <w:sz w:val="21"/>
          <w:szCs w:val="21"/>
          <w:lang w:eastAsia="zh-CN"/>
        </w:rPr>
      </w:pPr>
      <w:r>
        <w:rPr>
          <w:rFonts w:hint="eastAsia" w:ascii="宋体" w:hAnsi="宋体" w:cs="宋体"/>
          <w:color w:val="auto"/>
          <w:sz w:val="21"/>
          <w:szCs w:val="21"/>
          <w:lang w:eastAsia="zh-CN"/>
        </w:rPr>
        <w:t>本合同在合同价款结清后失效。</w:t>
      </w:r>
    </w:p>
    <w:p>
      <w:pPr>
        <w:tabs>
          <w:tab w:val="left" w:pos="4615"/>
        </w:tabs>
        <w:autoSpaceDE w:val="0"/>
        <w:autoSpaceDN w:val="0"/>
        <w:adjustRightInd w:val="0"/>
        <w:spacing w:line="360" w:lineRule="auto"/>
        <w:rPr>
          <w:rFonts w:ascii="宋体" w:hAnsi="宋体"/>
          <w:color w:val="auto"/>
          <w:sz w:val="21"/>
          <w:szCs w:val="21"/>
          <w:lang w:eastAsia="zh-CN"/>
        </w:rPr>
      </w:pPr>
      <w:r>
        <w:rPr>
          <w:rFonts w:hint="eastAsia" w:ascii="宋体" w:hAnsi="宋体" w:cs="宋体"/>
          <w:color w:val="auto"/>
          <w:sz w:val="21"/>
          <w:szCs w:val="21"/>
          <w:lang w:eastAsia="zh-CN"/>
        </w:rPr>
        <w:t>需　　方</w:t>
      </w:r>
      <w:r>
        <w:rPr>
          <w:rFonts w:ascii="宋体" w:hAnsi="宋体"/>
          <w:color w:val="auto"/>
          <w:sz w:val="21"/>
          <w:szCs w:val="21"/>
          <w:lang w:eastAsia="zh-CN"/>
        </w:rPr>
        <w:tab/>
      </w:r>
      <w:r>
        <w:rPr>
          <w:rFonts w:hint="eastAsia" w:ascii="宋体" w:hAnsi="宋体" w:cs="宋体"/>
          <w:color w:val="auto"/>
          <w:sz w:val="21"/>
          <w:szCs w:val="21"/>
          <w:lang w:eastAsia="zh-CN"/>
        </w:rPr>
        <w:t>供　　方</w:t>
      </w:r>
    </w:p>
    <w:p>
      <w:pPr>
        <w:tabs>
          <w:tab w:val="left" w:pos="4615"/>
        </w:tabs>
        <w:autoSpaceDE w:val="0"/>
        <w:autoSpaceDN w:val="0"/>
        <w:adjustRightInd w:val="0"/>
        <w:spacing w:line="360" w:lineRule="auto"/>
        <w:rPr>
          <w:rFonts w:ascii="宋体" w:hAnsi="宋体"/>
          <w:color w:val="auto"/>
          <w:sz w:val="21"/>
          <w:szCs w:val="21"/>
          <w:lang w:eastAsia="zh-CN"/>
        </w:rPr>
      </w:pPr>
      <w:r>
        <w:rPr>
          <w:rFonts w:hint="eastAsia" w:ascii="宋体" w:hAnsi="宋体" w:cs="宋体"/>
          <w:color w:val="auto"/>
          <w:sz w:val="21"/>
          <w:szCs w:val="21"/>
          <w:lang w:eastAsia="zh-CN"/>
        </w:rPr>
        <w:t>单位名称（盖章）：</w:t>
      </w:r>
      <w:r>
        <w:rPr>
          <w:rFonts w:ascii="宋体" w:hAnsi="宋体"/>
          <w:color w:val="auto"/>
          <w:sz w:val="21"/>
          <w:szCs w:val="21"/>
          <w:lang w:eastAsia="zh-CN"/>
        </w:rPr>
        <w:tab/>
      </w:r>
      <w:r>
        <w:rPr>
          <w:rFonts w:hint="eastAsia" w:ascii="宋体" w:hAnsi="宋体" w:cs="宋体"/>
          <w:color w:val="auto"/>
          <w:sz w:val="21"/>
          <w:szCs w:val="21"/>
          <w:lang w:eastAsia="zh-CN"/>
        </w:rPr>
        <w:t>单位名称（盖章）：</w:t>
      </w:r>
    </w:p>
    <w:p>
      <w:pPr>
        <w:tabs>
          <w:tab w:val="left" w:pos="4615"/>
        </w:tabs>
        <w:autoSpaceDE w:val="0"/>
        <w:autoSpaceDN w:val="0"/>
        <w:adjustRightInd w:val="0"/>
        <w:spacing w:line="360" w:lineRule="auto"/>
        <w:rPr>
          <w:rFonts w:ascii="宋体" w:hAnsi="宋体"/>
          <w:color w:val="auto"/>
          <w:sz w:val="21"/>
          <w:szCs w:val="21"/>
          <w:lang w:eastAsia="zh-CN"/>
        </w:rPr>
      </w:pPr>
      <w:r>
        <w:rPr>
          <w:rFonts w:hint="eastAsia" w:ascii="宋体" w:hAnsi="宋体" w:cs="宋体"/>
          <w:color w:val="auto"/>
          <w:sz w:val="21"/>
          <w:szCs w:val="21"/>
          <w:lang w:eastAsia="zh-CN"/>
        </w:rPr>
        <w:t>单位地址：</w:t>
      </w:r>
      <w:r>
        <w:rPr>
          <w:rFonts w:ascii="宋体" w:hAnsi="宋体"/>
          <w:color w:val="auto"/>
          <w:sz w:val="21"/>
          <w:szCs w:val="21"/>
          <w:lang w:eastAsia="zh-CN"/>
        </w:rPr>
        <w:tab/>
      </w:r>
      <w:r>
        <w:rPr>
          <w:rFonts w:hint="eastAsia" w:ascii="宋体" w:hAnsi="宋体" w:cs="宋体"/>
          <w:color w:val="auto"/>
          <w:sz w:val="21"/>
          <w:szCs w:val="21"/>
          <w:lang w:eastAsia="zh-CN"/>
        </w:rPr>
        <w:t>单位地址：</w:t>
      </w:r>
    </w:p>
    <w:p>
      <w:pPr>
        <w:tabs>
          <w:tab w:val="left" w:pos="4615"/>
        </w:tabs>
        <w:autoSpaceDE w:val="0"/>
        <w:autoSpaceDN w:val="0"/>
        <w:adjustRightInd w:val="0"/>
        <w:spacing w:line="360" w:lineRule="auto"/>
        <w:rPr>
          <w:rFonts w:ascii="宋体" w:hAnsi="宋体"/>
          <w:color w:val="auto"/>
          <w:sz w:val="21"/>
          <w:szCs w:val="21"/>
          <w:lang w:eastAsia="zh-CN"/>
        </w:rPr>
      </w:pPr>
      <w:r>
        <w:rPr>
          <w:rFonts w:hint="eastAsia" w:ascii="宋体" w:hAnsi="宋体" w:cs="宋体"/>
          <w:color w:val="auto"/>
          <w:sz w:val="21"/>
          <w:szCs w:val="21"/>
          <w:lang w:eastAsia="zh-CN"/>
        </w:rPr>
        <w:t>法人代表授权人</w:t>
      </w:r>
      <w:r>
        <w:rPr>
          <w:rFonts w:ascii="宋体" w:hAnsi="宋体" w:cs="宋体"/>
          <w:color w:val="auto"/>
          <w:sz w:val="21"/>
          <w:szCs w:val="21"/>
          <w:lang w:eastAsia="zh-CN"/>
        </w:rPr>
        <w:t>(</w:t>
      </w:r>
      <w:r>
        <w:rPr>
          <w:rFonts w:hint="eastAsia" w:ascii="宋体" w:hAnsi="宋体" w:cs="宋体"/>
          <w:color w:val="auto"/>
          <w:sz w:val="21"/>
          <w:szCs w:val="21"/>
          <w:lang w:eastAsia="zh-CN"/>
        </w:rPr>
        <w:t>签字</w:t>
      </w:r>
      <w:r>
        <w:rPr>
          <w:rFonts w:ascii="宋体" w:hAnsi="宋体" w:cs="宋体"/>
          <w:color w:val="auto"/>
          <w:sz w:val="21"/>
          <w:szCs w:val="21"/>
          <w:lang w:eastAsia="zh-CN"/>
        </w:rPr>
        <w:t>)</w:t>
      </w:r>
      <w:r>
        <w:rPr>
          <w:rFonts w:hint="eastAsia" w:ascii="宋体" w:hAnsi="宋体" w:cs="宋体"/>
          <w:color w:val="auto"/>
          <w:sz w:val="21"/>
          <w:szCs w:val="21"/>
          <w:lang w:eastAsia="zh-CN"/>
        </w:rPr>
        <w:t>：</w:t>
      </w:r>
      <w:r>
        <w:rPr>
          <w:rFonts w:ascii="宋体" w:hAnsi="宋体"/>
          <w:color w:val="auto"/>
          <w:sz w:val="21"/>
          <w:szCs w:val="21"/>
          <w:lang w:eastAsia="zh-CN"/>
        </w:rPr>
        <w:tab/>
      </w:r>
      <w:r>
        <w:rPr>
          <w:rFonts w:hint="eastAsia" w:ascii="宋体" w:hAnsi="宋体" w:cs="宋体"/>
          <w:color w:val="auto"/>
          <w:sz w:val="21"/>
          <w:szCs w:val="21"/>
          <w:lang w:eastAsia="zh-CN"/>
        </w:rPr>
        <w:t>法人代表授权人</w:t>
      </w:r>
      <w:r>
        <w:rPr>
          <w:rFonts w:ascii="宋体" w:hAnsi="宋体" w:cs="宋体"/>
          <w:color w:val="auto"/>
          <w:sz w:val="21"/>
          <w:szCs w:val="21"/>
          <w:lang w:eastAsia="zh-CN"/>
        </w:rPr>
        <w:t>(</w:t>
      </w:r>
      <w:r>
        <w:rPr>
          <w:rFonts w:hint="eastAsia" w:ascii="宋体" w:hAnsi="宋体" w:cs="宋体"/>
          <w:color w:val="auto"/>
          <w:sz w:val="21"/>
          <w:szCs w:val="21"/>
          <w:lang w:eastAsia="zh-CN"/>
        </w:rPr>
        <w:t>签字</w:t>
      </w:r>
      <w:r>
        <w:rPr>
          <w:rFonts w:ascii="宋体" w:hAnsi="宋体" w:cs="宋体"/>
          <w:color w:val="auto"/>
          <w:sz w:val="21"/>
          <w:szCs w:val="21"/>
          <w:lang w:eastAsia="zh-CN"/>
        </w:rPr>
        <w:t>)</w:t>
      </w:r>
      <w:r>
        <w:rPr>
          <w:rFonts w:hint="eastAsia" w:ascii="宋体" w:hAnsi="宋体" w:cs="宋体"/>
          <w:color w:val="auto"/>
          <w:sz w:val="21"/>
          <w:szCs w:val="21"/>
          <w:lang w:eastAsia="zh-CN"/>
        </w:rPr>
        <w:t>：</w:t>
      </w:r>
    </w:p>
    <w:p>
      <w:pPr>
        <w:tabs>
          <w:tab w:val="left" w:pos="4615"/>
        </w:tabs>
        <w:autoSpaceDE w:val="0"/>
        <w:autoSpaceDN w:val="0"/>
        <w:adjustRightInd w:val="0"/>
        <w:spacing w:line="360" w:lineRule="auto"/>
        <w:rPr>
          <w:rFonts w:ascii="宋体" w:hAnsi="宋体"/>
          <w:color w:val="auto"/>
          <w:sz w:val="21"/>
          <w:szCs w:val="21"/>
          <w:lang w:eastAsia="zh-CN"/>
        </w:rPr>
      </w:pPr>
      <w:r>
        <w:rPr>
          <w:rFonts w:hint="eastAsia" w:ascii="宋体" w:hAnsi="宋体" w:cs="宋体"/>
          <w:color w:val="auto"/>
          <w:sz w:val="21"/>
          <w:szCs w:val="21"/>
          <w:lang w:eastAsia="zh-CN"/>
        </w:rPr>
        <w:t>联</w:t>
      </w:r>
      <w:r>
        <w:rPr>
          <w:rFonts w:ascii="宋体" w:hAnsi="宋体" w:cs="宋体"/>
          <w:color w:val="auto"/>
          <w:sz w:val="21"/>
          <w:szCs w:val="21"/>
          <w:lang w:eastAsia="zh-CN"/>
        </w:rPr>
        <w:t xml:space="preserve"> </w:t>
      </w:r>
      <w:r>
        <w:rPr>
          <w:rFonts w:hint="eastAsia" w:ascii="宋体" w:hAnsi="宋体" w:cs="宋体"/>
          <w:color w:val="auto"/>
          <w:sz w:val="21"/>
          <w:szCs w:val="21"/>
          <w:lang w:eastAsia="zh-CN"/>
        </w:rPr>
        <w:t>系</w:t>
      </w:r>
      <w:r>
        <w:rPr>
          <w:rFonts w:ascii="宋体" w:hAnsi="宋体" w:cs="宋体"/>
          <w:color w:val="auto"/>
          <w:sz w:val="21"/>
          <w:szCs w:val="21"/>
          <w:lang w:eastAsia="zh-CN"/>
        </w:rPr>
        <w:t xml:space="preserve"> </w:t>
      </w:r>
      <w:r>
        <w:rPr>
          <w:rFonts w:hint="eastAsia" w:ascii="宋体" w:hAnsi="宋体" w:cs="宋体"/>
          <w:color w:val="auto"/>
          <w:sz w:val="21"/>
          <w:szCs w:val="21"/>
          <w:lang w:eastAsia="zh-CN"/>
        </w:rPr>
        <w:t>人：</w:t>
      </w:r>
      <w:r>
        <w:rPr>
          <w:rFonts w:ascii="宋体" w:hAnsi="宋体"/>
          <w:color w:val="auto"/>
          <w:sz w:val="21"/>
          <w:szCs w:val="21"/>
          <w:lang w:eastAsia="zh-CN"/>
        </w:rPr>
        <w:tab/>
      </w:r>
      <w:r>
        <w:rPr>
          <w:rFonts w:hint="eastAsia" w:ascii="宋体" w:hAnsi="宋体" w:cs="宋体"/>
          <w:color w:val="auto"/>
          <w:sz w:val="21"/>
          <w:szCs w:val="21"/>
          <w:lang w:eastAsia="zh-CN"/>
        </w:rPr>
        <w:t>联</w:t>
      </w:r>
      <w:r>
        <w:rPr>
          <w:rFonts w:ascii="宋体" w:hAnsi="宋体" w:cs="宋体"/>
          <w:color w:val="auto"/>
          <w:sz w:val="21"/>
          <w:szCs w:val="21"/>
          <w:lang w:eastAsia="zh-CN"/>
        </w:rPr>
        <w:t xml:space="preserve"> </w:t>
      </w:r>
      <w:r>
        <w:rPr>
          <w:rFonts w:hint="eastAsia" w:ascii="宋体" w:hAnsi="宋体" w:cs="宋体"/>
          <w:color w:val="auto"/>
          <w:sz w:val="21"/>
          <w:szCs w:val="21"/>
          <w:lang w:eastAsia="zh-CN"/>
        </w:rPr>
        <w:t>系</w:t>
      </w:r>
      <w:r>
        <w:rPr>
          <w:rFonts w:ascii="宋体" w:hAnsi="宋体" w:cs="宋体"/>
          <w:color w:val="auto"/>
          <w:sz w:val="21"/>
          <w:szCs w:val="21"/>
          <w:lang w:eastAsia="zh-CN"/>
        </w:rPr>
        <w:t xml:space="preserve"> </w:t>
      </w:r>
      <w:r>
        <w:rPr>
          <w:rFonts w:hint="eastAsia" w:ascii="宋体" w:hAnsi="宋体" w:cs="宋体"/>
          <w:color w:val="auto"/>
          <w:sz w:val="21"/>
          <w:szCs w:val="21"/>
          <w:lang w:eastAsia="zh-CN"/>
        </w:rPr>
        <w:t>人：</w:t>
      </w:r>
    </w:p>
    <w:p>
      <w:pPr>
        <w:tabs>
          <w:tab w:val="left" w:pos="4615"/>
        </w:tabs>
        <w:autoSpaceDE w:val="0"/>
        <w:autoSpaceDN w:val="0"/>
        <w:adjustRightInd w:val="0"/>
        <w:spacing w:line="360" w:lineRule="auto"/>
        <w:rPr>
          <w:rFonts w:ascii="宋体" w:hAnsi="宋体"/>
          <w:color w:val="auto"/>
          <w:sz w:val="21"/>
          <w:szCs w:val="21"/>
          <w:lang w:eastAsia="zh-CN"/>
        </w:rPr>
      </w:pPr>
      <w:r>
        <w:rPr>
          <w:rFonts w:hint="eastAsia" w:ascii="宋体" w:hAnsi="宋体" w:cs="宋体"/>
          <w:color w:val="auto"/>
          <w:sz w:val="21"/>
          <w:szCs w:val="21"/>
          <w:lang w:eastAsia="zh-CN"/>
        </w:rPr>
        <w:t>电　　话：</w:t>
      </w:r>
      <w:r>
        <w:rPr>
          <w:rFonts w:ascii="宋体" w:hAnsi="宋体"/>
          <w:color w:val="auto"/>
          <w:sz w:val="21"/>
          <w:szCs w:val="21"/>
          <w:lang w:eastAsia="zh-CN"/>
        </w:rPr>
        <w:tab/>
      </w:r>
      <w:r>
        <w:rPr>
          <w:rFonts w:hint="eastAsia" w:ascii="宋体" w:hAnsi="宋体" w:cs="宋体"/>
          <w:color w:val="auto"/>
          <w:sz w:val="21"/>
          <w:szCs w:val="21"/>
          <w:lang w:eastAsia="zh-CN"/>
        </w:rPr>
        <w:t>电　　话：</w:t>
      </w:r>
    </w:p>
    <w:p>
      <w:pPr>
        <w:tabs>
          <w:tab w:val="left" w:pos="4615"/>
        </w:tabs>
        <w:autoSpaceDE w:val="0"/>
        <w:autoSpaceDN w:val="0"/>
        <w:adjustRightInd w:val="0"/>
        <w:spacing w:line="360" w:lineRule="auto"/>
        <w:rPr>
          <w:rFonts w:ascii="宋体" w:hAnsi="宋体"/>
          <w:color w:val="auto"/>
          <w:sz w:val="21"/>
          <w:szCs w:val="21"/>
          <w:lang w:eastAsia="zh-CN"/>
        </w:rPr>
      </w:pPr>
      <w:r>
        <w:rPr>
          <w:rFonts w:hint="eastAsia" w:ascii="宋体" w:hAnsi="宋体" w:cs="宋体"/>
          <w:color w:val="auto"/>
          <w:sz w:val="21"/>
          <w:szCs w:val="21"/>
          <w:lang w:eastAsia="zh-CN"/>
        </w:rPr>
        <w:t>传　　真：</w:t>
      </w:r>
      <w:r>
        <w:rPr>
          <w:rFonts w:ascii="宋体" w:hAnsi="宋体"/>
          <w:color w:val="auto"/>
          <w:sz w:val="21"/>
          <w:szCs w:val="21"/>
          <w:lang w:eastAsia="zh-CN"/>
        </w:rPr>
        <w:tab/>
      </w:r>
      <w:r>
        <w:rPr>
          <w:rFonts w:hint="eastAsia" w:ascii="宋体" w:hAnsi="宋体" w:cs="宋体"/>
          <w:color w:val="auto"/>
          <w:sz w:val="21"/>
          <w:szCs w:val="21"/>
          <w:lang w:eastAsia="zh-CN"/>
        </w:rPr>
        <w:t>传　　真：</w:t>
      </w:r>
    </w:p>
    <w:p>
      <w:pPr>
        <w:tabs>
          <w:tab w:val="left" w:pos="4615"/>
        </w:tabs>
        <w:autoSpaceDE w:val="0"/>
        <w:autoSpaceDN w:val="0"/>
        <w:adjustRightInd w:val="0"/>
        <w:spacing w:line="360" w:lineRule="auto"/>
        <w:rPr>
          <w:rFonts w:ascii="宋体" w:hAnsi="宋体"/>
          <w:color w:val="auto"/>
          <w:sz w:val="21"/>
          <w:szCs w:val="21"/>
          <w:lang w:eastAsia="zh-CN"/>
        </w:rPr>
      </w:pPr>
      <w:r>
        <w:rPr>
          <w:rFonts w:hint="eastAsia" w:ascii="宋体" w:hAnsi="宋体" w:cs="宋体"/>
          <w:color w:val="auto"/>
          <w:sz w:val="21"/>
          <w:szCs w:val="21"/>
          <w:lang w:eastAsia="zh-CN"/>
        </w:rPr>
        <w:t>邮政编码：</w:t>
      </w:r>
      <w:r>
        <w:rPr>
          <w:rFonts w:ascii="宋体" w:hAnsi="宋体"/>
          <w:color w:val="auto"/>
          <w:sz w:val="21"/>
          <w:szCs w:val="21"/>
          <w:lang w:eastAsia="zh-CN"/>
        </w:rPr>
        <w:tab/>
      </w:r>
      <w:r>
        <w:rPr>
          <w:rFonts w:hint="eastAsia" w:ascii="宋体" w:hAnsi="宋体" w:cs="宋体"/>
          <w:color w:val="auto"/>
          <w:sz w:val="21"/>
          <w:szCs w:val="21"/>
          <w:lang w:eastAsia="zh-CN"/>
        </w:rPr>
        <w:t>邮政编码：</w:t>
      </w:r>
    </w:p>
    <w:p>
      <w:pPr>
        <w:tabs>
          <w:tab w:val="left" w:pos="4615"/>
        </w:tabs>
        <w:autoSpaceDE w:val="0"/>
        <w:autoSpaceDN w:val="0"/>
        <w:adjustRightInd w:val="0"/>
        <w:spacing w:line="360" w:lineRule="auto"/>
        <w:rPr>
          <w:rFonts w:ascii="宋体" w:hAnsi="宋体"/>
          <w:color w:val="auto"/>
          <w:sz w:val="21"/>
          <w:szCs w:val="21"/>
          <w:lang w:eastAsia="zh-CN"/>
        </w:rPr>
      </w:pPr>
      <w:r>
        <w:rPr>
          <w:rFonts w:hint="eastAsia" w:ascii="宋体" w:hAnsi="宋体" w:cs="宋体"/>
          <w:color w:val="auto"/>
          <w:sz w:val="21"/>
          <w:szCs w:val="21"/>
          <w:lang w:eastAsia="zh-CN"/>
        </w:rPr>
        <w:t>开户银行：</w:t>
      </w:r>
      <w:r>
        <w:rPr>
          <w:rFonts w:ascii="宋体" w:hAnsi="宋体"/>
          <w:color w:val="auto"/>
          <w:sz w:val="21"/>
          <w:szCs w:val="21"/>
          <w:lang w:eastAsia="zh-CN"/>
        </w:rPr>
        <w:tab/>
      </w:r>
      <w:r>
        <w:rPr>
          <w:rFonts w:hint="eastAsia" w:ascii="宋体" w:hAnsi="宋体" w:cs="宋体"/>
          <w:color w:val="auto"/>
          <w:sz w:val="21"/>
          <w:szCs w:val="21"/>
          <w:lang w:eastAsia="zh-CN"/>
        </w:rPr>
        <w:t>开户银行：</w:t>
      </w:r>
    </w:p>
    <w:p>
      <w:pPr>
        <w:tabs>
          <w:tab w:val="left" w:pos="4615"/>
        </w:tabs>
        <w:autoSpaceDE w:val="0"/>
        <w:autoSpaceDN w:val="0"/>
        <w:adjustRightInd w:val="0"/>
        <w:spacing w:line="360" w:lineRule="auto"/>
        <w:rPr>
          <w:rFonts w:ascii="宋体" w:hAnsi="宋体"/>
          <w:color w:val="auto"/>
          <w:sz w:val="21"/>
          <w:szCs w:val="21"/>
          <w:lang w:eastAsia="zh-CN"/>
        </w:rPr>
      </w:pPr>
      <w:r>
        <w:rPr>
          <w:rFonts w:hint="eastAsia" w:ascii="宋体" w:hAnsi="宋体" w:cs="宋体"/>
          <w:color w:val="auto"/>
          <w:sz w:val="21"/>
          <w:szCs w:val="21"/>
          <w:lang w:eastAsia="zh-CN"/>
        </w:rPr>
        <w:t>帐　　号：</w:t>
      </w:r>
      <w:r>
        <w:rPr>
          <w:rFonts w:ascii="宋体" w:hAnsi="宋体"/>
          <w:color w:val="auto"/>
          <w:sz w:val="21"/>
          <w:szCs w:val="21"/>
          <w:lang w:eastAsia="zh-CN"/>
        </w:rPr>
        <w:tab/>
      </w:r>
      <w:r>
        <w:rPr>
          <w:rFonts w:hint="eastAsia" w:ascii="宋体" w:hAnsi="宋体" w:cs="宋体"/>
          <w:color w:val="auto"/>
          <w:sz w:val="21"/>
          <w:szCs w:val="21"/>
          <w:lang w:eastAsia="zh-CN"/>
        </w:rPr>
        <w:t>帐　　号：</w:t>
      </w:r>
    </w:p>
    <w:p>
      <w:pPr>
        <w:tabs>
          <w:tab w:val="left" w:pos="4615"/>
        </w:tabs>
        <w:autoSpaceDE w:val="0"/>
        <w:autoSpaceDN w:val="0"/>
        <w:adjustRightInd w:val="0"/>
        <w:spacing w:line="360" w:lineRule="auto"/>
        <w:rPr>
          <w:rFonts w:ascii="宋体" w:hAnsi="宋体"/>
          <w:color w:val="auto"/>
          <w:sz w:val="21"/>
          <w:szCs w:val="21"/>
          <w:lang w:eastAsia="zh-CN"/>
        </w:rPr>
      </w:pPr>
      <w:r>
        <w:rPr>
          <w:rFonts w:hint="eastAsia" w:ascii="宋体" w:hAnsi="宋体" w:cs="宋体"/>
          <w:color w:val="auto"/>
          <w:sz w:val="21"/>
          <w:szCs w:val="21"/>
          <w:lang w:eastAsia="zh-CN"/>
        </w:rPr>
        <w:t>税　　号：</w:t>
      </w:r>
      <w:r>
        <w:rPr>
          <w:rFonts w:ascii="宋体" w:hAnsi="宋体"/>
          <w:color w:val="auto"/>
          <w:sz w:val="21"/>
          <w:szCs w:val="21"/>
          <w:lang w:eastAsia="zh-CN"/>
        </w:rPr>
        <w:tab/>
      </w:r>
      <w:r>
        <w:rPr>
          <w:rFonts w:hint="eastAsia" w:ascii="宋体" w:hAnsi="宋体" w:cs="宋体"/>
          <w:color w:val="auto"/>
          <w:sz w:val="21"/>
          <w:szCs w:val="21"/>
          <w:lang w:eastAsia="zh-CN"/>
        </w:rPr>
        <w:t>税　　号：</w:t>
      </w:r>
    </w:p>
    <w:p>
      <w:pPr>
        <w:spacing w:line="360" w:lineRule="auto"/>
        <w:rPr>
          <w:rFonts w:ascii="宋体" w:hAnsi="宋体"/>
          <w:b/>
          <w:bCs/>
          <w:color w:val="auto"/>
          <w:sz w:val="21"/>
          <w:szCs w:val="21"/>
          <w:lang w:eastAsia="zh-CN"/>
        </w:rPr>
        <w:sectPr>
          <w:headerReference r:id="rId4" w:type="default"/>
          <w:footerReference r:id="rId5" w:type="default"/>
          <w:pgSz w:w="11906" w:h="16838"/>
          <w:pgMar w:top="1134" w:right="1417" w:bottom="1134" w:left="1247" w:header="851" w:footer="992" w:gutter="0"/>
          <w:cols w:space="720" w:num="1"/>
          <w:docGrid w:type="lines" w:linePitch="312" w:charSpace="0"/>
        </w:sectPr>
      </w:pPr>
      <w:r>
        <w:rPr>
          <w:rFonts w:hint="eastAsia" w:ascii="宋体" w:hAnsi="宋体" w:cs="宋体"/>
          <w:color w:val="auto"/>
          <w:sz w:val="21"/>
          <w:szCs w:val="21"/>
          <w:lang w:eastAsia="zh-CN"/>
        </w:rPr>
        <w:t>合同签订地址：</w:t>
      </w:r>
      <w:r>
        <w:rPr>
          <w:rFonts w:ascii="宋体" w:hAnsi="宋体" w:cs="宋体"/>
          <w:color w:val="auto"/>
          <w:sz w:val="21"/>
          <w:szCs w:val="21"/>
          <w:u w:val="single"/>
          <w:lang w:eastAsia="zh-CN"/>
        </w:rPr>
        <w:t>___________________</w:t>
      </w:r>
      <w:r>
        <w:rPr>
          <w:rFonts w:ascii="宋体" w:hAnsi="宋体" w:cs="宋体"/>
          <w:color w:val="auto"/>
          <w:sz w:val="21"/>
          <w:szCs w:val="21"/>
          <w:u w:val="single"/>
          <w:lang w:eastAsia="zh-CN"/>
        </w:rPr>
        <w:br w:type="textWrapping"/>
      </w:r>
    </w:p>
    <w:p>
      <w:pPr>
        <w:spacing w:line="200" w:lineRule="exact"/>
        <w:rPr>
          <w:color w:val="auto"/>
          <w:sz w:val="20"/>
          <w:szCs w:val="20"/>
          <w:lang w:eastAsia="zh-CN"/>
        </w:rPr>
      </w:pPr>
    </w:p>
    <w:p>
      <w:pPr>
        <w:pStyle w:val="3"/>
        <w:tabs>
          <w:tab w:val="left" w:pos="3993"/>
        </w:tabs>
        <w:spacing w:line="419" w:lineRule="exact"/>
        <w:ind w:left="2707"/>
        <w:rPr>
          <w:rFonts w:cs="Times New Roman"/>
          <w:b/>
          <w:bCs/>
          <w:color w:val="auto"/>
          <w:sz w:val="36"/>
          <w:szCs w:val="36"/>
          <w:lang w:eastAsia="zh-CN"/>
        </w:rPr>
      </w:pPr>
      <w:bookmarkStart w:id="45" w:name="_Toc5692"/>
      <w:r>
        <w:rPr>
          <w:rFonts w:hint="eastAsia"/>
          <w:b/>
          <w:bCs/>
          <w:color w:val="auto"/>
          <w:spacing w:val="2"/>
          <w:sz w:val="36"/>
          <w:szCs w:val="36"/>
          <w:lang w:eastAsia="zh-CN"/>
        </w:rPr>
        <w:t>第五</w:t>
      </w:r>
      <w:r>
        <w:rPr>
          <w:rFonts w:hint="eastAsia"/>
          <w:b/>
          <w:bCs/>
          <w:color w:val="auto"/>
          <w:sz w:val="36"/>
          <w:szCs w:val="36"/>
          <w:lang w:eastAsia="zh-CN"/>
        </w:rPr>
        <w:t>章</w:t>
      </w:r>
      <w:r>
        <w:rPr>
          <w:rFonts w:cs="Times New Roman"/>
          <w:b/>
          <w:bCs/>
          <w:color w:val="auto"/>
          <w:sz w:val="36"/>
          <w:szCs w:val="36"/>
          <w:lang w:eastAsia="zh-CN"/>
        </w:rPr>
        <w:tab/>
      </w:r>
      <w:r>
        <w:rPr>
          <w:rFonts w:hint="eastAsia"/>
          <w:b/>
          <w:bCs/>
          <w:color w:val="auto"/>
          <w:spacing w:val="2"/>
          <w:sz w:val="36"/>
          <w:szCs w:val="36"/>
          <w:lang w:eastAsia="zh-CN"/>
        </w:rPr>
        <w:t>采购</w:t>
      </w:r>
      <w:r>
        <w:rPr>
          <w:rFonts w:hint="eastAsia"/>
          <w:b/>
          <w:bCs/>
          <w:color w:val="auto"/>
          <w:sz w:val="36"/>
          <w:szCs w:val="36"/>
          <w:lang w:eastAsia="zh-CN"/>
        </w:rPr>
        <w:t>响</w:t>
      </w:r>
      <w:r>
        <w:rPr>
          <w:rFonts w:hint="eastAsia"/>
          <w:b/>
          <w:bCs/>
          <w:color w:val="auto"/>
          <w:spacing w:val="2"/>
          <w:sz w:val="36"/>
          <w:szCs w:val="36"/>
          <w:lang w:eastAsia="zh-CN"/>
        </w:rPr>
        <w:t>应文</w:t>
      </w:r>
      <w:r>
        <w:rPr>
          <w:rFonts w:hint="eastAsia"/>
          <w:b/>
          <w:bCs/>
          <w:color w:val="auto"/>
          <w:spacing w:val="3"/>
          <w:sz w:val="36"/>
          <w:szCs w:val="36"/>
          <w:lang w:eastAsia="zh-CN"/>
        </w:rPr>
        <w:t>件</w:t>
      </w:r>
      <w:r>
        <w:rPr>
          <w:rFonts w:hint="eastAsia"/>
          <w:b/>
          <w:bCs/>
          <w:color w:val="auto"/>
          <w:spacing w:val="2"/>
          <w:sz w:val="36"/>
          <w:szCs w:val="36"/>
          <w:lang w:eastAsia="zh-CN"/>
        </w:rPr>
        <w:t>的格式</w:t>
      </w:r>
      <w:bookmarkEnd w:id="45"/>
    </w:p>
    <w:p>
      <w:pPr>
        <w:spacing w:before="8" w:line="150" w:lineRule="exact"/>
        <w:rPr>
          <w:color w:val="auto"/>
          <w:sz w:val="15"/>
          <w:szCs w:val="15"/>
          <w:lang w:eastAsia="zh-CN"/>
        </w:rPr>
      </w:pPr>
    </w:p>
    <w:p>
      <w:pPr>
        <w:spacing w:line="200" w:lineRule="exact"/>
        <w:rPr>
          <w:color w:val="auto"/>
          <w:sz w:val="20"/>
          <w:szCs w:val="20"/>
          <w:lang w:eastAsia="zh-CN"/>
        </w:rPr>
      </w:pPr>
    </w:p>
    <w:p>
      <w:pPr>
        <w:spacing w:line="419" w:lineRule="exact"/>
        <w:ind w:left="258"/>
        <w:jc w:val="center"/>
        <w:rPr>
          <w:rFonts w:ascii="宋体" w:hAnsi="宋体"/>
          <w:b/>
          <w:bCs/>
          <w:color w:val="auto"/>
          <w:sz w:val="32"/>
          <w:szCs w:val="32"/>
          <w:lang w:eastAsia="zh-CN"/>
        </w:rPr>
      </w:pPr>
      <w:r>
        <w:rPr>
          <w:rFonts w:hint="eastAsia" w:ascii="宋体" w:hAnsi="宋体" w:cs="宋体"/>
          <w:b/>
          <w:bCs/>
          <w:color w:val="auto"/>
          <w:sz w:val="32"/>
          <w:szCs w:val="32"/>
          <w:lang w:eastAsia="zh-CN"/>
        </w:rPr>
        <w:t>封面及</w:t>
      </w:r>
      <w:r>
        <w:rPr>
          <w:rFonts w:hint="eastAsia" w:ascii="宋体" w:hAnsi="宋体" w:cs="宋体"/>
          <w:b/>
          <w:bCs/>
          <w:color w:val="auto"/>
          <w:spacing w:val="2"/>
          <w:sz w:val="32"/>
          <w:szCs w:val="32"/>
          <w:lang w:eastAsia="zh-CN"/>
        </w:rPr>
        <w:t>目</w:t>
      </w:r>
      <w:r>
        <w:rPr>
          <w:rFonts w:hint="eastAsia" w:ascii="宋体" w:hAnsi="宋体" w:cs="宋体"/>
          <w:b/>
          <w:bCs/>
          <w:color w:val="auto"/>
          <w:sz w:val="32"/>
          <w:szCs w:val="32"/>
          <w:lang w:eastAsia="zh-CN"/>
        </w:rPr>
        <w:t>录</w:t>
      </w:r>
    </w:p>
    <w:p>
      <w:pPr>
        <w:spacing w:before="5" w:line="130" w:lineRule="exact"/>
        <w:rPr>
          <w:color w:val="auto"/>
          <w:sz w:val="13"/>
          <w:szCs w:val="13"/>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pStyle w:val="2"/>
        <w:spacing w:line="263" w:lineRule="auto"/>
        <w:ind w:left="762" w:right="584"/>
        <w:rPr>
          <w:rFonts w:cs="Times New Roman"/>
          <w:color w:val="auto"/>
          <w:sz w:val="21"/>
          <w:szCs w:val="21"/>
          <w:lang w:eastAsia="zh-CN"/>
        </w:rPr>
      </w:pPr>
      <w:r>
        <w:rPr>
          <w:rFonts w:hint="eastAsia"/>
          <w:color w:val="auto"/>
          <w:sz w:val="21"/>
          <w:szCs w:val="21"/>
          <w:lang w:eastAsia="zh-CN"/>
        </w:rPr>
        <w:t>封面上应注明采购编号、项目名称、采购人及投标人名称等。</w:t>
      </w:r>
      <w:r>
        <w:rPr>
          <w:color w:val="auto"/>
          <w:sz w:val="21"/>
          <w:szCs w:val="21"/>
          <w:lang w:eastAsia="zh-CN"/>
        </w:rPr>
        <w:t xml:space="preserve"> </w:t>
      </w:r>
      <w:r>
        <w:rPr>
          <w:rFonts w:hint="eastAsia"/>
          <w:color w:val="auto"/>
          <w:sz w:val="21"/>
          <w:szCs w:val="21"/>
          <w:lang w:eastAsia="zh-CN"/>
        </w:rPr>
        <w:t>应有文件目录。</w:t>
      </w:r>
    </w:p>
    <w:p>
      <w:pPr>
        <w:spacing w:line="263" w:lineRule="auto"/>
        <w:rPr>
          <w:rFonts w:ascii="宋体" w:hAnsi="宋体"/>
          <w:color w:val="auto"/>
          <w:sz w:val="24"/>
          <w:szCs w:val="24"/>
          <w:lang w:eastAsia="zh-CN"/>
        </w:rPr>
        <w:sectPr>
          <w:headerReference r:id="rId6" w:type="default"/>
          <w:footerReference r:id="rId7" w:type="default"/>
          <w:pgSz w:w="11907" w:h="16860"/>
          <w:pgMar w:top="1100" w:right="1259" w:bottom="1140" w:left="1162" w:header="1417" w:footer="1417" w:gutter="0"/>
          <w:cols w:space="425" w:num="1"/>
        </w:sectPr>
      </w:pPr>
    </w:p>
    <w:p>
      <w:pPr>
        <w:spacing w:line="419" w:lineRule="exact"/>
        <w:rPr>
          <w:b/>
          <w:bCs/>
          <w:color w:val="auto"/>
          <w:lang w:eastAsia="zh-CN"/>
        </w:rPr>
      </w:pPr>
      <w:bookmarkStart w:id="46" w:name="_Toc2416"/>
      <w:r>
        <w:rPr>
          <w:rFonts w:hint="eastAsia" w:ascii="宋体" w:hAnsi="宋体" w:cs="宋体"/>
          <w:b/>
          <w:bCs/>
          <w:color w:val="auto"/>
          <w:lang w:eastAsia="zh-CN"/>
        </w:rPr>
        <w:t>价格部</w:t>
      </w:r>
      <w:r>
        <w:rPr>
          <w:rFonts w:hint="eastAsia" w:ascii="宋体" w:hAnsi="宋体" w:cs="宋体"/>
          <w:b/>
          <w:bCs/>
          <w:color w:val="auto"/>
          <w:spacing w:val="2"/>
          <w:lang w:eastAsia="zh-CN"/>
        </w:rPr>
        <w:t>分</w:t>
      </w:r>
      <w:r>
        <w:rPr>
          <w:rFonts w:hint="eastAsia" w:ascii="宋体" w:hAnsi="宋体" w:cs="宋体"/>
          <w:b/>
          <w:bCs/>
          <w:color w:val="auto"/>
          <w:lang w:eastAsia="zh-CN"/>
        </w:rPr>
        <w:t>：</w:t>
      </w:r>
      <w:bookmarkEnd w:id="46"/>
    </w:p>
    <w:p>
      <w:pPr>
        <w:spacing w:before="2" w:line="150" w:lineRule="exact"/>
        <w:rPr>
          <w:color w:val="auto"/>
          <w:sz w:val="15"/>
          <w:szCs w:val="15"/>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360" w:lineRule="auto"/>
        <w:ind w:left="24"/>
        <w:jc w:val="center"/>
        <w:rPr>
          <w:rFonts w:ascii="宋体" w:hAnsi="宋体"/>
          <w:color w:val="auto"/>
          <w:sz w:val="21"/>
          <w:szCs w:val="21"/>
          <w:lang w:eastAsia="zh-CN"/>
        </w:rPr>
      </w:pPr>
      <w:bookmarkStart w:id="47" w:name="_Toc24473"/>
      <w:r>
        <w:rPr>
          <w:rFonts w:hint="eastAsia" w:ascii="宋体" w:hAnsi="宋体" w:cs="宋体"/>
          <w:color w:val="auto"/>
          <w:sz w:val="21"/>
          <w:szCs w:val="21"/>
          <w:lang w:eastAsia="zh-CN"/>
        </w:rPr>
        <w:t>一、</w:t>
      </w:r>
      <w:r>
        <w:rPr>
          <w:rFonts w:hint="eastAsia" w:ascii="宋体" w:hAnsi="宋体" w:cs="宋体"/>
          <w:color w:val="auto"/>
          <w:spacing w:val="2"/>
          <w:sz w:val="21"/>
          <w:szCs w:val="21"/>
          <w:lang w:eastAsia="zh-CN"/>
        </w:rPr>
        <w:t>报</w:t>
      </w:r>
      <w:r>
        <w:rPr>
          <w:rFonts w:hint="eastAsia" w:ascii="宋体" w:hAnsi="宋体" w:cs="宋体"/>
          <w:color w:val="auto"/>
          <w:sz w:val="21"/>
          <w:szCs w:val="21"/>
          <w:lang w:eastAsia="zh-CN"/>
        </w:rPr>
        <w:t>价表</w:t>
      </w:r>
      <w:bookmarkEnd w:id="47"/>
    </w:p>
    <w:p>
      <w:pPr>
        <w:spacing w:before="3" w:line="360" w:lineRule="auto"/>
        <w:rPr>
          <w:rFonts w:ascii="宋体" w:hAnsi="宋体"/>
          <w:color w:val="auto"/>
          <w:sz w:val="21"/>
          <w:szCs w:val="21"/>
          <w:lang w:eastAsia="zh-CN"/>
        </w:rPr>
      </w:pPr>
    </w:p>
    <w:p>
      <w:pPr>
        <w:pStyle w:val="2"/>
        <w:spacing w:line="360" w:lineRule="auto"/>
        <w:ind w:left="3036" w:right="3011"/>
        <w:jc w:val="center"/>
        <w:rPr>
          <w:rFonts w:cs="Times New Roman"/>
          <w:color w:val="auto"/>
          <w:sz w:val="21"/>
          <w:szCs w:val="21"/>
          <w:lang w:eastAsia="zh-CN"/>
        </w:rPr>
      </w:pPr>
      <w:r>
        <w:rPr>
          <w:rFonts w:hint="eastAsia"/>
          <w:color w:val="auto"/>
          <w:sz w:val="21"/>
          <w:szCs w:val="21"/>
          <w:lang w:eastAsia="zh-CN"/>
        </w:rPr>
        <w:t>（采购编号：）</w:t>
      </w:r>
    </w:p>
    <w:p>
      <w:pPr>
        <w:pStyle w:val="2"/>
        <w:tabs>
          <w:tab w:val="left" w:pos="6240"/>
        </w:tabs>
        <w:spacing w:line="360" w:lineRule="auto"/>
        <w:ind w:left="0" w:right="167"/>
        <w:jc w:val="center"/>
        <w:rPr>
          <w:rFonts w:cs="Times New Roman"/>
          <w:color w:val="auto"/>
          <w:sz w:val="21"/>
          <w:szCs w:val="21"/>
          <w:lang w:eastAsia="zh-CN"/>
        </w:rPr>
      </w:pPr>
      <w:r>
        <w:rPr>
          <w:rFonts w:hint="eastAsia"/>
          <w:color w:val="auto"/>
          <w:sz w:val="21"/>
          <w:szCs w:val="21"/>
          <w:lang w:eastAsia="zh-CN"/>
        </w:rPr>
        <w:t>投标人名称（公章</w:t>
      </w:r>
      <w:r>
        <w:rPr>
          <w:rFonts w:hint="eastAsia"/>
          <w:color w:val="auto"/>
          <w:spacing w:val="-121"/>
          <w:sz w:val="21"/>
          <w:szCs w:val="21"/>
          <w:lang w:eastAsia="zh-CN"/>
        </w:rPr>
        <w:t>）</w:t>
      </w:r>
      <w:r>
        <w:rPr>
          <w:rFonts w:hint="eastAsia"/>
          <w:color w:val="auto"/>
          <w:sz w:val="21"/>
          <w:szCs w:val="21"/>
          <w:lang w:eastAsia="zh-CN"/>
        </w:rPr>
        <w:t>：</w:t>
      </w:r>
      <w:r>
        <w:rPr>
          <w:rFonts w:cs="Times New Roman"/>
          <w:color w:val="auto"/>
          <w:sz w:val="21"/>
          <w:szCs w:val="21"/>
          <w:lang w:eastAsia="zh-CN"/>
        </w:rPr>
        <w:tab/>
      </w:r>
      <w:r>
        <w:rPr>
          <w:rFonts w:hint="eastAsia"/>
          <w:color w:val="auto"/>
          <w:sz w:val="21"/>
          <w:szCs w:val="21"/>
          <w:lang w:eastAsia="zh-CN"/>
        </w:rPr>
        <w:t>货币单位：元（人民币）</w:t>
      </w:r>
    </w:p>
    <w:p>
      <w:pPr>
        <w:spacing w:before="5" w:line="360" w:lineRule="auto"/>
        <w:rPr>
          <w:rFonts w:ascii="宋体" w:hAnsi="宋体"/>
          <w:color w:val="auto"/>
          <w:sz w:val="21"/>
          <w:szCs w:val="21"/>
          <w:lang w:eastAsia="zh-CN"/>
        </w:rPr>
      </w:pPr>
    </w:p>
    <w:tbl>
      <w:tblPr>
        <w:tblStyle w:val="19"/>
        <w:tblW w:w="9290" w:type="dxa"/>
        <w:tblInd w:w="2" w:type="dxa"/>
        <w:tblLayout w:type="fixed"/>
        <w:tblCellMar>
          <w:top w:w="0" w:type="dxa"/>
          <w:left w:w="0" w:type="dxa"/>
          <w:bottom w:w="0" w:type="dxa"/>
          <w:right w:w="0" w:type="dxa"/>
        </w:tblCellMar>
      </w:tblPr>
      <w:tblGrid>
        <w:gridCol w:w="813"/>
        <w:gridCol w:w="1709"/>
        <w:gridCol w:w="6768"/>
      </w:tblGrid>
      <w:tr>
        <w:tblPrEx>
          <w:tblCellMar>
            <w:top w:w="0" w:type="dxa"/>
            <w:left w:w="0" w:type="dxa"/>
            <w:bottom w:w="0" w:type="dxa"/>
            <w:right w:w="0" w:type="dxa"/>
          </w:tblCellMar>
        </w:tblPrEx>
        <w:trPr>
          <w:trHeight w:val="776" w:hRule="exact"/>
        </w:trPr>
        <w:tc>
          <w:tcPr>
            <w:tcW w:w="9290" w:type="dxa"/>
            <w:gridSpan w:val="3"/>
            <w:tcBorders>
              <w:top w:val="single" w:color="000000" w:sz="4" w:space="0"/>
              <w:left w:val="single" w:color="000000" w:sz="4" w:space="0"/>
              <w:bottom w:val="single" w:color="000000" w:sz="4" w:space="0"/>
              <w:right w:val="single" w:color="000000" w:sz="4" w:space="0"/>
            </w:tcBorders>
            <w:vAlign w:val="center"/>
          </w:tcPr>
          <w:p>
            <w:pPr>
              <w:pStyle w:val="43"/>
              <w:spacing w:before="58" w:line="360" w:lineRule="auto"/>
              <w:ind w:left="102"/>
              <w:rPr>
                <w:rFonts w:ascii="宋体" w:hAnsi="宋体"/>
                <w:color w:val="auto"/>
                <w:sz w:val="21"/>
                <w:szCs w:val="21"/>
              </w:rPr>
            </w:pPr>
            <w:r>
              <w:rPr>
                <w:rFonts w:hint="eastAsia" w:ascii="宋体" w:hAnsi="宋体" w:cs="宋体"/>
                <w:color w:val="auto"/>
                <w:sz w:val="21"/>
                <w:szCs w:val="21"/>
              </w:rPr>
              <w:t>投标人名称：</w:t>
            </w:r>
          </w:p>
        </w:tc>
      </w:tr>
      <w:tr>
        <w:tblPrEx>
          <w:tblCellMar>
            <w:top w:w="0" w:type="dxa"/>
            <w:left w:w="0" w:type="dxa"/>
            <w:bottom w:w="0" w:type="dxa"/>
            <w:right w:w="0" w:type="dxa"/>
          </w:tblCellMar>
        </w:tblPrEx>
        <w:trPr>
          <w:trHeight w:val="745" w:hRule="exact"/>
        </w:trPr>
        <w:tc>
          <w:tcPr>
            <w:tcW w:w="813" w:type="dxa"/>
            <w:tcBorders>
              <w:top w:val="single" w:color="000000" w:sz="4" w:space="0"/>
              <w:left w:val="single" w:color="000000" w:sz="4" w:space="0"/>
              <w:bottom w:val="single" w:color="000000" w:sz="4" w:space="0"/>
              <w:right w:val="single" w:color="000000" w:sz="4" w:space="0"/>
            </w:tcBorders>
            <w:vAlign w:val="center"/>
          </w:tcPr>
          <w:p>
            <w:pPr>
              <w:pStyle w:val="43"/>
              <w:spacing w:line="360" w:lineRule="auto"/>
              <w:ind w:left="464" w:right="627"/>
              <w:jc w:val="center"/>
              <w:rPr>
                <w:rFonts w:ascii="宋体" w:hAnsi="宋体" w:cs="宋体"/>
                <w:color w:val="auto"/>
                <w:sz w:val="21"/>
                <w:szCs w:val="21"/>
              </w:rPr>
            </w:pPr>
            <w:r>
              <w:rPr>
                <w:rFonts w:ascii="宋体" w:hAnsi="宋体" w:cs="宋体"/>
                <w:color w:val="auto"/>
                <w:sz w:val="21"/>
                <w:szCs w:val="21"/>
              </w:rPr>
              <w:t>1</w:t>
            </w:r>
          </w:p>
        </w:tc>
        <w:tc>
          <w:tcPr>
            <w:tcW w:w="1709" w:type="dxa"/>
            <w:tcBorders>
              <w:top w:val="single" w:color="000000" w:sz="4" w:space="0"/>
              <w:left w:val="single" w:color="000000" w:sz="4" w:space="0"/>
              <w:bottom w:val="single" w:color="000000" w:sz="4" w:space="0"/>
              <w:right w:val="single" w:color="000000" w:sz="4" w:space="0"/>
            </w:tcBorders>
            <w:vAlign w:val="center"/>
          </w:tcPr>
          <w:p>
            <w:pPr>
              <w:pStyle w:val="43"/>
              <w:spacing w:line="360" w:lineRule="auto"/>
              <w:ind w:right="2"/>
              <w:jc w:val="center"/>
              <w:rPr>
                <w:rFonts w:ascii="宋体" w:hAnsi="宋体"/>
                <w:color w:val="auto"/>
                <w:sz w:val="21"/>
                <w:szCs w:val="21"/>
              </w:rPr>
            </w:pPr>
            <w:r>
              <w:rPr>
                <w:rFonts w:hint="eastAsia" w:ascii="宋体" w:hAnsi="宋体" w:cs="宋体"/>
                <w:color w:val="auto"/>
                <w:sz w:val="21"/>
                <w:szCs w:val="21"/>
              </w:rPr>
              <w:t>项目名称</w:t>
            </w:r>
          </w:p>
        </w:tc>
        <w:tc>
          <w:tcPr>
            <w:tcW w:w="67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olor w:val="auto"/>
                <w:sz w:val="21"/>
                <w:szCs w:val="21"/>
              </w:rPr>
            </w:pPr>
          </w:p>
        </w:tc>
      </w:tr>
      <w:tr>
        <w:tblPrEx>
          <w:tblCellMar>
            <w:top w:w="0" w:type="dxa"/>
            <w:left w:w="0" w:type="dxa"/>
            <w:bottom w:w="0" w:type="dxa"/>
            <w:right w:w="0" w:type="dxa"/>
          </w:tblCellMar>
        </w:tblPrEx>
        <w:trPr>
          <w:trHeight w:val="1195" w:hRule="exact"/>
        </w:trPr>
        <w:tc>
          <w:tcPr>
            <w:tcW w:w="813" w:type="dxa"/>
            <w:vMerge w:val="restart"/>
            <w:tcBorders>
              <w:top w:val="single" w:color="000000" w:sz="4" w:space="0"/>
              <w:left w:val="single" w:color="000000" w:sz="4" w:space="0"/>
              <w:right w:val="single" w:color="000000" w:sz="4" w:space="0"/>
            </w:tcBorders>
            <w:vAlign w:val="center"/>
          </w:tcPr>
          <w:p>
            <w:pPr>
              <w:pStyle w:val="43"/>
              <w:spacing w:line="360" w:lineRule="auto"/>
              <w:ind w:left="464" w:right="627"/>
              <w:jc w:val="center"/>
              <w:rPr>
                <w:rFonts w:ascii="宋体" w:hAnsi="宋体" w:cs="宋体"/>
                <w:color w:val="auto"/>
                <w:sz w:val="21"/>
                <w:szCs w:val="21"/>
              </w:rPr>
            </w:pPr>
            <w:r>
              <w:rPr>
                <w:rFonts w:ascii="宋体" w:hAnsi="宋体" w:cs="宋体"/>
                <w:color w:val="auto"/>
                <w:sz w:val="21"/>
                <w:szCs w:val="21"/>
              </w:rPr>
              <w:t>2</w:t>
            </w:r>
          </w:p>
        </w:tc>
        <w:tc>
          <w:tcPr>
            <w:tcW w:w="1709" w:type="dxa"/>
            <w:vMerge w:val="restart"/>
            <w:tcBorders>
              <w:top w:val="single" w:color="000000" w:sz="4" w:space="0"/>
              <w:left w:val="single" w:color="000000" w:sz="4" w:space="0"/>
              <w:right w:val="single" w:color="000000" w:sz="4" w:space="0"/>
            </w:tcBorders>
            <w:vAlign w:val="center"/>
          </w:tcPr>
          <w:p>
            <w:pPr>
              <w:pStyle w:val="43"/>
              <w:spacing w:line="360" w:lineRule="auto"/>
              <w:ind w:left="263"/>
              <w:jc w:val="center"/>
              <w:rPr>
                <w:rFonts w:hint="eastAsia" w:ascii="宋体" w:hAnsi="宋体" w:cs="宋体"/>
                <w:color w:val="auto"/>
                <w:sz w:val="21"/>
                <w:szCs w:val="21"/>
                <w:lang w:eastAsia="zh-CN"/>
              </w:rPr>
            </w:pPr>
            <w:r>
              <w:rPr>
                <w:rFonts w:hint="eastAsia" w:ascii="宋体" w:hAnsi="宋体" w:cs="宋体"/>
                <w:color w:val="auto"/>
                <w:sz w:val="21"/>
                <w:szCs w:val="21"/>
                <w:lang w:eastAsia="zh-CN"/>
              </w:rPr>
              <w:t>投标总价</w:t>
            </w:r>
          </w:p>
          <w:p>
            <w:pPr>
              <w:pStyle w:val="43"/>
              <w:spacing w:line="360" w:lineRule="auto"/>
              <w:ind w:left="263"/>
              <w:jc w:val="center"/>
              <w:rPr>
                <w:rFonts w:ascii="宋体" w:hAnsi="宋体"/>
                <w:color w:val="auto"/>
                <w:sz w:val="21"/>
                <w:szCs w:val="21"/>
                <w:lang w:eastAsia="zh-CN"/>
              </w:rPr>
            </w:pPr>
            <w:r>
              <w:rPr>
                <w:rFonts w:hint="eastAsia" w:ascii="宋体" w:hAnsi="宋体" w:cs="宋体"/>
                <w:color w:val="auto"/>
                <w:sz w:val="21"/>
                <w:szCs w:val="21"/>
                <w:lang w:eastAsia="zh-CN"/>
              </w:rPr>
              <w:t>（元人民币）</w:t>
            </w:r>
          </w:p>
        </w:tc>
        <w:tc>
          <w:tcPr>
            <w:tcW w:w="6768" w:type="dxa"/>
            <w:tcBorders>
              <w:top w:val="single" w:color="000000" w:sz="4" w:space="0"/>
              <w:left w:val="single" w:color="000000" w:sz="4" w:space="0"/>
              <w:bottom w:val="single" w:color="000000" w:sz="4" w:space="0"/>
              <w:right w:val="single" w:color="000000" w:sz="4" w:space="0"/>
            </w:tcBorders>
            <w:vAlign w:val="center"/>
          </w:tcPr>
          <w:p>
            <w:pPr>
              <w:pStyle w:val="43"/>
              <w:spacing w:before="60" w:line="360" w:lineRule="auto"/>
              <w:ind w:left="102"/>
              <w:rPr>
                <w:rFonts w:hint="default" w:ascii="宋体" w:hAnsi="宋体" w:eastAsia="宋体"/>
                <w:color w:val="auto"/>
                <w:sz w:val="21"/>
                <w:szCs w:val="21"/>
                <w:lang w:val="en-US" w:eastAsia="zh-CN"/>
              </w:rPr>
            </w:pPr>
            <w:r>
              <w:rPr>
                <w:rFonts w:hint="eastAsia" w:ascii="宋体" w:hAnsi="宋体" w:cs="宋体"/>
                <w:color w:val="auto"/>
                <w:sz w:val="21"/>
                <w:szCs w:val="21"/>
              </w:rPr>
              <w:t>（小写）</w:t>
            </w:r>
            <w:r>
              <w:rPr>
                <w:rFonts w:hint="eastAsia" w:ascii="宋体" w:hAnsi="宋体" w:cs="宋体"/>
                <w:color w:val="auto"/>
                <w:sz w:val="21"/>
                <w:szCs w:val="21"/>
                <w:lang w:val="en-US" w:eastAsia="zh-CN"/>
              </w:rPr>
              <w:t xml:space="preserve">  </w:t>
            </w:r>
            <w:r>
              <w:rPr>
                <w:rFonts w:hint="eastAsia" w:ascii="宋体" w:hAnsi="宋体" w:cs="宋体"/>
                <w:color w:val="auto"/>
                <w:sz w:val="21"/>
                <w:szCs w:val="21"/>
                <w:u w:val="single"/>
                <w:lang w:val="en-US" w:eastAsia="zh-CN"/>
              </w:rPr>
              <w:t xml:space="preserve">                                </w:t>
            </w:r>
            <w:r>
              <w:rPr>
                <w:rFonts w:hint="eastAsia" w:ascii="宋体" w:hAnsi="宋体" w:cs="宋体"/>
                <w:color w:val="auto"/>
                <w:sz w:val="21"/>
                <w:szCs w:val="21"/>
                <w:lang w:val="en-US" w:eastAsia="zh-CN"/>
              </w:rPr>
              <w:t xml:space="preserve">  （</w:t>
            </w:r>
            <w:r>
              <w:rPr>
                <w:rFonts w:hint="eastAsia" w:eastAsia="宋体"/>
                <w:color w:val="auto"/>
                <w:sz w:val="21"/>
                <w:szCs w:val="21"/>
                <w:lang w:eastAsia="zh-CN"/>
              </w:rPr>
              <w:t>服务期：</w:t>
            </w:r>
            <w:r>
              <w:rPr>
                <w:rFonts w:hint="eastAsia" w:eastAsia="宋体"/>
                <w:color w:val="auto"/>
                <w:sz w:val="21"/>
                <w:szCs w:val="21"/>
                <w:lang w:val="en-US" w:eastAsia="zh-CN"/>
              </w:rPr>
              <w:t>3年</w:t>
            </w:r>
            <w:r>
              <w:rPr>
                <w:rFonts w:hint="eastAsia" w:eastAsia="宋体"/>
                <w:color w:val="auto"/>
                <w:sz w:val="21"/>
                <w:szCs w:val="21"/>
                <w:lang w:eastAsia="zh-CN"/>
              </w:rPr>
              <w:t>）</w:t>
            </w:r>
          </w:p>
        </w:tc>
      </w:tr>
      <w:tr>
        <w:tblPrEx>
          <w:tblCellMar>
            <w:top w:w="0" w:type="dxa"/>
            <w:left w:w="0" w:type="dxa"/>
            <w:bottom w:w="0" w:type="dxa"/>
            <w:right w:w="0" w:type="dxa"/>
          </w:tblCellMar>
        </w:tblPrEx>
        <w:trPr>
          <w:trHeight w:val="612" w:hRule="exact"/>
        </w:trPr>
        <w:tc>
          <w:tcPr>
            <w:tcW w:w="813" w:type="dxa"/>
            <w:vMerge w:val="continue"/>
            <w:tcBorders>
              <w:left w:val="single" w:color="000000" w:sz="4" w:space="0"/>
              <w:right w:val="single" w:color="000000" w:sz="4" w:space="0"/>
            </w:tcBorders>
            <w:vAlign w:val="center"/>
          </w:tcPr>
          <w:p>
            <w:pPr>
              <w:spacing w:line="360" w:lineRule="auto"/>
              <w:jc w:val="center"/>
              <w:rPr>
                <w:rFonts w:ascii="宋体" w:hAnsi="宋体"/>
                <w:color w:val="auto"/>
                <w:sz w:val="21"/>
                <w:szCs w:val="21"/>
              </w:rPr>
            </w:pPr>
          </w:p>
        </w:tc>
        <w:tc>
          <w:tcPr>
            <w:tcW w:w="1709" w:type="dxa"/>
            <w:vMerge w:val="continue"/>
            <w:tcBorders>
              <w:left w:val="single" w:color="000000" w:sz="4" w:space="0"/>
              <w:right w:val="single" w:color="000000" w:sz="4" w:space="0"/>
            </w:tcBorders>
            <w:vAlign w:val="center"/>
          </w:tcPr>
          <w:p>
            <w:pPr>
              <w:spacing w:line="360" w:lineRule="auto"/>
              <w:jc w:val="center"/>
              <w:rPr>
                <w:rFonts w:ascii="宋体" w:hAnsi="宋体"/>
                <w:color w:val="auto"/>
                <w:sz w:val="21"/>
                <w:szCs w:val="21"/>
              </w:rPr>
            </w:pPr>
          </w:p>
        </w:tc>
        <w:tc>
          <w:tcPr>
            <w:tcW w:w="6768" w:type="dxa"/>
            <w:tcBorders>
              <w:top w:val="single" w:color="000000" w:sz="4" w:space="0"/>
              <w:left w:val="single" w:color="000000" w:sz="4" w:space="0"/>
              <w:bottom w:val="single" w:color="000000" w:sz="4" w:space="0"/>
              <w:right w:val="single" w:color="000000" w:sz="4" w:space="0"/>
            </w:tcBorders>
            <w:vAlign w:val="center"/>
          </w:tcPr>
          <w:p>
            <w:pPr>
              <w:pStyle w:val="43"/>
              <w:spacing w:before="63" w:line="360" w:lineRule="auto"/>
              <w:ind w:left="102"/>
              <w:rPr>
                <w:rFonts w:ascii="宋体" w:hAnsi="宋体"/>
                <w:color w:val="auto"/>
                <w:sz w:val="21"/>
                <w:szCs w:val="21"/>
              </w:rPr>
            </w:pPr>
            <w:r>
              <w:rPr>
                <w:rFonts w:hint="eastAsia" w:ascii="宋体" w:hAnsi="宋体" w:cs="宋体"/>
                <w:color w:val="auto"/>
                <w:sz w:val="21"/>
                <w:szCs w:val="21"/>
              </w:rPr>
              <w:t>（大写）</w:t>
            </w:r>
            <w:r>
              <w:rPr>
                <w:rFonts w:hint="eastAsia" w:ascii="宋体" w:hAnsi="宋体" w:cs="宋体"/>
                <w:color w:val="auto"/>
                <w:sz w:val="21"/>
                <w:szCs w:val="21"/>
                <w:u w:val="single"/>
                <w:lang w:val="en-US" w:eastAsia="zh-CN"/>
              </w:rPr>
              <w:t xml:space="preserve">                                  </w:t>
            </w:r>
            <w:r>
              <w:rPr>
                <w:rFonts w:hint="eastAsia" w:ascii="宋体" w:hAnsi="宋体" w:cs="宋体"/>
                <w:color w:val="auto"/>
                <w:sz w:val="21"/>
                <w:szCs w:val="21"/>
                <w:lang w:val="en-US" w:eastAsia="zh-CN"/>
              </w:rPr>
              <w:t xml:space="preserve">  （</w:t>
            </w:r>
            <w:r>
              <w:rPr>
                <w:rFonts w:hint="eastAsia" w:eastAsia="宋体"/>
                <w:color w:val="auto"/>
                <w:sz w:val="21"/>
                <w:szCs w:val="21"/>
                <w:lang w:eastAsia="zh-CN"/>
              </w:rPr>
              <w:t>服务期：</w:t>
            </w:r>
            <w:r>
              <w:rPr>
                <w:rFonts w:hint="eastAsia" w:eastAsia="宋体"/>
                <w:color w:val="auto"/>
                <w:sz w:val="21"/>
                <w:szCs w:val="21"/>
                <w:lang w:val="en-US" w:eastAsia="zh-CN"/>
              </w:rPr>
              <w:t>3年</w:t>
            </w:r>
            <w:r>
              <w:rPr>
                <w:rFonts w:hint="eastAsia" w:eastAsia="宋体"/>
                <w:color w:val="auto"/>
                <w:sz w:val="21"/>
                <w:szCs w:val="21"/>
                <w:lang w:eastAsia="zh-CN"/>
              </w:rPr>
              <w:t>）</w:t>
            </w:r>
          </w:p>
        </w:tc>
      </w:tr>
      <w:tr>
        <w:tblPrEx>
          <w:tblCellMar>
            <w:top w:w="0" w:type="dxa"/>
            <w:left w:w="0" w:type="dxa"/>
            <w:bottom w:w="0" w:type="dxa"/>
            <w:right w:w="0" w:type="dxa"/>
          </w:tblCellMar>
        </w:tblPrEx>
        <w:trPr>
          <w:trHeight w:val="612" w:hRule="exact"/>
        </w:trPr>
        <w:tc>
          <w:tcPr>
            <w:tcW w:w="813" w:type="dxa"/>
            <w:vMerge w:val="continue"/>
            <w:tcBorders>
              <w:left w:val="single" w:color="000000" w:sz="4" w:space="0"/>
              <w:bottom w:val="single" w:color="000000" w:sz="4" w:space="0"/>
              <w:right w:val="single" w:color="000000" w:sz="4" w:space="0"/>
            </w:tcBorders>
            <w:vAlign w:val="center"/>
          </w:tcPr>
          <w:p>
            <w:pPr>
              <w:spacing w:line="360" w:lineRule="auto"/>
              <w:jc w:val="center"/>
              <w:rPr>
                <w:rFonts w:ascii="宋体" w:hAnsi="宋体"/>
                <w:color w:val="auto"/>
                <w:sz w:val="21"/>
                <w:szCs w:val="21"/>
              </w:rPr>
            </w:pPr>
          </w:p>
        </w:tc>
        <w:tc>
          <w:tcPr>
            <w:tcW w:w="1709" w:type="dxa"/>
            <w:vMerge w:val="continue"/>
            <w:tcBorders>
              <w:left w:val="single" w:color="000000" w:sz="4" w:space="0"/>
              <w:bottom w:val="single" w:color="000000" w:sz="4" w:space="0"/>
              <w:right w:val="single" w:color="000000" w:sz="4" w:space="0"/>
            </w:tcBorders>
            <w:vAlign w:val="center"/>
          </w:tcPr>
          <w:p>
            <w:pPr>
              <w:spacing w:line="360" w:lineRule="auto"/>
              <w:jc w:val="center"/>
              <w:rPr>
                <w:rFonts w:ascii="宋体" w:hAnsi="宋体"/>
                <w:color w:val="auto"/>
                <w:sz w:val="21"/>
                <w:szCs w:val="21"/>
              </w:rPr>
            </w:pPr>
          </w:p>
        </w:tc>
        <w:tc>
          <w:tcPr>
            <w:tcW w:w="6768" w:type="dxa"/>
            <w:tcBorders>
              <w:top w:val="single" w:color="000000" w:sz="4" w:space="0"/>
              <w:left w:val="single" w:color="000000" w:sz="4" w:space="0"/>
              <w:bottom w:val="single" w:color="000000" w:sz="4" w:space="0"/>
              <w:right w:val="single" w:color="000000" w:sz="4" w:space="0"/>
            </w:tcBorders>
            <w:vAlign w:val="center"/>
          </w:tcPr>
          <w:p>
            <w:pPr>
              <w:pStyle w:val="43"/>
              <w:spacing w:before="63" w:line="360" w:lineRule="auto"/>
              <w:ind w:left="102"/>
              <w:rPr>
                <w:rFonts w:hint="eastAsia" w:ascii="宋体" w:hAnsi="宋体" w:cs="宋体"/>
                <w:color w:val="auto"/>
                <w:sz w:val="21"/>
                <w:szCs w:val="21"/>
              </w:rPr>
            </w:pPr>
            <w:r>
              <w:rPr>
                <w:rFonts w:hint="eastAsia" w:eastAsia="宋体"/>
                <w:color w:val="auto"/>
                <w:sz w:val="21"/>
                <w:szCs w:val="21"/>
                <w:lang w:eastAsia="zh-CN"/>
              </w:rPr>
              <w:t>其中，</w:t>
            </w:r>
            <w:r>
              <w:rPr>
                <w:rFonts w:hint="eastAsia" w:eastAsia="宋体"/>
                <w:color w:val="auto"/>
                <w:sz w:val="21"/>
                <w:szCs w:val="21"/>
                <w:u w:val="single"/>
                <w:lang w:val="en-US" w:eastAsia="zh-CN"/>
              </w:rPr>
              <w:t xml:space="preserve">         </w:t>
            </w:r>
            <w:r>
              <w:rPr>
                <w:rFonts w:hint="eastAsia" w:eastAsia="宋体"/>
                <w:color w:val="auto"/>
                <w:sz w:val="21"/>
                <w:szCs w:val="21"/>
                <w:lang w:eastAsia="zh-CN"/>
              </w:rPr>
              <w:t>万元/年</w:t>
            </w:r>
          </w:p>
        </w:tc>
      </w:tr>
      <w:tr>
        <w:tblPrEx>
          <w:tblCellMar>
            <w:top w:w="0" w:type="dxa"/>
            <w:left w:w="0" w:type="dxa"/>
            <w:bottom w:w="0" w:type="dxa"/>
            <w:right w:w="0" w:type="dxa"/>
          </w:tblCellMar>
        </w:tblPrEx>
        <w:trPr>
          <w:trHeight w:val="746" w:hRule="exact"/>
        </w:trPr>
        <w:tc>
          <w:tcPr>
            <w:tcW w:w="813" w:type="dxa"/>
            <w:tcBorders>
              <w:top w:val="single" w:color="000000" w:sz="4" w:space="0"/>
              <w:left w:val="single" w:color="000000" w:sz="4" w:space="0"/>
              <w:bottom w:val="single" w:color="000000" w:sz="4" w:space="0"/>
              <w:right w:val="single" w:color="000000" w:sz="4" w:space="0"/>
            </w:tcBorders>
            <w:vAlign w:val="center"/>
          </w:tcPr>
          <w:p>
            <w:pPr>
              <w:pStyle w:val="43"/>
              <w:spacing w:line="360" w:lineRule="auto"/>
              <w:ind w:left="464" w:right="627"/>
              <w:jc w:val="center"/>
              <w:rPr>
                <w:rFonts w:ascii="宋体" w:hAnsi="宋体" w:cs="宋体"/>
                <w:color w:val="auto"/>
                <w:sz w:val="21"/>
                <w:szCs w:val="21"/>
                <w:lang w:eastAsia="zh-CN"/>
              </w:rPr>
            </w:pPr>
            <w:r>
              <w:rPr>
                <w:rFonts w:ascii="宋体" w:hAnsi="宋体" w:cs="宋体"/>
                <w:color w:val="auto"/>
                <w:sz w:val="21"/>
                <w:szCs w:val="21"/>
                <w:lang w:eastAsia="zh-CN"/>
              </w:rPr>
              <w:t>3</w:t>
            </w:r>
          </w:p>
        </w:tc>
        <w:tc>
          <w:tcPr>
            <w:tcW w:w="1709" w:type="dxa"/>
            <w:tcBorders>
              <w:top w:val="single" w:color="000000" w:sz="4" w:space="0"/>
              <w:left w:val="single" w:color="000000" w:sz="4" w:space="0"/>
              <w:bottom w:val="single" w:color="000000" w:sz="4" w:space="0"/>
              <w:right w:val="single" w:color="000000" w:sz="4" w:space="0"/>
            </w:tcBorders>
            <w:vAlign w:val="center"/>
          </w:tcPr>
          <w:p>
            <w:pPr>
              <w:pStyle w:val="43"/>
              <w:spacing w:line="360" w:lineRule="auto"/>
              <w:ind w:right="1"/>
              <w:jc w:val="center"/>
              <w:rPr>
                <w:rFonts w:ascii="宋体" w:hAnsi="宋体"/>
                <w:color w:val="auto"/>
                <w:sz w:val="21"/>
                <w:szCs w:val="21"/>
              </w:rPr>
            </w:pPr>
            <w:r>
              <w:rPr>
                <w:rFonts w:hint="eastAsia" w:ascii="宋体" w:hAnsi="宋体" w:cs="宋体"/>
                <w:color w:val="auto"/>
                <w:sz w:val="21"/>
                <w:szCs w:val="21"/>
              </w:rPr>
              <w:t>备注</w:t>
            </w:r>
          </w:p>
        </w:tc>
        <w:tc>
          <w:tcPr>
            <w:tcW w:w="67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left"/>
              <w:rPr>
                <w:rFonts w:ascii="宋体" w:hAnsi="宋体"/>
                <w:color w:val="auto"/>
                <w:sz w:val="21"/>
                <w:szCs w:val="21"/>
              </w:rPr>
            </w:pPr>
            <w:r>
              <w:rPr>
                <w:rFonts w:hint="eastAsia"/>
                <w:b/>
                <w:bCs/>
                <w:color w:val="auto"/>
                <w:sz w:val="21"/>
                <w:szCs w:val="21"/>
                <w:lang w:eastAsia="zh-CN"/>
              </w:rPr>
              <w:t>供应商的报价不得超过</w:t>
            </w:r>
            <w:r>
              <w:rPr>
                <w:rFonts w:hint="eastAsia" w:eastAsia="宋体"/>
                <w:b/>
                <w:bCs/>
                <w:color w:val="auto"/>
                <w:sz w:val="21"/>
                <w:szCs w:val="21"/>
                <w:lang w:eastAsia="zh-CN"/>
              </w:rPr>
              <w:t>29.9万</w:t>
            </w:r>
            <w:r>
              <w:rPr>
                <w:rFonts w:hint="eastAsia"/>
                <w:b/>
                <w:bCs/>
                <w:color w:val="auto"/>
                <w:sz w:val="21"/>
                <w:szCs w:val="21"/>
                <w:lang w:eastAsia="zh-CN"/>
              </w:rPr>
              <w:t>元</w:t>
            </w:r>
            <w:r>
              <w:rPr>
                <w:rFonts w:hint="eastAsia" w:eastAsia="宋体"/>
                <w:b/>
                <w:bCs/>
                <w:color w:val="auto"/>
                <w:sz w:val="21"/>
                <w:szCs w:val="21"/>
                <w:lang w:eastAsia="zh-CN"/>
              </w:rPr>
              <w:t>/年</w:t>
            </w:r>
          </w:p>
        </w:tc>
      </w:tr>
    </w:tbl>
    <w:p>
      <w:pPr>
        <w:pStyle w:val="2"/>
        <w:spacing w:line="360" w:lineRule="auto"/>
        <w:rPr>
          <w:rFonts w:cs="Times New Roman"/>
          <w:color w:val="auto"/>
          <w:sz w:val="21"/>
          <w:szCs w:val="21"/>
          <w:lang w:eastAsia="zh-CN"/>
        </w:rPr>
      </w:pPr>
      <w:r>
        <w:rPr>
          <w:rFonts w:hint="eastAsia"/>
          <w:color w:val="auto"/>
          <w:sz w:val="21"/>
          <w:szCs w:val="21"/>
          <w:lang w:eastAsia="zh-CN"/>
        </w:rPr>
        <w:t>注</w:t>
      </w:r>
      <w:r>
        <w:rPr>
          <w:rFonts w:hint="eastAsia"/>
          <w:color w:val="auto"/>
          <w:spacing w:val="-34"/>
          <w:sz w:val="21"/>
          <w:szCs w:val="21"/>
          <w:lang w:eastAsia="zh-CN"/>
        </w:rPr>
        <w:t>：</w:t>
      </w:r>
      <w:r>
        <w:rPr>
          <w:rFonts w:hint="eastAsia"/>
          <w:color w:val="auto"/>
          <w:sz w:val="21"/>
          <w:szCs w:val="21"/>
          <w:lang w:eastAsia="zh-CN"/>
        </w:rPr>
        <w:t>投标总价应包含完成本项目所需的设备</w:t>
      </w:r>
      <w:r>
        <w:rPr>
          <w:rFonts w:hint="eastAsia"/>
          <w:color w:val="auto"/>
          <w:spacing w:val="-34"/>
          <w:sz w:val="21"/>
          <w:szCs w:val="21"/>
          <w:lang w:eastAsia="zh-CN"/>
        </w:rPr>
        <w:t>、</w:t>
      </w:r>
      <w:r>
        <w:rPr>
          <w:rFonts w:hint="eastAsia"/>
          <w:color w:val="auto"/>
          <w:sz w:val="21"/>
          <w:szCs w:val="21"/>
          <w:lang w:eastAsia="zh-CN"/>
        </w:rPr>
        <w:t>人工</w:t>
      </w:r>
      <w:r>
        <w:rPr>
          <w:rFonts w:hint="eastAsia"/>
          <w:color w:val="auto"/>
          <w:spacing w:val="-34"/>
          <w:sz w:val="21"/>
          <w:szCs w:val="21"/>
          <w:lang w:eastAsia="zh-CN"/>
        </w:rPr>
        <w:t>、</w:t>
      </w:r>
      <w:r>
        <w:rPr>
          <w:rFonts w:hint="eastAsia"/>
          <w:color w:val="auto"/>
          <w:sz w:val="21"/>
          <w:szCs w:val="21"/>
          <w:lang w:eastAsia="zh-CN"/>
        </w:rPr>
        <w:t>税金</w:t>
      </w:r>
      <w:r>
        <w:rPr>
          <w:rFonts w:hint="eastAsia"/>
          <w:color w:val="auto"/>
          <w:spacing w:val="-34"/>
          <w:sz w:val="21"/>
          <w:szCs w:val="21"/>
          <w:lang w:eastAsia="zh-CN"/>
        </w:rPr>
        <w:t>、</w:t>
      </w:r>
      <w:r>
        <w:rPr>
          <w:rFonts w:hint="eastAsia"/>
          <w:color w:val="auto"/>
          <w:sz w:val="21"/>
          <w:szCs w:val="21"/>
          <w:lang w:eastAsia="zh-CN"/>
        </w:rPr>
        <w:t>管理费</w:t>
      </w:r>
      <w:r>
        <w:rPr>
          <w:rFonts w:hint="eastAsia"/>
          <w:color w:val="auto"/>
          <w:spacing w:val="-34"/>
          <w:sz w:val="21"/>
          <w:szCs w:val="21"/>
          <w:lang w:eastAsia="zh-CN"/>
        </w:rPr>
        <w:t>、</w:t>
      </w:r>
      <w:r>
        <w:rPr>
          <w:rFonts w:hint="eastAsia"/>
          <w:color w:val="auto"/>
          <w:sz w:val="21"/>
          <w:szCs w:val="21"/>
          <w:lang w:eastAsia="zh-CN"/>
        </w:rPr>
        <w:t>协调费等一切费用。</w:t>
      </w:r>
    </w:p>
    <w:p>
      <w:pPr>
        <w:spacing w:before="10" w:line="360" w:lineRule="auto"/>
        <w:rPr>
          <w:rFonts w:ascii="宋体" w:hAnsi="宋体"/>
          <w:color w:val="auto"/>
          <w:sz w:val="21"/>
          <w:szCs w:val="21"/>
          <w:lang w:eastAsia="zh-CN"/>
        </w:rPr>
      </w:pPr>
    </w:p>
    <w:p>
      <w:pPr>
        <w:pStyle w:val="2"/>
        <w:tabs>
          <w:tab w:val="left" w:pos="3379"/>
        </w:tabs>
        <w:spacing w:line="360" w:lineRule="auto"/>
        <w:rPr>
          <w:rFonts w:cs="Times New Roman"/>
          <w:color w:val="auto"/>
          <w:sz w:val="21"/>
          <w:szCs w:val="21"/>
          <w:lang w:eastAsia="zh-CN"/>
        </w:rPr>
      </w:pPr>
      <w:r>
        <w:rPr>
          <w:rFonts w:hint="eastAsia"/>
          <w:color w:val="auto"/>
          <w:sz w:val="21"/>
          <w:szCs w:val="21"/>
          <w:lang w:eastAsia="zh-CN"/>
        </w:rPr>
        <w:t>授权代表签字</w:t>
      </w:r>
      <w:r>
        <w:rPr>
          <w:rFonts w:hint="eastAsia"/>
          <w:color w:val="auto"/>
          <w:spacing w:val="-1"/>
          <w:sz w:val="21"/>
          <w:szCs w:val="21"/>
          <w:lang w:eastAsia="zh-CN"/>
        </w:rPr>
        <w:t>：</w:t>
      </w:r>
      <w:r>
        <w:rPr>
          <w:rFonts w:cs="Times New Roman"/>
          <w:color w:val="auto"/>
          <w:sz w:val="21"/>
          <w:szCs w:val="21"/>
          <w:u w:val="single" w:color="000000"/>
          <w:lang w:eastAsia="zh-CN"/>
        </w:rPr>
        <w:tab/>
      </w:r>
    </w:p>
    <w:p>
      <w:pPr>
        <w:spacing w:line="360" w:lineRule="auto"/>
        <w:rPr>
          <w:rFonts w:ascii="宋体" w:hAnsi="宋体"/>
          <w:color w:val="auto"/>
          <w:sz w:val="21"/>
          <w:szCs w:val="21"/>
          <w:lang w:eastAsia="zh-CN"/>
        </w:rPr>
      </w:pPr>
    </w:p>
    <w:p>
      <w:pPr>
        <w:spacing w:before="18" w:line="360" w:lineRule="auto"/>
        <w:rPr>
          <w:rFonts w:ascii="宋体" w:hAnsi="宋体"/>
          <w:color w:val="auto"/>
          <w:sz w:val="21"/>
          <w:szCs w:val="21"/>
          <w:lang w:eastAsia="zh-CN"/>
        </w:rPr>
      </w:pPr>
    </w:p>
    <w:p>
      <w:pPr>
        <w:pStyle w:val="2"/>
        <w:tabs>
          <w:tab w:val="left" w:pos="738"/>
        </w:tabs>
        <w:spacing w:line="360" w:lineRule="auto"/>
        <w:rPr>
          <w:rFonts w:cs="Times New Roman"/>
          <w:color w:val="auto"/>
          <w:sz w:val="21"/>
          <w:szCs w:val="21"/>
          <w:lang w:eastAsia="zh-CN"/>
        </w:rPr>
      </w:pPr>
      <w:r>
        <w:rPr>
          <w:rFonts w:hint="eastAsia"/>
          <w:color w:val="auto"/>
          <w:sz w:val="21"/>
          <w:szCs w:val="21"/>
          <w:lang w:eastAsia="zh-CN"/>
        </w:rPr>
        <w:t>日</w:t>
      </w:r>
      <w:r>
        <w:rPr>
          <w:rFonts w:cs="Times New Roman"/>
          <w:color w:val="auto"/>
          <w:sz w:val="21"/>
          <w:szCs w:val="21"/>
          <w:lang w:eastAsia="zh-CN"/>
        </w:rPr>
        <w:tab/>
      </w:r>
      <w:r>
        <w:rPr>
          <w:rFonts w:hint="eastAsia"/>
          <w:color w:val="auto"/>
          <w:sz w:val="21"/>
          <w:szCs w:val="21"/>
          <w:lang w:eastAsia="zh-CN"/>
        </w:rPr>
        <w:t>期：</w:t>
      </w:r>
    </w:p>
    <w:p>
      <w:pPr>
        <w:spacing w:line="360" w:lineRule="auto"/>
        <w:rPr>
          <w:rFonts w:ascii="宋体" w:hAnsi="宋体"/>
          <w:color w:val="auto"/>
          <w:sz w:val="21"/>
          <w:szCs w:val="21"/>
          <w:lang w:eastAsia="zh-CN"/>
        </w:rPr>
        <w:sectPr>
          <w:pgSz w:w="11907" w:h="16860"/>
          <w:pgMar w:top="1100" w:right="1259" w:bottom="1140" w:left="1162" w:header="1417" w:footer="1417" w:gutter="0"/>
          <w:cols w:space="425" w:num="1"/>
        </w:sectPr>
      </w:pPr>
    </w:p>
    <w:p>
      <w:pPr>
        <w:spacing w:before="42"/>
        <w:ind w:left="3036" w:right="3011"/>
        <w:jc w:val="center"/>
        <w:rPr>
          <w:rFonts w:ascii="宋体" w:hAnsi="宋体"/>
          <w:color w:val="auto"/>
          <w:sz w:val="21"/>
          <w:szCs w:val="21"/>
          <w:lang w:eastAsia="zh-CN"/>
        </w:rPr>
      </w:pPr>
      <w:bookmarkStart w:id="48" w:name="_Toc29376"/>
      <w:r>
        <w:rPr>
          <w:rFonts w:hint="eastAsia" w:ascii="宋体" w:hAnsi="宋体" w:cs="宋体"/>
          <w:color w:val="auto"/>
          <w:sz w:val="21"/>
          <w:szCs w:val="21"/>
          <w:lang w:eastAsia="zh-CN"/>
        </w:rPr>
        <w:t>二、</w:t>
      </w:r>
      <w:r>
        <w:rPr>
          <w:rFonts w:hint="eastAsia" w:ascii="宋体" w:hAnsi="宋体" w:cs="宋体"/>
          <w:color w:val="auto"/>
          <w:spacing w:val="2"/>
          <w:sz w:val="21"/>
          <w:szCs w:val="21"/>
          <w:lang w:eastAsia="zh-CN"/>
        </w:rPr>
        <w:t>分</w:t>
      </w:r>
      <w:r>
        <w:rPr>
          <w:rFonts w:hint="eastAsia" w:ascii="宋体" w:hAnsi="宋体" w:cs="宋体"/>
          <w:color w:val="auto"/>
          <w:sz w:val="21"/>
          <w:szCs w:val="21"/>
          <w:lang w:eastAsia="zh-CN"/>
        </w:rPr>
        <w:t>项报价表</w:t>
      </w:r>
      <w:bookmarkEnd w:id="48"/>
    </w:p>
    <w:p>
      <w:pPr>
        <w:spacing w:line="200" w:lineRule="exact"/>
        <w:rPr>
          <w:rFonts w:ascii="宋体" w:hAnsi="宋体"/>
          <w:color w:val="auto"/>
          <w:sz w:val="21"/>
          <w:szCs w:val="21"/>
          <w:lang w:eastAsia="zh-CN"/>
        </w:rPr>
      </w:pPr>
    </w:p>
    <w:p>
      <w:pPr>
        <w:spacing w:before="5" w:line="240" w:lineRule="exact"/>
        <w:rPr>
          <w:rFonts w:ascii="宋体" w:hAnsi="宋体"/>
          <w:color w:val="auto"/>
          <w:sz w:val="21"/>
          <w:szCs w:val="21"/>
          <w:lang w:eastAsia="zh-CN"/>
        </w:rPr>
      </w:pPr>
    </w:p>
    <w:p>
      <w:pPr>
        <w:pStyle w:val="2"/>
        <w:tabs>
          <w:tab w:val="left" w:pos="7018"/>
        </w:tabs>
        <w:ind w:left="141"/>
        <w:jc w:val="center"/>
        <w:rPr>
          <w:rFonts w:cs="Times New Roman"/>
          <w:color w:val="auto"/>
          <w:sz w:val="21"/>
          <w:szCs w:val="21"/>
          <w:lang w:eastAsia="zh-CN"/>
        </w:rPr>
      </w:pPr>
      <w:r>
        <w:rPr>
          <w:rFonts w:hint="eastAsia"/>
          <w:color w:val="auto"/>
          <w:sz w:val="21"/>
          <w:szCs w:val="21"/>
          <w:lang w:eastAsia="zh-CN"/>
        </w:rPr>
        <w:t>投标</w:t>
      </w:r>
      <w:r>
        <w:rPr>
          <w:rFonts w:hint="eastAsia"/>
          <w:color w:val="auto"/>
          <w:spacing w:val="-1"/>
          <w:sz w:val="21"/>
          <w:szCs w:val="21"/>
          <w:lang w:eastAsia="zh-CN"/>
        </w:rPr>
        <w:t>人</w:t>
      </w:r>
      <w:r>
        <w:rPr>
          <w:rFonts w:hint="eastAsia"/>
          <w:color w:val="auto"/>
          <w:sz w:val="21"/>
          <w:szCs w:val="21"/>
          <w:lang w:eastAsia="zh-CN"/>
        </w:rPr>
        <w:t>名</w:t>
      </w:r>
      <w:r>
        <w:rPr>
          <w:rFonts w:hint="eastAsia"/>
          <w:color w:val="auto"/>
          <w:spacing w:val="-44"/>
          <w:sz w:val="21"/>
          <w:szCs w:val="21"/>
          <w:lang w:eastAsia="zh-CN"/>
        </w:rPr>
        <w:t>称</w:t>
      </w:r>
      <w:r>
        <w:rPr>
          <w:rFonts w:hint="eastAsia"/>
          <w:color w:val="auto"/>
          <w:sz w:val="21"/>
          <w:szCs w:val="21"/>
          <w:lang w:eastAsia="zh-CN"/>
        </w:rPr>
        <w:t>（公章</w:t>
      </w:r>
      <w:r>
        <w:rPr>
          <w:rFonts w:hint="eastAsia"/>
          <w:color w:val="auto"/>
          <w:spacing w:val="-120"/>
          <w:sz w:val="21"/>
          <w:szCs w:val="21"/>
          <w:lang w:eastAsia="zh-CN"/>
        </w:rPr>
        <w:t>）</w:t>
      </w:r>
      <w:r>
        <w:rPr>
          <w:rFonts w:hint="eastAsia"/>
          <w:color w:val="auto"/>
          <w:sz w:val="21"/>
          <w:szCs w:val="21"/>
          <w:lang w:eastAsia="zh-CN"/>
        </w:rPr>
        <w:t>：</w:t>
      </w:r>
      <w:r>
        <w:rPr>
          <w:rFonts w:cs="Times New Roman"/>
          <w:color w:val="auto"/>
          <w:sz w:val="21"/>
          <w:szCs w:val="21"/>
          <w:lang w:eastAsia="zh-CN"/>
        </w:rPr>
        <w:tab/>
      </w:r>
      <w:r>
        <w:rPr>
          <w:rFonts w:hint="eastAsia"/>
          <w:color w:val="auto"/>
          <w:sz w:val="21"/>
          <w:szCs w:val="21"/>
          <w:lang w:eastAsia="zh-CN"/>
        </w:rPr>
        <w:t>币单位</w:t>
      </w:r>
      <w:r>
        <w:rPr>
          <w:rFonts w:hint="eastAsia"/>
          <w:color w:val="auto"/>
          <w:spacing w:val="-44"/>
          <w:sz w:val="21"/>
          <w:szCs w:val="21"/>
          <w:lang w:eastAsia="zh-CN"/>
        </w:rPr>
        <w:t>：元</w:t>
      </w:r>
      <w:r>
        <w:rPr>
          <w:rFonts w:hint="eastAsia"/>
          <w:color w:val="auto"/>
          <w:sz w:val="21"/>
          <w:szCs w:val="21"/>
          <w:lang w:eastAsia="zh-CN"/>
        </w:rPr>
        <w:t>（人民币）</w:t>
      </w:r>
    </w:p>
    <w:p>
      <w:pPr>
        <w:spacing w:before="7" w:line="30" w:lineRule="exact"/>
        <w:rPr>
          <w:rFonts w:ascii="宋体" w:hAnsi="宋体"/>
          <w:color w:val="auto"/>
          <w:sz w:val="21"/>
          <w:szCs w:val="21"/>
          <w:lang w:eastAsia="zh-CN"/>
        </w:rPr>
      </w:pPr>
    </w:p>
    <w:tbl>
      <w:tblPr>
        <w:tblStyle w:val="19"/>
        <w:tblW w:w="9290" w:type="dxa"/>
        <w:tblInd w:w="2" w:type="dxa"/>
        <w:tblLayout w:type="fixed"/>
        <w:tblCellMar>
          <w:top w:w="0" w:type="dxa"/>
          <w:left w:w="0" w:type="dxa"/>
          <w:bottom w:w="0" w:type="dxa"/>
          <w:right w:w="0" w:type="dxa"/>
        </w:tblCellMar>
      </w:tblPr>
      <w:tblGrid>
        <w:gridCol w:w="1054"/>
        <w:gridCol w:w="2175"/>
        <w:gridCol w:w="2693"/>
        <w:gridCol w:w="3368"/>
      </w:tblGrid>
      <w:tr>
        <w:tblPrEx>
          <w:tblCellMar>
            <w:top w:w="0" w:type="dxa"/>
            <w:left w:w="0" w:type="dxa"/>
            <w:bottom w:w="0" w:type="dxa"/>
            <w:right w:w="0" w:type="dxa"/>
          </w:tblCellMar>
        </w:tblPrEx>
        <w:trPr>
          <w:trHeight w:val="1346" w:hRule="exact"/>
        </w:trPr>
        <w:tc>
          <w:tcPr>
            <w:tcW w:w="1054" w:type="dxa"/>
            <w:tcBorders>
              <w:top w:val="single" w:color="000000" w:sz="4" w:space="0"/>
              <w:left w:val="single" w:color="000000" w:sz="4" w:space="0"/>
              <w:bottom w:val="single" w:color="000000" w:sz="4" w:space="0"/>
              <w:right w:val="single" w:color="000000" w:sz="4" w:space="0"/>
            </w:tcBorders>
          </w:tcPr>
          <w:p>
            <w:pPr>
              <w:pStyle w:val="43"/>
              <w:spacing w:before="4" w:line="190" w:lineRule="exact"/>
              <w:rPr>
                <w:rFonts w:ascii="宋体" w:hAnsi="宋体"/>
                <w:color w:val="auto"/>
                <w:sz w:val="21"/>
                <w:szCs w:val="21"/>
                <w:lang w:eastAsia="zh-CN"/>
              </w:rPr>
            </w:pPr>
          </w:p>
          <w:p>
            <w:pPr>
              <w:pStyle w:val="43"/>
              <w:spacing w:line="200" w:lineRule="exact"/>
              <w:rPr>
                <w:rFonts w:ascii="宋体" w:hAnsi="宋体"/>
                <w:color w:val="auto"/>
                <w:sz w:val="21"/>
                <w:szCs w:val="21"/>
                <w:lang w:eastAsia="zh-CN"/>
              </w:rPr>
            </w:pPr>
          </w:p>
          <w:p>
            <w:pPr>
              <w:pStyle w:val="43"/>
              <w:ind w:left="279"/>
              <w:rPr>
                <w:rFonts w:ascii="宋体" w:hAnsi="宋体"/>
                <w:color w:val="auto"/>
                <w:sz w:val="21"/>
                <w:szCs w:val="21"/>
              </w:rPr>
            </w:pPr>
            <w:r>
              <w:rPr>
                <w:rFonts w:hint="eastAsia" w:ascii="宋体" w:hAnsi="宋体" w:cs="宋体"/>
                <w:color w:val="auto"/>
                <w:sz w:val="21"/>
                <w:szCs w:val="21"/>
              </w:rPr>
              <w:t>序号</w:t>
            </w:r>
          </w:p>
        </w:tc>
        <w:tc>
          <w:tcPr>
            <w:tcW w:w="2175" w:type="dxa"/>
            <w:tcBorders>
              <w:top w:val="single" w:color="000000" w:sz="4" w:space="0"/>
              <w:left w:val="single" w:color="000000" w:sz="4" w:space="0"/>
              <w:bottom w:val="single" w:color="000000" w:sz="4" w:space="0"/>
              <w:right w:val="single" w:color="000000" w:sz="4" w:space="0"/>
            </w:tcBorders>
          </w:tcPr>
          <w:p>
            <w:pPr>
              <w:pStyle w:val="43"/>
              <w:spacing w:before="4" w:line="190" w:lineRule="exact"/>
              <w:rPr>
                <w:rFonts w:ascii="宋体" w:hAnsi="宋体"/>
                <w:color w:val="auto"/>
                <w:sz w:val="21"/>
                <w:szCs w:val="21"/>
              </w:rPr>
            </w:pPr>
          </w:p>
          <w:p>
            <w:pPr>
              <w:pStyle w:val="43"/>
              <w:spacing w:line="200" w:lineRule="exact"/>
              <w:rPr>
                <w:rFonts w:ascii="宋体" w:hAnsi="宋体"/>
                <w:color w:val="auto"/>
                <w:sz w:val="21"/>
                <w:szCs w:val="21"/>
              </w:rPr>
            </w:pPr>
          </w:p>
          <w:p>
            <w:pPr>
              <w:pStyle w:val="43"/>
              <w:ind w:right="5"/>
              <w:jc w:val="center"/>
              <w:rPr>
                <w:rFonts w:ascii="宋体" w:hAnsi="宋体"/>
                <w:color w:val="auto"/>
                <w:sz w:val="21"/>
                <w:szCs w:val="21"/>
              </w:rPr>
            </w:pPr>
            <w:r>
              <w:rPr>
                <w:rFonts w:hint="eastAsia" w:ascii="宋体" w:hAnsi="宋体" w:cs="宋体"/>
                <w:color w:val="auto"/>
                <w:sz w:val="21"/>
                <w:szCs w:val="21"/>
              </w:rPr>
              <w:t>名称</w:t>
            </w:r>
          </w:p>
        </w:tc>
        <w:tc>
          <w:tcPr>
            <w:tcW w:w="2693" w:type="dxa"/>
            <w:tcBorders>
              <w:top w:val="single" w:color="000000" w:sz="4" w:space="0"/>
              <w:left w:val="single" w:color="000000" w:sz="4" w:space="0"/>
              <w:bottom w:val="single" w:color="000000" w:sz="4" w:space="0"/>
              <w:right w:val="single" w:color="000000" w:sz="4" w:space="0"/>
            </w:tcBorders>
          </w:tcPr>
          <w:p>
            <w:pPr>
              <w:pStyle w:val="43"/>
              <w:spacing w:line="200" w:lineRule="exact"/>
              <w:rPr>
                <w:rFonts w:ascii="宋体" w:hAnsi="宋体"/>
                <w:color w:val="auto"/>
                <w:sz w:val="21"/>
                <w:szCs w:val="21"/>
              </w:rPr>
            </w:pPr>
          </w:p>
          <w:p>
            <w:pPr>
              <w:pStyle w:val="43"/>
              <w:spacing w:before="12" w:line="220" w:lineRule="exact"/>
              <w:rPr>
                <w:rFonts w:ascii="宋体" w:hAnsi="宋体"/>
                <w:color w:val="auto"/>
                <w:sz w:val="21"/>
                <w:szCs w:val="21"/>
              </w:rPr>
            </w:pPr>
          </w:p>
          <w:p>
            <w:pPr>
              <w:pStyle w:val="43"/>
              <w:ind w:right="5"/>
              <w:jc w:val="center"/>
              <w:rPr>
                <w:rFonts w:ascii="宋体" w:hAnsi="宋体"/>
                <w:color w:val="auto"/>
                <w:sz w:val="21"/>
                <w:szCs w:val="21"/>
              </w:rPr>
            </w:pPr>
            <w:r>
              <w:rPr>
                <w:rFonts w:hint="eastAsia" w:ascii="宋体" w:hAnsi="宋体" w:cs="宋体"/>
                <w:color w:val="auto"/>
                <w:sz w:val="21"/>
                <w:szCs w:val="21"/>
              </w:rPr>
              <w:t>数量</w:t>
            </w:r>
          </w:p>
        </w:tc>
        <w:tc>
          <w:tcPr>
            <w:tcW w:w="3368" w:type="dxa"/>
            <w:tcBorders>
              <w:top w:val="single" w:color="000000" w:sz="4" w:space="0"/>
              <w:left w:val="single" w:color="000000" w:sz="4" w:space="0"/>
              <w:bottom w:val="single" w:color="000000" w:sz="4" w:space="0"/>
              <w:right w:val="single" w:color="000000" w:sz="4" w:space="0"/>
            </w:tcBorders>
          </w:tcPr>
          <w:p>
            <w:pPr>
              <w:pStyle w:val="43"/>
              <w:spacing w:line="200" w:lineRule="exact"/>
              <w:rPr>
                <w:rFonts w:ascii="宋体" w:hAnsi="宋体"/>
                <w:color w:val="auto"/>
                <w:sz w:val="21"/>
                <w:szCs w:val="21"/>
              </w:rPr>
            </w:pPr>
          </w:p>
          <w:p>
            <w:pPr>
              <w:pStyle w:val="43"/>
              <w:spacing w:before="12" w:line="220" w:lineRule="exact"/>
              <w:rPr>
                <w:rFonts w:ascii="宋体" w:hAnsi="宋体"/>
                <w:color w:val="auto"/>
                <w:sz w:val="21"/>
                <w:szCs w:val="21"/>
              </w:rPr>
            </w:pPr>
          </w:p>
          <w:p>
            <w:pPr>
              <w:pStyle w:val="43"/>
              <w:ind w:right="6"/>
              <w:jc w:val="center"/>
              <w:rPr>
                <w:rFonts w:ascii="宋体" w:hAnsi="宋体"/>
                <w:color w:val="auto"/>
                <w:sz w:val="21"/>
                <w:szCs w:val="21"/>
              </w:rPr>
            </w:pPr>
            <w:r>
              <w:rPr>
                <w:rFonts w:hint="eastAsia" w:ascii="宋体" w:hAnsi="宋体" w:cs="宋体"/>
                <w:color w:val="auto"/>
                <w:sz w:val="21"/>
                <w:szCs w:val="21"/>
              </w:rPr>
              <w:t>单价</w:t>
            </w:r>
          </w:p>
        </w:tc>
      </w:tr>
      <w:tr>
        <w:tblPrEx>
          <w:tblCellMar>
            <w:top w:w="0" w:type="dxa"/>
            <w:left w:w="0" w:type="dxa"/>
            <w:bottom w:w="0" w:type="dxa"/>
            <w:right w:w="0" w:type="dxa"/>
          </w:tblCellMar>
        </w:tblPrEx>
        <w:trPr>
          <w:trHeight w:val="722" w:hRule="exact"/>
        </w:trPr>
        <w:tc>
          <w:tcPr>
            <w:tcW w:w="1054" w:type="dxa"/>
            <w:tcBorders>
              <w:top w:val="single" w:color="000000" w:sz="4" w:space="0"/>
              <w:left w:val="single" w:color="000000" w:sz="4" w:space="0"/>
              <w:bottom w:val="single" w:color="000000" w:sz="4" w:space="0"/>
              <w:right w:val="single" w:color="000000" w:sz="4" w:space="0"/>
            </w:tcBorders>
          </w:tcPr>
          <w:p>
            <w:pPr>
              <w:pStyle w:val="43"/>
              <w:spacing w:before="82"/>
              <w:ind w:left="380" w:right="382"/>
              <w:jc w:val="center"/>
              <w:rPr>
                <w:rFonts w:ascii="宋体" w:hAnsi="宋体" w:cs="宋体"/>
                <w:color w:val="auto"/>
                <w:sz w:val="21"/>
                <w:szCs w:val="21"/>
              </w:rPr>
            </w:pPr>
            <w:r>
              <w:rPr>
                <w:rFonts w:ascii="宋体" w:hAnsi="宋体" w:cs="宋体"/>
                <w:color w:val="auto"/>
                <w:sz w:val="21"/>
                <w:szCs w:val="21"/>
              </w:rPr>
              <w:t>1.</w:t>
            </w:r>
          </w:p>
        </w:tc>
        <w:tc>
          <w:tcPr>
            <w:tcW w:w="2175" w:type="dxa"/>
            <w:tcBorders>
              <w:top w:val="single" w:color="000000" w:sz="4" w:space="0"/>
              <w:left w:val="single" w:color="000000" w:sz="4" w:space="0"/>
              <w:bottom w:val="single" w:color="000000" w:sz="4" w:space="0"/>
              <w:right w:val="single" w:color="000000" w:sz="4" w:space="0"/>
            </w:tcBorders>
          </w:tcPr>
          <w:p>
            <w:pPr>
              <w:rPr>
                <w:rFonts w:ascii="宋体" w:hAnsi="宋体"/>
                <w:color w:val="auto"/>
                <w:sz w:val="21"/>
                <w:szCs w:val="21"/>
              </w:rPr>
            </w:pPr>
          </w:p>
        </w:tc>
        <w:tc>
          <w:tcPr>
            <w:tcW w:w="2693" w:type="dxa"/>
            <w:tcBorders>
              <w:top w:val="single" w:color="000000" w:sz="4" w:space="0"/>
              <w:left w:val="single" w:color="000000" w:sz="4" w:space="0"/>
              <w:bottom w:val="single" w:color="000000" w:sz="4" w:space="0"/>
              <w:right w:val="single" w:color="000000" w:sz="4" w:space="0"/>
            </w:tcBorders>
          </w:tcPr>
          <w:p>
            <w:pPr>
              <w:rPr>
                <w:rFonts w:ascii="宋体" w:hAnsi="宋体"/>
                <w:color w:val="auto"/>
                <w:sz w:val="21"/>
                <w:szCs w:val="21"/>
              </w:rPr>
            </w:pPr>
          </w:p>
        </w:tc>
        <w:tc>
          <w:tcPr>
            <w:tcW w:w="3368" w:type="dxa"/>
            <w:tcBorders>
              <w:top w:val="single" w:color="000000" w:sz="4" w:space="0"/>
              <w:left w:val="single" w:color="000000" w:sz="4" w:space="0"/>
              <w:bottom w:val="single" w:color="000000" w:sz="4" w:space="0"/>
              <w:right w:val="single" w:color="000000" w:sz="4" w:space="0"/>
            </w:tcBorders>
          </w:tcPr>
          <w:p>
            <w:pPr>
              <w:rPr>
                <w:rFonts w:ascii="宋体" w:hAnsi="宋体"/>
                <w:color w:val="auto"/>
                <w:sz w:val="21"/>
                <w:szCs w:val="21"/>
              </w:rPr>
            </w:pPr>
          </w:p>
        </w:tc>
      </w:tr>
      <w:tr>
        <w:tblPrEx>
          <w:tblCellMar>
            <w:top w:w="0" w:type="dxa"/>
            <w:left w:w="0" w:type="dxa"/>
            <w:bottom w:w="0" w:type="dxa"/>
            <w:right w:w="0" w:type="dxa"/>
          </w:tblCellMar>
        </w:tblPrEx>
        <w:trPr>
          <w:trHeight w:val="721" w:hRule="exact"/>
        </w:trPr>
        <w:tc>
          <w:tcPr>
            <w:tcW w:w="1054" w:type="dxa"/>
            <w:tcBorders>
              <w:top w:val="single" w:color="000000" w:sz="4" w:space="0"/>
              <w:left w:val="single" w:color="000000" w:sz="4" w:space="0"/>
              <w:bottom w:val="single" w:color="000000" w:sz="4" w:space="0"/>
              <w:right w:val="single" w:color="000000" w:sz="4" w:space="0"/>
            </w:tcBorders>
          </w:tcPr>
          <w:p>
            <w:pPr>
              <w:pStyle w:val="43"/>
              <w:spacing w:before="82"/>
              <w:ind w:left="380" w:right="382"/>
              <w:jc w:val="center"/>
              <w:rPr>
                <w:rFonts w:ascii="宋体" w:hAnsi="宋体" w:cs="宋体"/>
                <w:color w:val="auto"/>
                <w:sz w:val="21"/>
                <w:szCs w:val="21"/>
              </w:rPr>
            </w:pPr>
            <w:r>
              <w:rPr>
                <w:rFonts w:ascii="宋体" w:hAnsi="宋体" w:cs="宋体"/>
                <w:color w:val="auto"/>
                <w:sz w:val="21"/>
                <w:szCs w:val="21"/>
              </w:rPr>
              <w:t>2.</w:t>
            </w:r>
          </w:p>
        </w:tc>
        <w:tc>
          <w:tcPr>
            <w:tcW w:w="2175" w:type="dxa"/>
            <w:tcBorders>
              <w:top w:val="single" w:color="000000" w:sz="4" w:space="0"/>
              <w:left w:val="single" w:color="000000" w:sz="4" w:space="0"/>
              <w:bottom w:val="single" w:color="000000" w:sz="4" w:space="0"/>
              <w:right w:val="single" w:color="000000" w:sz="4" w:space="0"/>
            </w:tcBorders>
          </w:tcPr>
          <w:p>
            <w:pPr>
              <w:rPr>
                <w:rFonts w:ascii="宋体" w:hAnsi="宋体"/>
                <w:color w:val="auto"/>
                <w:sz w:val="21"/>
                <w:szCs w:val="21"/>
              </w:rPr>
            </w:pPr>
          </w:p>
        </w:tc>
        <w:tc>
          <w:tcPr>
            <w:tcW w:w="2693" w:type="dxa"/>
            <w:tcBorders>
              <w:top w:val="single" w:color="000000" w:sz="4" w:space="0"/>
              <w:left w:val="single" w:color="000000" w:sz="4" w:space="0"/>
              <w:bottom w:val="single" w:color="000000" w:sz="4" w:space="0"/>
              <w:right w:val="single" w:color="000000" w:sz="4" w:space="0"/>
            </w:tcBorders>
          </w:tcPr>
          <w:p>
            <w:pPr>
              <w:rPr>
                <w:rFonts w:ascii="宋体" w:hAnsi="宋体"/>
                <w:color w:val="auto"/>
                <w:sz w:val="21"/>
                <w:szCs w:val="21"/>
              </w:rPr>
            </w:pPr>
          </w:p>
        </w:tc>
        <w:tc>
          <w:tcPr>
            <w:tcW w:w="3368" w:type="dxa"/>
            <w:tcBorders>
              <w:top w:val="single" w:color="000000" w:sz="4" w:space="0"/>
              <w:left w:val="single" w:color="000000" w:sz="4" w:space="0"/>
              <w:bottom w:val="single" w:color="000000" w:sz="4" w:space="0"/>
              <w:right w:val="single" w:color="000000" w:sz="4" w:space="0"/>
            </w:tcBorders>
          </w:tcPr>
          <w:p>
            <w:pPr>
              <w:rPr>
                <w:rFonts w:ascii="宋体" w:hAnsi="宋体"/>
                <w:color w:val="auto"/>
                <w:sz w:val="21"/>
                <w:szCs w:val="21"/>
              </w:rPr>
            </w:pPr>
          </w:p>
        </w:tc>
      </w:tr>
      <w:tr>
        <w:tblPrEx>
          <w:tblCellMar>
            <w:top w:w="0" w:type="dxa"/>
            <w:left w:w="0" w:type="dxa"/>
            <w:bottom w:w="0" w:type="dxa"/>
            <w:right w:w="0" w:type="dxa"/>
          </w:tblCellMar>
        </w:tblPrEx>
        <w:trPr>
          <w:trHeight w:val="722" w:hRule="exact"/>
        </w:trPr>
        <w:tc>
          <w:tcPr>
            <w:tcW w:w="1054" w:type="dxa"/>
            <w:tcBorders>
              <w:top w:val="single" w:color="000000" w:sz="4" w:space="0"/>
              <w:left w:val="single" w:color="000000" w:sz="4" w:space="0"/>
              <w:bottom w:val="single" w:color="000000" w:sz="4" w:space="0"/>
              <w:right w:val="single" w:color="000000" w:sz="4" w:space="0"/>
            </w:tcBorders>
          </w:tcPr>
          <w:p>
            <w:pPr>
              <w:pStyle w:val="43"/>
              <w:spacing w:before="84"/>
              <w:ind w:left="380" w:right="382"/>
              <w:jc w:val="center"/>
              <w:rPr>
                <w:rFonts w:ascii="宋体" w:hAnsi="宋体" w:cs="宋体"/>
                <w:color w:val="auto"/>
                <w:sz w:val="21"/>
                <w:szCs w:val="21"/>
              </w:rPr>
            </w:pPr>
            <w:r>
              <w:rPr>
                <w:rFonts w:ascii="宋体" w:hAnsi="宋体" w:cs="宋体"/>
                <w:color w:val="auto"/>
                <w:sz w:val="21"/>
                <w:szCs w:val="21"/>
              </w:rPr>
              <w:t>3.</w:t>
            </w:r>
          </w:p>
        </w:tc>
        <w:tc>
          <w:tcPr>
            <w:tcW w:w="2175" w:type="dxa"/>
            <w:tcBorders>
              <w:top w:val="single" w:color="000000" w:sz="4" w:space="0"/>
              <w:left w:val="single" w:color="000000" w:sz="4" w:space="0"/>
              <w:bottom w:val="single" w:color="000000" w:sz="4" w:space="0"/>
              <w:right w:val="single" w:color="000000" w:sz="4" w:space="0"/>
            </w:tcBorders>
          </w:tcPr>
          <w:p>
            <w:pPr>
              <w:rPr>
                <w:rFonts w:ascii="宋体" w:hAnsi="宋体"/>
                <w:color w:val="auto"/>
                <w:sz w:val="21"/>
                <w:szCs w:val="21"/>
              </w:rPr>
            </w:pPr>
          </w:p>
        </w:tc>
        <w:tc>
          <w:tcPr>
            <w:tcW w:w="2693" w:type="dxa"/>
            <w:tcBorders>
              <w:top w:val="single" w:color="000000" w:sz="4" w:space="0"/>
              <w:left w:val="single" w:color="000000" w:sz="4" w:space="0"/>
              <w:bottom w:val="single" w:color="000000" w:sz="4" w:space="0"/>
              <w:right w:val="single" w:color="000000" w:sz="4" w:space="0"/>
            </w:tcBorders>
          </w:tcPr>
          <w:p>
            <w:pPr>
              <w:rPr>
                <w:rFonts w:ascii="宋体" w:hAnsi="宋体"/>
                <w:color w:val="auto"/>
                <w:sz w:val="21"/>
                <w:szCs w:val="21"/>
              </w:rPr>
            </w:pPr>
          </w:p>
        </w:tc>
        <w:tc>
          <w:tcPr>
            <w:tcW w:w="3368" w:type="dxa"/>
            <w:tcBorders>
              <w:top w:val="single" w:color="000000" w:sz="4" w:space="0"/>
              <w:left w:val="single" w:color="000000" w:sz="4" w:space="0"/>
              <w:bottom w:val="single" w:color="000000" w:sz="4" w:space="0"/>
              <w:right w:val="single" w:color="000000" w:sz="4" w:space="0"/>
            </w:tcBorders>
          </w:tcPr>
          <w:p>
            <w:pPr>
              <w:rPr>
                <w:rFonts w:ascii="宋体" w:hAnsi="宋体"/>
                <w:color w:val="auto"/>
                <w:sz w:val="21"/>
                <w:szCs w:val="21"/>
              </w:rPr>
            </w:pPr>
          </w:p>
        </w:tc>
      </w:tr>
      <w:tr>
        <w:tblPrEx>
          <w:tblCellMar>
            <w:top w:w="0" w:type="dxa"/>
            <w:left w:w="0" w:type="dxa"/>
            <w:bottom w:w="0" w:type="dxa"/>
            <w:right w:w="0" w:type="dxa"/>
          </w:tblCellMar>
        </w:tblPrEx>
        <w:trPr>
          <w:trHeight w:val="722" w:hRule="exact"/>
        </w:trPr>
        <w:tc>
          <w:tcPr>
            <w:tcW w:w="1054" w:type="dxa"/>
            <w:tcBorders>
              <w:top w:val="single" w:color="000000" w:sz="4" w:space="0"/>
              <w:left w:val="single" w:color="000000" w:sz="4" w:space="0"/>
              <w:bottom w:val="single" w:color="000000" w:sz="4" w:space="0"/>
              <w:right w:val="single" w:color="000000" w:sz="4" w:space="0"/>
            </w:tcBorders>
          </w:tcPr>
          <w:p>
            <w:pPr>
              <w:pStyle w:val="43"/>
              <w:spacing w:before="84"/>
              <w:ind w:left="380" w:right="382"/>
              <w:jc w:val="center"/>
              <w:rPr>
                <w:rFonts w:ascii="宋体" w:hAnsi="宋体" w:cs="宋体"/>
                <w:color w:val="auto"/>
                <w:sz w:val="21"/>
                <w:szCs w:val="21"/>
              </w:rPr>
            </w:pPr>
            <w:r>
              <w:rPr>
                <w:rFonts w:ascii="宋体" w:hAnsi="宋体" w:cs="宋体"/>
                <w:color w:val="auto"/>
                <w:sz w:val="21"/>
                <w:szCs w:val="21"/>
              </w:rPr>
              <w:t>4.</w:t>
            </w:r>
          </w:p>
        </w:tc>
        <w:tc>
          <w:tcPr>
            <w:tcW w:w="2175" w:type="dxa"/>
            <w:tcBorders>
              <w:top w:val="single" w:color="000000" w:sz="4" w:space="0"/>
              <w:left w:val="single" w:color="000000" w:sz="4" w:space="0"/>
              <w:bottom w:val="single" w:color="000000" w:sz="4" w:space="0"/>
              <w:right w:val="single" w:color="000000" w:sz="4" w:space="0"/>
            </w:tcBorders>
          </w:tcPr>
          <w:p>
            <w:pPr>
              <w:rPr>
                <w:rFonts w:ascii="宋体" w:hAnsi="宋体"/>
                <w:color w:val="auto"/>
                <w:sz w:val="21"/>
                <w:szCs w:val="21"/>
              </w:rPr>
            </w:pPr>
          </w:p>
        </w:tc>
        <w:tc>
          <w:tcPr>
            <w:tcW w:w="2693" w:type="dxa"/>
            <w:tcBorders>
              <w:top w:val="single" w:color="000000" w:sz="4" w:space="0"/>
              <w:left w:val="single" w:color="000000" w:sz="4" w:space="0"/>
              <w:bottom w:val="single" w:color="000000" w:sz="4" w:space="0"/>
              <w:right w:val="single" w:color="000000" w:sz="4" w:space="0"/>
            </w:tcBorders>
          </w:tcPr>
          <w:p>
            <w:pPr>
              <w:rPr>
                <w:rFonts w:ascii="宋体" w:hAnsi="宋体"/>
                <w:color w:val="auto"/>
                <w:sz w:val="21"/>
                <w:szCs w:val="21"/>
              </w:rPr>
            </w:pPr>
          </w:p>
        </w:tc>
        <w:tc>
          <w:tcPr>
            <w:tcW w:w="3368" w:type="dxa"/>
            <w:tcBorders>
              <w:top w:val="single" w:color="000000" w:sz="4" w:space="0"/>
              <w:left w:val="single" w:color="000000" w:sz="4" w:space="0"/>
              <w:bottom w:val="single" w:color="000000" w:sz="4" w:space="0"/>
              <w:right w:val="single" w:color="000000" w:sz="4" w:space="0"/>
            </w:tcBorders>
          </w:tcPr>
          <w:p>
            <w:pPr>
              <w:rPr>
                <w:rFonts w:ascii="宋体" w:hAnsi="宋体"/>
                <w:color w:val="auto"/>
                <w:sz w:val="21"/>
                <w:szCs w:val="21"/>
              </w:rPr>
            </w:pPr>
          </w:p>
        </w:tc>
      </w:tr>
      <w:tr>
        <w:tblPrEx>
          <w:tblCellMar>
            <w:top w:w="0" w:type="dxa"/>
            <w:left w:w="0" w:type="dxa"/>
            <w:bottom w:w="0" w:type="dxa"/>
            <w:right w:w="0" w:type="dxa"/>
          </w:tblCellMar>
        </w:tblPrEx>
        <w:trPr>
          <w:trHeight w:val="722" w:hRule="exact"/>
        </w:trPr>
        <w:tc>
          <w:tcPr>
            <w:tcW w:w="1054" w:type="dxa"/>
            <w:tcBorders>
              <w:top w:val="single" w:color="000000" w:sz="4" w:space="0"/>
              <w:left w:val="single" w:color="000000" w:sz="4" w:space="0"/>
              <w:bottom w:val="single" w:color="000000" w:sz="4" w:space="0"/>
              <w:right w:val="single" w:color="000000" w:sz="4" w:space="0"/>
            </w:tcBorders>
          </w:tcPr>
          <w:p>
            <w:pPr>
              <w:pStyle w:val="43"/>
              <w:spacing w:before="84"/>
              <w:ind w:left="380" w:right="382"/>
              <w:jc w:val="center"/>
              <w:rPr>
                <w:rFonts w:ascii="宋体" w:hAnsi="宋体"/>
                <w:color w:val="auto"/>
                <w:sz w:val="21"/>
                <w:szCs w:val="21"/>
              </w:rPr>
            </w:pPr>
            <w:r>
              <w:rPr>
                <w:rFonts w:ascii="Arial" w:hAnsi="Arial" w:cs="Arial"/>
                <w:color w:val="auto"/>
                <w:sz w:val="21"/>
                <w:szCs w:val="21"/>
              </w:rPr>
              <w:t>…</w:t>
            </w:r>
          </w:p>
        </w:tc>
        <w:tc>
          <w:tcPr>
            <w:tcW w:w="2175" w:type="dxa"/>
            <w:tcBorders>
              <w:top w:val="single" w:color="000000" w:sz="4" w:space="0"/>
              <w:left w:val="single" w:color="000000" w:sz="4" w:space="0"/>
              <w:bottom w:val="single" w:color="000000" w:sz="4" w:space="0"/>
              <w:right w:val="single" w:color="000000" w:sz="4" w:space="0"/>
            </w:tcBorders>
          </w:tcPr>
          <w:p>
            <w:pPr>
              <w:rPr>
                <w:rFonts w:ascii="宋体" w:hAnsi="宋体"/>
                <w:color w:val="auto"/>
                <w:sz w:val="21"/>
                <w:szCs w:val="21"/>
              </w:rPr>
            </w:pPr>
          </w:p>
        </w:tc>
        <w:tc>
          <w:tcPr>
            <w:tcW w:w="2693" w:type="dxa"/>
            <w:tcBorders>
              <w:top w:val="single" w:color="000000" w:sz="4" w:space="0"/>
              <w:left w:val="single" w:color="000000" w:sz="4" w:space="0"/>
              <w:bottom w:val="single" w:color="000000" w:sz="4" w:space="0"/>
              <w:right w:val="single" w:color="000000" w:sz="4" w:space="0"/>
            </w:tcBorders>
          </w:tcPr>
          <w:p>
            <w:pPr>
              <w:rPr>
                <w:rFonts w:ascii="宋体" w:hAnsi="宋体"/>
                <w:color w:val="auto"/>
                <w:sz w:val="21"/>
                <w:szCs w:val="21"/>
              </w:rPr>
            </w:pPr>
          </w:p>
        </w:tc>
        <w:tc>
          <w:tcPr>
            <w:tcW w:w="3368" w:type="dxa"/>
            <w:tcBorders>
              <w:top w:val="single" w:color="000000" w:sz="4" w:space="0"/>
              <w:left w:val="single" w:color="000000" w:sz="4" w:space="0"/>
              <w:bottom w:val="single" w:color="000000" w:sz="4" w:space="0"/>
              <w:right w:val="single" w:color="000000" w:sz="4" w:space="0"/>
            </w:tcBorders>
          </w:tcPr>
          <w:p>
            <w:pPr>
              <w:rPr>
                <w:rFonts w:ascii="宋体" w:hAnsi="宋体"/>
                <w:color w:val="auto"/>
                <w:sz w:val="21"/>
                <w:szCs w:val="21"/>
              </w:rPr>
            </w:pPr>
          </w:p>
        </w:tc>
      </w:tr>
      <w:tr>
        <w:tblPrEx>
          <w:tblCellMar>
            <w:top w:w="0" w:type="dxa"/>
            <w:left w:w="0" w:type="dxa"/>
            <w:bottom w:w="0" w:type="dxa"/>
            <w:right w:w="0" w:type="dxa"/>
          </w:tblCellMar>
        </w:tblPrEx>
        <w:trPr>
          <w:trHeight w:val="722" w:hRule="exact"/>
        </w:trPr>
        <w:tc>
          <w:tcPr>
            <w:tcW w:w="3229" w:type="dxa"/>
            <w:gridSpan w:val="2"/>
            <w:tcBorders>
              <w:top w:val="single" w:color="000000" w:sz="4" w:space="0"/>
              <w:left w:val="single" w:color="000000" w:sz="4" w:space="0"/>
              <w:bottom w:val="single" w:color="000000" w:sz="4" w:space="0"/>
              <w:right w:val="single" w:color="000000" w:sz="4" w:space="0"/>
            </w:tcBorders>
          </w:tcPr>
          <w:p>
            <w:pPr>
              <w:pStyle w:val="43"/>
              <w:spacing w:before="82"/>
              <w:ind w:right="3"/>
              <w:jc w:val="center"/>
              <w:rPr>
                <w:rFonts w:ascii="宋体" w:hAnsi="宋体"/>
                <w:color w:val="auto"/>
                <w:sz w:val="21"/>
                <w:szCs w:val="21"/>
              </w:rPr>
            </w:pPr>
            <w:r>
              <w:rPr>
                <w:rFonts w:hint="eastAsia" w:ascii="宋体" w:hAnsi="宋体" w:cs="宋体"/>
                <w:color w:val="auto"/>
                <w:sz w:val="21"/>
                <w:szCs w:val="21"/>
              </w:rPr>
              <w:t>合计</w:t>
            </w:r>
          </w:p>
        </w:tc>
        <w:tc>
          <w:tcPr>
            <w:tcW w:w="6061" w:type="dxa"/>
            <w:gridSpan w:val="2"/>
            <w:tcBorders>
              <w:top w:val="single" w:color="000000" w:sz="4" w:space="0"/>
              <w:left w:val="single" w:color="000000" w:sz="4" w:space="0"/>
              <w:bottom w:val="single" w:color="000000" w:sz="4" w:space="0"/>
              <w:right w:val="single" w:color="000000" w:sz="4" w:space="0"/>
            </w:tcBorders>
          </w:tcPr>
          <w:p>
            <w:pPr>
              <w:rPr>
                <w:rFonts w:ascii="宋体" w:hAnsi="宋体"/>
                <w:color w:val="auto"/>
                <w:sz w:val="21"/>
                <w:szCs w:val="21"/>
              </w:rPr>
            </w:pPr>
          </w:p>
        </w:tc>
      </w:tr>
    </w:tbl>
    <w:p>
      <w:pPr>
        <w:spacing w:before="7" w:line="240" w:lineRule="exact"/>
        <w:rPr>
          <w:rFonts w:ascii="宋体" w:hAnsi="宋体"/>
          <w:color w:val="auto"/>
          <w:sz w:val="21"/>
          <w:szCs w:val="21"/>
        </w:rPr>
      </w:pPr>
    </w:p>
    <w:p>
      <w:pPr>
        <w:pStyle w:val="2"/>
        <w:spacing w:line="340" w:lineRule="exact"/>
        <w:rPr>
          <w:rFonts w:cs="Times New Roman"/>
          <w:color w:val="auto"/>
          <w:sz w:val="21"/>
          <w:szCs w:val="21"/>
          <w:lang w:eastAsia="zh-CN"/>
        </w:rPr>
      </w:pPr>
      <w:r>
        <w:rPr>
          <w:rFonts w:hint="eastAsia"/>
          <w:color w:val="auto"/>
          <w:sz w:val="21"/>
          <w:szCs w:val="21"/>
          <w:lang w:eastAsia="zh-CN"/>
        </w:rPr>
        <w:t>注：</w:t>
      </w:r>
      <w:r>
        <w:rPr>
          <w:color w:val="auto"/>
          <w:spacing w:val="-1"/>
          <w:sz w:val="21"/>
          <w:szCs w:val="21"/>
          <w:lang w:eastAsia="zh-CN"/>
        </w:rPr>
        <w:t>1</w:t>
      </w:r>
      <w:r>
        <w:rPr>
          <w:rFonts w:hint="eastAsia"/>
          <w:color w:val="auto"/>
          <w:sz w:val="21"/>
          <w:szCs w:val="21"/>
          <w:lang w:eastAsia="zh-CN"/>
        </w:rPr>
        <w:t>、此表中的报价应与一、报价表中相对应。</w:t>
      </w:r>
    </w:p>
    <w:p>
      <w:pPr>
        <w:pStyle w:val="2"/>
        <w:spacing w:before="35"/>
        <w:ind w:left="738"/>
        <w:rPr>
          <w:rFonts w:cs="Times New Roman"/>
          <w:color w:val="auto"/>
          <w:sz w:val="21"/>
          <w:szCs w:val="21"/>
          <w:lang w:eastAsia="zh-CN"/>
        </w:rPr>
      </w:pPr>
      <w:r>
        <w:rPr>
          <w:color w:val="auto"/>
          <w:spacing w:val="-1"/>
          <w:sz w:val="21"/>
          <w:szCs w:val="21"/>
          <w:lang w:eastAsia="zh-CN"/>
        </w:rPr>
        <w:t>2</w:t>
      </w:r>
      <w:r>
        <w:rPr>
          <w:rFonts w:hint="eastAsia"/>
          <w:color w:val="auto"/>
          <w:sz w:val="21"/>
          <w:szCs w:val="21"/>
          <w:lang w:eastAsia="zh-CN"/>
        </w:rPr>
        <w:t>、表格可根据投标人需要自行延伸。</w:t>
      </w:r>
    </w:p>
    <w:p>
      <w:pPr>
        <w:spacing w:line="200" w:lineRule="exact"/>
        <w:rPr>
          <w:rFonts w:ascii="宋体" w:hAnsi="宋体"/>
          <w:color w:val="auto"/>
          <w:sz w:val="21"/>
          <w:szCs w:val="21"/>
          <w:lang w:eastAsia="zh-CN"/>
        </w:rPr>
      </w:pPr>
    </w:p>
    <w:p>
      <w:pPr>
        <w:spacing w:line="200" w:lineRule="exact"/>
        <w:rPr>
          <w:rFonts w:ascii="宋体" w:hAnsi="宋体"/>
          <w:color w:val="auto"/>
          <w:sz w:val="21"/>
          <w:szCs w:val="21"/>
          <w:lang w:eastAsia="zh-CN"/>
        </w:rPr>
      </w:pPr>
    </w:p>
    <w:p>
      <w:pPr>
        <w:spacing w:line="200" w:lineRule="exact"/>
        <w:rPr>
          <w:rFonts w:ascii="宋体" w:hAnsi="宋体"/>
          <w:color w:val="auto"/>
          <w:sz w:val="21"/>
          <w:szCs w:val="21"/>
          <w:lang w:eastAsia="zh-CN"/>
        </w:rPr>
      </w:pPr>
    </w:p>
    <w:p>
      <w:pPr>
        <w:spacing w:before="12" w:line="200" w:lineRule="exact"/>
        <w:rPr>
          <w:rFonts w:ascii="宋体" w:hAnsi="宋体"/>
          <w:color w:val="auto"/>
          <w:sz w:val="21"/>
          <w:szCs w:val="21"/>
          <w:lang w:eastAsia="zh-CN"/>
        </w:rPr>
      </w:pPr>
    </w:p>
    <w:p>
      <w:pPr>
        <w:pStyle w:val="2"/>
        <w:tabs>
          <w:tab w:val="left" w:pos="4939"/>
          <w:tab w:val="left" w:pos="6619"/>
          <w:tab w:val="left" w:pos="9140"/>
        </w:tabs>
        <w:rPr>
          <w:rFonts w:cs="Times New Roman"/>
          <w:color w:val="auto"/>
          <w:sz w:val="21"/>
          <w:szCs w:val="21"/>
          <w:lang w:eastAsia="zh-CN"/>
        </w:rPr>
      </w:pPr>
      <w:r>
        <w:rPr>
          <w:rFonts w:hint="eastAsia"/>
          <w:color w:val="auto"/>
          <w:sz w:val="21"/>
          <w:szCs w:val="21"/>
          <w:lang w:eastAsia="zh-CN"/>
        </w:rPr>
        <w:t>投标</w:t>
      </w:r>
      <w:r>
        <w:rPr>
          <w:rFonts w:hint="eastAsia"/>
          <w:color w:val="auto"/>
          <w:spacing w:val="-1"/>
          <w:sz w:val="21"/>
          <w:szCs w:val="21"/>
          <w:lang w:eastAsia="zh-CN"/>
        </w:rPr>
        <w:t>人</w:t>
      </w:r>
      <w:r>
        <w:rPr>
          <w:rFonts w:hint="eastAsia"/>
          <w:color w:val="auto"/>
          <w:sz w:val="21"/>
          <w:szCs w:val="21"/>
          <w:lang w:eastAsia="zh-CN"/>
        </w:rPr>
        <w:t>代表签字：</w:t>
      </w:r>
      <w:r>
        <w:rPr>
          <w:rFonts w:cs="Times New Roman"/>
          <w:color w:val="auto"/>
          <w:sz w:val="21"/>
          <w:szCs w:val="21"/>
          <w:u w:val="single" w:color="000000"/>
          <w:lang w:eastAsia="zh-CN"/>
        </w:rPr>
        <w:tab/>
      </w:r>
      <w:r>
        <w:rPr>
          <w:rFonts w:cs="Times New Roman"/>
          <w:color w:val="auto"/>
          <w:sz w:val="21"/>
          <w:szCs w:val="21"/>
          <w:lang w:eastAsia="zh-CN"/>
        </w:rPr>
        <w:tab/>
      </w:r>
      <w:r>
        <w:rPr>
          <w:rFonts w:hint="eastAsia"/>
          <w:color w:val="auto"/>
          <w:sz w:val="21"/>
          <w:szCs w:val="21"/>
          <w:lang w:eastAsia="zh-CN"/>
        </w:rPr>
        <w:t>日期：</w:t>
      </w:r>
      <w:r>
        <w:rPr>
          <w:rFonts w:cs="Times New Roman"/>
          <w:color w:val="auto"/>
          <w:sz w:val="21"/>
          <w:szCs w:val="21"/>
          <w:u w:val="single" w:color="000000"/>
          <w:lang w:eastAsia="zh-CN"/>
        </w:rPr>
        <w:tab/>
      </w:r>
    </w:p>
    <w:p>
      <w:pPr>
        <w:rPr>
          <w:rFonts w:ascii="宋体" w:hAnsi="宋体"/>
          <w:color w:val="auto"/>
          <w:sz w:val="24"/>
          <w:szCs w:val="24"/>
          <w:lang w:eastAsia="zh-CN"/>
        </w:rPr>
        <w:sectPr>
          <w:pgSz w:w="11907" w:h="16860"/>
          <w:pgMar w:top="1100" w:right="1259" w:bottom="1140" w:left="1162" w:header="1417" w:footer="1417" w:gutter="0"/>
          <w:cols w:space="425" w:num="1"/>
        </w:sectPr>
      </w:pPr>
    </w:p>
    <w:p>
      <w:pPr>
        <w:spacing w:line="419" w:lineRule="exact"/>
        <w:ind w:left="138" w:right="114"/>
        <w:rPr>
          <w:b/>
          <w:bCs/>
          <w:color w:val="auto"/>
          <w:lang w:eastAsia="zh-CN"/>
        </w:rPr>
      </w:pPr>
      <w:bookmarkStart w:id="49" w:name="_Toc18835"/>
      <w:r>
        <w:rPr>
          <w:rFonts w:hint="eastAsia" w:ascii="宋体" w:hAnsi="宋体" w:cs="宋体"/>
          <w:b/>
          <w:bCs/>
          <w:color w:val="auto"/>
          <w:lang w:eastAsia="zh-CN"/>
        </w:rPr>
        <w:t>商务部</w:t>
      </w:r>
      <w:r>
        <w:rPr>
          <w:rFonts w:hint="eastAsia" w:ascii="宋体" w:hAnsi="宋体" w:cs="宋体"/>
          <w:b/>
          <w:bCs/>
          <w:color w:val="auto"/>
          <w:spacing w:val="2"/>
          <w:lang w:eastAsia="zh-CN"/>
        </w:rPr>
        <w:t>分</w:t>
      </w:r>
      <w:r>
        <w:rPr>
          <w:rFonts w:hint="eastAsia" w:ascii="宋体" w:hAnsi="宋体" w:cs="宋体"/>
          <w:b/>
          <w:bCs/>
          <w:color w:val="auto"/>
          <w:lang w:eastAsia="zh-CN"/>
        </w:rPr>
        <w:t>：</w:t>
      </w:r>
      <w:bookmarkEnd w:id="49"/>
    </w:p>
    <w:p>
      <w:pPr>
        <w:spacing w:before="2" w:line="150" w:lineRule="exact"/>
        <w:rPr>
          <w:color w:val="auto"/>
          <w:sz w:val="15"/>
          <w:szCs w:val="15"/>
          <w:lang w:eastAsia="zh-CN"/>
        </w:rPr>
      </w:pPr>
    </w:p>
    <w:p>
      <w:pPr>
        <w:spacing w:line="200" w:lineRule="exact"/>
        <w:rPr>
          <w:color w:val="auto"/>
          <w:sz w:val="20"/>
          <w:szCs w:val="20"/>
          <w:lang w:eastAsia="zh-CN"/>
        </w:rPr>
      </w:pPr>
    </w:p>
    <w:p>
      <w:pPr>
        <w:spacing w:line="200" w:lineRule="exact"/>
        <w:rPr>
          <w:color w:val="auto"/>
          <w:sz w:val="24"/>
          <w:szCs w:val="24"/>
          <w:lang w:eastAsia="zh-CN"/>
        </w:rPr>
      </w:pPr>
    </w:p>
    <w:p>
      <w:pPr>
        <w:spacing w:line="381" w:lineRule="exact"/>
        <w:ind w:right="95"/>
        <w:jc w:val="center"/>
        <w:rPr>
          <w:rFonts w:ascii="宋体" w:hAnsi="宋体"/>
          <w:color w:val="auto"/>
          <w:sz w:val="21"/>
          <w:szCs w:val="21"/>
          <w:lang w:eastAsia="zh-CN"/>
        </w:rPr>
      </w:pPr>
      <w:bookmarkStart w:id="50" w:name="_Toc24755"/>
      <w:r>
        <w:rPr>
          <w:rFonts w:hint="eastAsia" w:ascii="宋体" w:hAnsi="宋体" w:cs="宋体"/>
          <w:color w:val="auto"/>
          <w:sz w:val="21"/>
          <w:szCs w:val="21"/>
          <w:lang w:eastAsia="zh-CN"/>
        </w:rPr>
        <w:t>一、</w:t>
      </w:r>
      <w:r>
        <w:rPr>
          <w:rFonts w:hint="eastAsia" w:ascii="宋体" w:hAnsi="宋体" w:cs="宋体"/>
          <w:color w:val="auto"/>
          <w:spacing w:val="2"/>
          <w:sz w:val="21"/>
          <w:szCs w:val="21"/>
          <w:lang w:eastAsia="zh-CN"/>
        </w:rPr>
        <w:t>投</w:t>
      </w:r>
      <w:r>
        <w:rPr>
          <w:rFonts w:hint="eastAsia" w:ascii="宋体" w:hAnsi="宋体" w:cs="宋体"/>
          <w:color w:val="auto"/>
          <w:sz w:val="21"/>
          <w:szCs w:val="21"/>
          <w:lang w:eastAsia="zh-CN"/>
        </w:rPr>
        <w:t>标函</w:t>
      </w:r>
      <w:bookmarkEnd w:id="50"/>
    </w:p>
    <w:p>
      <w:pPr>
        <w:spacing w:before="16" w:line="360" w:lineRule="auto"/>
        <w:rPr>
          <w:rFonts w:ascii="宋体" w:hAnsi="宋体"/>
          <w:color w:val="auto"/>
          <w:sz w:val="21"/>
          <w:szCs w:val="21"/>
          <w:lang w:eastAsia="zh-CN"/>
        </w:rPr>
      </w:pPr>
    </w:p>
    <w:p>
      <w:pPr>
        <w:pStyle w:val="2"/>
        <w:spacing w:line="360" w:lineRule="auto"/>
        <w:ind w:left="138" w:right="114"/>
        <w:rPr>
          <w:rFonts w:cs="Times New Roman"/>
          <w:color w:val="auto"/>
          <w:sz w:val="21"/>
          <w:szCs w:val="21"/>
          <w:lang w:eastAsia="zh-CN"/>
        </w:rPr>
      </w:pPr>
      <w:r>
        <w:rPr>
          <w:rFonts w:hint="eastAsia"/>
          <w:color w:val="auto"/>
          <w:sz w:val="21"/>
          <w:szCs w:val="21"/>
          <w:lang w:eastAsia="zh-CN"/>
        </w:rPr>
        <w:t>致</w:t>
      </w:r>
      <w:r>
        <w:rPr>
          <w:rFonts w:hint="eastAsia"/>
          <w:color w:val="auto"/>
          <w:spacing w:val="-120"/>
          <w:sz w:val="21"/>
          <w:szCs w:val="21"/>
          <w:lang w:eastAsia="zh-CN"/>
        </w:rPr>
        <w:t>：</w:t>
      </w:r>
      <w:r>
        <w:rPr>
          <w:rFonts w:hint="eastAsia"/>
          <w:color w:val="auto"/>
          <w:sz w:val="21"/>
          <w:szCs w:val="21"/>
          <w:u w:val="single" w:color="000000"/>
          <w:lang w:eastAsia="zh-CN"/>
        </w:rPr>
        <w:t>（采购代理机构和采购人）</w:t>
      </w:r>
    </w:p>
    <w:p>
      <w:pPr>
        <w:tabs>
          <w:tab w:val="left" w:pos="2051"/>
          <w:tab w:val="left" w:pos="3614"/>
        </w:tabs>
        <w:spacing w:before="21" w:line="360" w:lineRule="auto"/>
        <w:ind w:left="138" w:right="114" w:firstLine="480"/>
        <w:rPr>
          <w:rFonts w:ascii="宋体" w:hAnsi="宋体"/>
          <w:color w:val="auto"/>
          <w:sz w:val="21"/>
          <w:szCs w:val="21"/>
          <w:lang w:eastAsia="zh-CN"/>
        </w:rPr>
      </w:pPr>
      <w:r>
        <w:rPr>
          <w:rFonts w:hint="eastAsia" w:ascii="宋体" w:hAnsi="宋体" w:cs="宋体"/>
          <w:color w:val="auto"/>
          <w:sz w:val="21"/>
          <w:szCs w:val="21"/>
          <w:lang w:eastAsia="zh-CN"/>
        </w:rPr>
        <w:t>根据贵</w:t>
      </w:r>
      <w:r>
        <w:rPr>
          <w:rFonts w:hint="eastAsia" w:ascii="宋体" w:hAnsi="宋体" w:cs="宋体"/>
          <w:color w:val="auto"/>
          <w:spacing w:val="18"/>
          <w:sz w:val="21"/>
          <w:szCs w:val="21"/>
          <w:lang w:eastAsia="zh-CN"/>
        </w:rPr>
        <w:t>方</w:t>
      </w:r>
      <w:r>
        <w:rPr>
          <w:rFonts w:hint="eastAsia" w:ascii="宋体" w:hAnsi="宋体" w:cs="宋体"/>
          <w:color w:val="auto"/>
          <w:sz w:val="21"/>
          <w:szCs w:val="21"/>
          <w:lang w:eastAsia="zh-CN"/>
        </w:rPr>
        <w:t>为</w:t>
      </w:r>
      <w:r>
        <w:rPr>
          <w:rFonts w:ascii="宋体" w:hAnsi="宋体"/>
          <w:color w:val="auto"/>
          <w:sz w:val="21"/>
          <w:szCs w:val="21"/>
          <w:u w:val="single" w:color="000000"/>
          <w:lang w:eastAsia="zh-CN"/>
        </w:rPr>
        <w:tab/>
      </w:r>
      <w:r>
        <w:rPr>
          <w:rFonts w:ascii="宋体" w:hAnsi="宋体"/>
          <w:color w:val="auto"/>
          <w:sz w:val="21"/>
          <w:szCs w:val="21"/>
          <w:u w:val="single" w:color="000000"/>
          <w:lang w:eastAsia="zh-CN"/>
        </w:rPr>
        <w:tab/>
      </w:r>
      <w:r>
        <w:rPr>
          <w:rFonts w:hint="eastAsia" w:ascii="宋体" w:hAnsi="宋体" w:cs="宋体"/>
          <w:color w:val="auto"/>
          <w:spacing w:val="22"/>
          <w:sz w:val="21"/>
          <w:szCs w:val="21"/>
          <w:u w:val="single" w:color="000000"/>
          <w:lang w:eastAsia="zh-CN"/>
        </w:rPr>
        <w:t>（项</w:t>
      </w:r>
      <w:r>
        <w:rPr>
          <w:rFonts w:hint="eastAsia" w:ascii="宋体" w:hAnsi="宋体" w:cs="宋体"/>
          <w:color w:val="auto"/>
          <w:spacing w:val="18"/>
          <w:sz w:val="21"/>
          <w:szCs w:val="21"/>
          <w:u w:val="single" w:color="000000"/>
          <w:lang w:eastAsia="zh-CN"/>
        </w:rPr>
        <w:t>目</w:t>
      </w:r>
      <w:r>
        <w:rPr>
          <w:rFonts w:hint="eastAsia" w:ascii="宋体" w:hAnsi="宋体" w:cs="宋体"/>
          <w:color w:val="auto"/>
          <w:spacing w:val="22"/>
          <w:sz w:val="21"/>
          <w:szCs w:val="21"/>
          <w:u w:val="single" w:color="000000"/>
          <w:lang w:eastAsia="zh-CN"/>
        </w:rPr>
        <w:t>名称</w:t>
      </w:r>
      <w:r>
        <w:rPr>
          <w:rFonts w:hint="eastAsia" w:ascii="宋体" w:hAnsi="宋体" w:cs="宋体"/>
          <w:color w:val="auto"/>
          <w:sz w:val="21"/>
          <w:szCs w:val="21"/>
          <w:u w:val="single" w:color="000000"/>
          <w:lang w:eastAsia="zh-CN"/>
        </w:rPr>
        <w:t>）</w:t>
      </w:r>
      <w:r>
        <w:rPr>
          <w:rFonts w:hint="eastAsia" w:ascii="宋体" w:hAnsi="宋体" w:cs="宋体"/>
          <w:color w:val="auto"/>
          <w:sz w:val="21"/>
          <w:szCs w:val="21"/>
          <w:lang w:eastAsia="zh-CN"/>
        </w:rPr>
        <w:t>单一来</w:t>
      </w:r>
      <w:r>
        <w:rPr>
          <w:rFonts w:hint="eastAsia" w:ascii="宋体" w:hAnsi="宋体" w:cs="宋体"/>
          <w:color w:val="auto"/>
          <w:spacing w:val="18"/>
          <w:sz w:val="21"/>
          <w:szCs w:val="21"/>
          <w:lang w:eastAsia="zh-CN"/>
        </w:rPr>
        <w:t>源</w:t>
      </w:r>
      <w:r>
        <w:rPr>
          <w:rFonts w:hint="eastAsia" w:ascii="宋体" w:hAnsi="宋体" w:cs="宋体"/>
          <w:color w:val="auto"/>
          <w:sz w:val="21"/>
          <w:szCs w:val="21"/>
          <w:lang w:eastAsia="zh-CN"/>
        </w:rPr>
        <w:t>采购</w:t>
      </w:r>
      <w:r>
        <w:rPr>
          <w:rFonts w:hint="eastAsia" w:ascii="宋体" w:hAnsi="宋体" w:cs="宋体"/>
          <w:color w:val="auto"/>
          <w:spacing w:val="18"/>
          <w:sz w:val="21"/>
          <w:szCs w:val="21"/>
          <w:lang w:eastAsia="zh-CN"/>
        </w:rPr>
        <w:t>的</w:t>
      </w:r>
      <w:r>
        <w:rPr>
          <w:rFonts w:hint="eastAsia" w:ascii="宋体" w:hAnsi="宋体" w:cs="宋体"/>
          <w:color w:val="auto"/>
          <w:sz w:val="21"/>
          <w:szCs w:val="21"/>
          <w:lang w:eastAsia="zh-CN"/>
        </w:rPr>
        <w:t>投</w:t>
      </w:r>
      <w:r>
        <w:rPr>
          <w:rFonts w:hint="eastAsia" w:ascii="宋体" w:hAnsi="宋体" w:cs="宋体"/>
          <w:color w:val="auto"/>
          <w:spacing w:val="18"/>
          <w:sz w:val="21"/>
          <w:szCs w:val="21"/>
          <w:lang w:eastAsia="zh-CN"/>
        </w:rPr>
        <w:t>标</w:t>
      </w:r>
      <w:r>
        <w:rPr>
          <w:rFonts w:hint="eastAsia" w:ascii="宋体" w:hAnsi="宋体" w:cs="宋体"/>
          <w:color w:val="auto"/>
          <w:sz w:val="21"/>
          <w:szCs w:val="21"/>
          <w:lang w:eastAsia="zh-CN"/>
        </w:rPr>
        <w:t>邀请</w:t>
      </w:r>
      <w:r>
        <w:rPr>
          <w:rFonts w:hint="eastAsia" w:ascii="宋体" w:hAnsi="宋体" w:cs="宋体"/>
          <w:color w:val="auto"/>
          <w:spacing w:val="22"/>
          <w:sz w:val="21"/>
          <w:szCs w:val="21"/>
          <w:u w:val="single" w:color="000000"/>
          <w:lang w:eastAsia="zh-CN"/>
        </w:rPr>
        <w:t>（</w:t>
      </w:r>
      <w:r>
        <w:rPr>
          <w:rFonts w:hint="eastAsia" w:ascii="宋体" w:hAnsi="宋体" w:cs="宋体"/>
          <w:color w:val="auto"/>
          <w:spacing w:val="18"/>
          <w:sz w:val="21"/>
          <w:szCs w:val="21"/>
          <w:u w:val="single" w:color="000000"/>
          <w:lang w:eastAsia="zh-CN"/>
        </w:rPr>
        <w:t>采</w:t>
      </w:r>
      <w:r>
        <w:rPr>
          <w:rFonts w:hint="eastAsia" w:ascii="宋体" w:hAnsi="宋体" w:cs="宋体"/>
          <w:color w:val="auto"/>
          <w:spacing w:val="22"/>
          <w:sz w:val="21"/>
          <w:szCs w:val="21"/>
          <w:u w:val="single" w:color="000000"/>
          <w:lang w:eastAsia="zh-CN"/>
        </w:rPr>
        <w:t>购</w:t>
      </w:r>
      <w:r>
        <w:rPr>
          <w:rFonts w:hint="eastAsia" w:ascii="宋体" w:hAnsi="宋体" w:cs="宋体"/>
          <w:color w:val="auto"/>
          <w:sz w:val="21"/>
          <w:szCs w:val="21"/>
          <w:u w:val="single" w:color="000000"/>
          <w:lang w:eastAsia="zh-CN"/>
        </w:rPr>
        <w:t>编号：</w:t>
      </w:r>
      <w:r>
        <w:rPr>
          <w:rFonts w:ascii="宋体" w:hAnsi="宋体"/>
          <w:color w:val="auto"/>
          <w:sz w:val="21"/>
          <w:szCs w:val="21"/>
          <w:u w:val="single" w:color="000000"/>
          <w:lang w:eastAsia="zh-CN"/>
        </w:rPr>
        <w:tab/>
      </w:r>
      <w:r>
        <w:rPr>
          <w:rFonts w:hint="eastAsia" w:ascii="宋体" w:hAnsi="宋体" w:cs="宋体"/>
          <w:color w:val="auto"/>
          <w:sz w:val="21"/>
          <w:szCs w:val="21"/>
          <w:lang w:eastAsia="zh-CN"/>
        </w:rPr>
        <w:t>），签字代表</w:t>
      </w:r>
      <w:r>
        <w:rPr>
          <w:rFonts w:hint="eastAsia" w:ascii="宋体" w:hAnsi="宋体" w:cs="宋体"/>
          <w:color w:val="auto"/>
          <w:sz w:val="21"/>
          <w:szCs w:val="21"/>
          <w:u w:val="single" w:color="000000"/>
          <w:lang w:eastAsia="zh-CN"/>
        </w:rPr>
        <w:t>（姓名、职务）</w:t>
      </w:r>
      <w:r>
        <w:rPr>
          <w:rFonts w:hint="eastAsia" w:ascii="宋体" w:hAnsi="宋体" w:cs="宋体"/>
          <w:color w:val="auto"/>
          <w:sz w:val="21"/>
          <w:szCs w:val="21"/>
          <w:lang w:eastAsia="zh-CN"/>
        </w:rPr>
        <w:t>经正式授权并代表投标人</w:t>
      </w:r>
      <w:r>
        <w:rPr>
          <w:rFonts w:hint="eastAsia" w:ascii="宋体" w:hAnsi="宋体" w:cs="宋体"/>
          <w:color w:val="auto"/>
          <w:sz w:val="21"/>
          <w:szCs w:val="21"/>
          <w:u w:val="single" w:color="000000"/>
          <w:lang w:eastAsia="zh-CN"/>
        </w:rPr>
        <w:t>（投标人名称、</w:t>
      </w:r>
      <w:r>
        <w:rPr>
          <w:rFonts w:ascii="宋体" w:hAnsi="宋体" w:cs="宋体"/>
          <w:color w:val="auto"/>
          <w:sz w:val="21"/>
          <w:szCs w:val="21"/>
          <w:u w:val="single" w:color="000000"/>
          <w:lang w:eastAsia="zh-CN"/>
        </w:rPr>
        <w:t xml:space="preserve"> </w:t>
      </w:r>
      <w:r>
        <w:rPr>
          <w:rFonts w:hint="eastAsia" w:ascii="宋体" w:hAnsi="宋体" w:cs="宋体"/>
          <w:color w:val="auto"/>
          <w:sz w:val="21"/>
          <w:szCs w:val="21"/>
          <w:u w:val="single" w:color="000000"/>
          <w:lang w:eastAsia="zh-CN"/>
        </w:rPr>
        <w:t>地址</w:t>
      </w:r>
      <w:r>
        <w:rPr>
          <w:rFonts w:hint="eastAsia" w:ascii="宋体" w:hAnsi="宋体" w:cs="宋体"/>
          <w:color w:val="auto"/>
          <w:spacing w:val="-2"/>
          <w:sz w:val="21"/>
          <w:szCs w:val="21"/>
          <w:u w:val="single" w:color="000000"/>
          <w:lang w:eastAsia="zh-CN"/>
        </w:rPr>
        <w:t>）</w:t>
      </w:r>
      <w:r>
        <w:rPr>
          <w:rFonts w:hint="eastAsia" w:ascii="宋体" w:hAnsi="宋体" w:cs="宋体"/>
          <w:color w:val="auto"/>
          <w:sz w:val="21"/>
          <w:szCs w:val="21"/>
          <w:lang w:eastAsia="zh-CN"/>
        </w:rPr>
        <w:t>提下述文件正本一套及副本二套：</w:t>
      </w:r>
    </w:p>
    <w:p>
      <w:pPr>
        <w:pStyle w:val="2"/>
        <w:spacing w:before="22" w:line="360" w:lineRule="auto"/>
        <w:ind w:left="498" w:right="114"/>
        <w:rPr>
          <w:rFonts w:cs="Times New Roman"/>
          <w:color w:val="auto"/>
          <w:sz w:val="21"/>
          <w:szCs w:val="21"/>
          <w:lang w:eastAsia="zh-CN"/>
        </w:rPr>
      </w:pPr>
      <w:r>
        <w:rPr>
          <w:color w:val="auto"/>
          <w:sz w:val="21"/>
          <w:szCs w:val="21"/>
          <w:lang w:eastAsia="zh-CN"/>
        </w:rPr>
        <w:t>1.</w:t>
      </w:r>
      <w:r>
        <w:rPr>
          <w:rFonts w:hint="eastAsia"/>
          <w:color w:val="auto"/>
          <w:sz w:val="21"/>
          <w:szCs w:val="21"/>
          <w:lang w:eastAsia="zh-CN"/>
        </w:rPr>
        <w:t>投标函；</w:t>
      </w:r>
    </w:p>
    <w:p>
      <w:pPr>
        <w:pStyle w:val="2"/>
        <w:spacing w:before="35" w:line="360" w:lineRule="auto"/>
        <w:ind w:left="830" w:right="236" w:hanging="332"/>
        <w:rPr>
          <w:rFonts w:cs="Times New Roman"/>
          <w:color w:val="auto"/>
          <w:sz w:val="21"/>
          <w:szCs w:val="21"/>
          <w:lang w:eastAsia="zh-CN"/>
        </w:rPr>
      </w:pPr>
      <w:r>
        <w:rPr>
          <w:color w:val="auto"/>
          <w:sz w:val="21"/>
          <w:szCs w:val="21"/>
          <w:lang w:eastAsia="zh-CN"/>
        </w:rPr>
        <w:t>2.</w:t>
      </w:r>
      <w:r>
        <w:rPr>
          <w:rFonts w:hint="eastAsia"/>
          <w:color w:val="auto"/>
          <w:sz w:val="21"/>
          <w:szCs w:val="21"/>
          <w:lang w:eastAsia="zh-CN"/>
        </w:rPr>
        <w:t>按采购文件要求提供的所有文件和建议书；并附上：金额为</w:t>
      </w:r>
      <w:r>
        <w:rPr>
          <w:rFonts w:hint="eastAsia"/>
          <w:color w:val="auto"/>
          <w:sz w:val="21"/>
          <w:szCs w:val="21"/>
          <w:u w:val="single" w:color="000000"/>
          <w:lang w:eastAsia="zh-CN"/>
        </w:rPr>
        <w:t>（用文字和数字表示）</w:t>
      </w:r>
      <w:r>
        <w:rPr>
          <w:rFonts w:hint="eastAsia"/>
          <w:color w:val="auto"/>
          <w:sz w:val="21"/>
          <w:szCs w:val="21"/>
          <w:lang w:eastAsia="zh-CN"/>
        </w:rPr>
        <w:t>元人民币的投标保证金（形式如下：□电汇、□网上银行支付等</w:t>
      </w:r>
      <w:r>
        <w:rPr>
          <w:rFonts w:hint="eastAsia"/>
          <w:color w:val="auto"/>
          <w:spacing w:val="-120"/>
          <w:sz w:val="21"/>
          <w:szCs w:val="21"/>
          <w:lang w:eastAsia="zh-CN"/>
        </w:rPr>
        <w:t>）。</w:t>
      </w:r>
      <w:r>
        <w:rPr>
          <w:color w:val="auto"/>
          <w:spacing w:val="-120"/>
          <w:sz w:val="21"/>
          <w:szCs w:val="21"/>
          <w:lang w:eastAsia="zh-CN"/>
        </w:rPr>
        <w:t xml:space="preserve"> </w:t>
      </w:r>
      <w:r>
        <w:rPr>
          <w:rFonts w:hint="eastAsia"/>
          <w:color w:val="auto"/>
          <w:sz w:val="21"/>
          <w:szCs w:val="21"/>
          <w:lang w:eastAsia="zh-CN"/>
        </w:rPr>
        <w:t>根据此函，签字代表宣布同意如下：</w:t>
      </w:r>
    </w:p>
    <w:p>
      <w:pPr>
        <w:spacing w:before="21" w:line="360" w:lineRule="auto"/>
        <w:ind w:left="858" w:hanging="360"/>
        <w:rPr>
          <w:rFonts w:ascii="宋体" w:hAnsi="宋体"/>
          <w:color w:val="auto"/>
          <w:sz w:val="21"/>
          <w:szCs w:val="21"/>
          <w:lang w:eastAsia="zh-CN"/>
        </w:rPr>
      </w:pPr>
      <w:r>
        <w:rPr>
          <w:rFonts w:ascii="宋体" w:hAnsi="宋体" w:cs="宋体"/>
          <w:color w:val="auto"/>
          <w:sz w:val="21"/>
          <w:szCs w:val="21"/>
          <w:lang w:eastAsia="zh-CN"/>
        </w:rPr>
        <w:t xml:space="preserve">1. </w:t>
      </w:r>
      <w:r>
        <w:rPr>
          <w:rFonts w:hint="eastAsia" w:ascii="宋体" w:hAnsi="宋体" w:cs="宋体"/>
          <w:color w:val="auto"/>
          <w:sz w:val="21"/>
          <w:szCs w:val="21"/>
          <w:lang w:eastAsia="zh-CN"/>
        </w:rPr>
        <w:t>所附投标价格表中提供的所有服务的投标总价为人民币</w:t>
      </w:r>
      <w:r>
        <w:rPr>
          <w:rFonts w:hint="eastAsia" w:ascii="宋体" w:hAnsi="宋体" w:cs="宋体"/>
          <w:color w:val="auto"/>
          <w:sz w:val="21"/>
          <w:szCs w:val="21"/>
          <w:u w:val="single" w:color="000000"/>
          <w:lang w:eastAsia="zh-CN"/>
        </w:rPr>
        <w:t>（用文字和数字表示的投标总价）</w:t>
      </w:r>
      <w:r>
        <w:rPr>
          <w:rFonts w:hint="eastAsia" w:ascii="宋体" w:hAnsi="宋体" w:cs="宋体"/>
          <w:color w:val="auto"/>
          <w:sz w:val="21"/>
          <w:szCs w:val="21"/>
          <w:lang w:eastAsia="zh-CN"/>
        </w:rPr>
        <w:t>。</w:t>
      </w:r>
    </w:p>
    <w:p>
      <w:pPr>
        <w:pStyle w:val="2"/>
        <w:spacing w:before="1" w:line="360" w:lineRule="auto"/>
        <w:ind w:left="858" w:hanging="360"/>
        <w:rPr>
          <w:rFonts w:cs="Times New Roman"/>
          <w:color w:val="auto"/>
          <w:sz w:val="21"/>
          <w:szCs w:val="21"/>
          <w:lang w:eastAsia="zh-CN"/>
        </w:rPr>
      </w:pPr>
      <w:r>
        <w:rPr>
          <w:color w:val="auto"/>
          <w:sz w:val="21"/>
          <w:szCs w:val="21"/>
          <w:lang w:eastAsia="zh-CN"/>
        </w:rPr>
        <w:t>2.</w:t>
      </w:r>
      <w:r>
        <w:rPr>
          <w:rFonts w:hint="eastAsia"/>
          <w:color w:val="auto"/>
          <w:sz w:val="21"/>
          <w:szCs w:val="21"/>
          <w:lang w:eastAsia="zh-CN"/>
        </w:rPr>
        <w:t>投标人接受本采购文件合同书格式及合同条款</w:t>
      </w:r>
      <w:r>
        <w:rPr>
          <w:rFonts w:hint="eastAsia"/>
          <w:color w:val="auto"/>
          <w:spacing w:val="-48"/>
          <w:sz w:val="21"/>
          <w:szCs w:val="21"/>
          <w:lang w:eastAsia="zh-CN"/>
        </w:rPr>
        <w:t>，</w:t>
      </w:r>
      <w:r>
        <w:rPr>
          <w:rFonts w:hint="eastAsia"/>
          <w:color w:val="auto"/>
          <w:sz w:val="21"/>
          <w:szCs w:val="21"/>
          <w:lang w:eastAsia="zh-CN"/>
        </w:rPr>
        <w:t>并将按采购文件的规定履行合同责任和义务。</w:t>
      </w:r>
    </w:p>
    <w:p>
      <w:pPr>
        <w:pStyle w:val="2"/>
        <w:spacing w:before="3" w:line="360" w:lineRule="auto"/>
        <w:ind w:left="858" w:hanging="360"/>
        <w:rPr>
          <w:rFonts w:cs="Times New Roman"/>
          <w:color w:val="auto"/>
          <w:sz w:val="21"/>
          <w:szCs w:val="21"/>
          <w:lang w:eastAsia="zh-CN"/>
        </w:rPr>
      </w:pPr>
      <w:r>
        <w:rPr>
          <w:color w:val="auto"/>
          <w:sz w:val="21"/>
          <w:szCs w:val="21"/>
          <w:lang w:eastAsia="zh-CN"/>
        </w:rPr>
        <w:t>3.</w:t>
      </w:r>
      <w:r>
        <w:rPr>
          <w:rFonts w:hint="eastAsia"/>
          <w:color w:val="auto"/>
          <w:sz w:val="21"/>
          <w:szCs w:val="21"/>
          <w:lang w:eastAsia="zh-CN"/>
        </w:rPr>
        <w:t>投标人已详细审查全部采购文件</w:t>
      </w:r>
      <w:r>
        <w:rPr>
          <w:rFonts w:hint="eastAsia"/>
          <w:color w:val="auto"/>
          <w:spacing w:val="-10"/>
          <w:sz w:val="21"/>
          <w:szCs w:val="21"/>
          <w:lang w:eastAsia="zh-CN"/>
        </w:rPr>
        <w:t>，</w:t>
      </w:r>
      <w:r>
        <w:rPr>
          <w:rFonts w:hint="eastAsia"/>
          <w:color w:val="auto"/>
          <w:sz w:val="21"/>
          <w:szCs w:val="21"/>
          <w:lang w:eastAsia="zh-CN"/>
        </w:rPr>
        <w:t>包括</w:t>
      </w:r>
      <w:r>
        <w:rPr>
          <w:rFonts w:hint="eastAsia"/>
          <w:color w:val="auto"/>
          <w:spacing w:val="-9"/>
          <w:sz w:val="21"/>
          <w:szCs w:val="21"/>
          <w:lang w:eastAsia="zh-CN"/>
        </w:rPr>
        <w:t>第</w:t>
      </w:r>
      <w:r>
        <w:rPr>
          <w:rFonts w:hint="eastAsia"/>
          <w:color w:val="auto"/>
          <w:sz w:val="21"/>
          <w:szCs w:val="21"/>
          <w:u w:val="single" w:color="000000"/>
          <w:lang w:eastAsia="zh-CN"/>
        </w:rPr>
        <w:t>（编号</w:t>
      </w:r>
      <w:r>
        <w:rPr>
          <w:rFonts w:hint="eastAsia"/>
          <w:color w:val="auto"/>
          <w:spacing w:val="-10"/>
          <w:sz w:val="21"/>
          <w:szCs w:val="21"/>
          <w:u w:val="single" w:color="000000"/>
          <w:lang w:eastAsia="zh-CN"/>
        </w:rPr>
        <w:t>、</w:t>
      </w:r>
      <w:r>
        <w:rPr>
          <w:rFonts w:hint="eastAsia"/>
          <w:color w:val="auto"/>
          <w:sz w:val="21"/>
          <w:szCs w:val="21"/>
          <w:u w:val="single" w:color="000000"/>
          <w:lang w:eastAsia="zh-CN"/>
        </w:rPr>
        <w:t>修改通知</w:t>
      </w:r>
      <w:r>
        <w:rPr>
          <w:rFonts w:hint="eastAsia"/>
          <w:color w:val="auto"/>
          <w:spacing w:val="-130"/>
          <w:sz w:val="21"/>
          <w:szCs w:val="21"/>
          <w:u w:val="single" w:color="000000"/>
          <w:lang w:eastAsia="zh-CN"/>
        </w:rPr>
        <w:t>）</w:t>
      </w:r>
      <w:r>
        <w:rPr>
          <w:rFonts w:hint="eastAsia"/>
          <w:color w:val="auto"/>
          <w:sz w:val="21"/>
          <w:szCs w:val="21"/>
          <w:u w:val="single" w:color="000000"/>
          <w:lang w:eastAsia="zh-CN"/>
        </w:rPr>
        <w:t>（如果有的话</w:t>
      </w:r>
      <w:r>
        <w:rPr>
          <w:rFonts w:hint="eastAsia"/>
          <w:color w:val="auto"/>
          <w:spacing w:val="-120"/>
          <w:sz w:val="21"/>
          <w:szCs w:val="21"/>
          <w:u w:val="single" w:color="000000"/>
          <w:lang w:eastAsia="zh-CN"/>
        </w:rPr>
        <w:t>）</w:t>
      </w:r>
      <w:r>
        <w:rPr>
          <w:rFonts w:hint="eastAsia"/>
          <w:color w:val="auto"/>
          <w:spacing w:val="-10"/>
          <w:sz w:val="21"/>
          <w:szCs w:val="21"/>
          <w:lang w:eastAsia="zh-CN"/>
        </w:rPr>
        <w:t>。我</w:t>
      </w:r>
      <w:r>
        <w:rPr>
          <w:rFonts w:hint="eastAsia"/>
          <w:color w:val="auto"/>
          <w:sz w:val="21"/>
          <w:szCs w:val="21"/>
          <w:lang w:eastAsia="zh-CN"/>
        </w:rPr>
        <w:t>们完全理解并同意放弃对这方面有不明</w:t>
      </w:r>
      <w:r>
        <w:rPr>
          <w:rFonts w:hint="eastAsia"/>
          <w:color w:val="auto"/>
          <w:spacing w:val="1"/>
          <w:sz w:val="21"/>
          <w:szCs w:val="21"/>
          <w:lang w:eastAsia="zh-CN"/>
        </w:rPr>
        <w:t>及</w:t>
      </w:r>
      <w:r>
        <w:rPr>
          <w:rFonts w:hint="eastAsia"/>
          <w:color w:val="auto"/>
          <w:sz w:val="21"/>
          <w:szCs w:val="21"/>
          <w:lang w:eastAsia="zh-CN"/>
        </w:rPr>
        <w:t>误解的权力。</w:t>
      </w:r>
    </w:p>
    <w:p>
      <w:pPr>
        <w:pStyle w:val="2"/>
        <w:spacing w:line="360" w:lineRule="auto"/>
        <w:ind w:left="498" w:right="114"/>
        <w:rPr>
          <w:rFonts w:cs="Times New Roman"/>
          <w:color w:val="auto"/>
          <w:sz w:val="21"/>
          <w:szCs w:val="21"/>
          <w:lang w:eastAsia="zh-CN"/>
        </w:rPr>
      </w:pPr>
      <w:r>
        <w:rPr>
          <w:color w:val="auto"/>
          <w:sz w:val="21"/>
          <w:szCs w:val="21"/>
          <w:lang w:eastAsia="zh-CN"/>
        </w:rPr>
        <w:t>4.</w:t>
      </w:r>
      <w:r>
        <w:rPr>
          <w:rFonts w:hint="eastAsia"/>
          <w:color w:val="auto"/>
          <w:sz w:val="21"/>
          <w:szCs w:val="21"/>
          <w:lang w:eastAsia="zh-CN"/>
        </w:rPr>
        <w:t>本投标有效期为自开标日起九十（</w:t>
      </w:r>
      <w:r>
        <w:rPr>
          <w:color w:val="auto"/>
          <w:sz w:val="21"/>
          <w:szCs w:val="21"/>
          <w:lang w:eastAsia="zh-CN"/>
        </w:rPr>
        <w:t>90</w:t>
      </w:r>
      <w:r>
        <w:rPr>
          <w:rFonts w:hint="eastAsia"/>
          <w:color w:val="auto"/>
          <w:sz w:val="21"/>
          <w:szCs w:val="21"/>
          <w:lang w:eastAsia="zh-CN"/>
        </w:rPr>
        <w:t>）个日历日。</w:t>
      </w:r>
    </w:p>
    <w:p>
      <w:pPr>
        <w:pStyle w:val="2"/>
        <w:spacing w:before="35" w:line="360" w:lineRule="auto"/>
        <w:ind w:left="858" w:hanging="360"/>
        <w:rPr>
          <w:rFonts w:cs="Times New Roman"/>
          <w:color w:val="auto"/>
          <w:sz w:val="21"/>
          <w:szCs w:val="21"/>
          <w:lang w:eastAsia="zh-CN"/>
        </w:rPr>
      </w:pPr>
      <w:r>
        <w:rPr>
          <w:color w:val="auto"/>
          <w:sz w:val="21"/>
          <w:szCs w:val="21"/>
          <w:lang w:eastAsia="zh-CN"/>
        </w:rPr>
        <w:t>5.</w:t>
      </w:r>
      <w:r>
        <w:rPr>
          <w:rFonts w:hint="eastAsia"/>
          <w:color w:val="auto"/>
          <w:sz w:val="21"/>
          <w:szCs w:val="21"/>
          <w:lang w:eastAsia="zh-CN"/>
        </w:rPr>
        <w:t>如果在规定的开标时间后</w:t>
      </w:r>
      <w:r>
        <w:rPr>
          <w:rFonts w:hint="eastAsia"/>
          <w:color w:val="auto"/>
          <w:spacing w:val="-24"/>
          <w:sz w:val="21"/>
          <w:szCs w:val="21"/>
          <w:lang w:eastAsia="zh-CN"/>
        </w:rPr>
        <w:t>，</w:t>
      </w:r>
      <w:r>
        <w:rPr>
          <w:rFonts w:hint="eastAsia"/>
          <w:color w:val="auto"/>
          <w:sz w:val="21"/>
          <w:szCs w:val="21"/>
          <w:lang w:eastAsia="zh-CN"/>
        </w:rPr>
        <w:t>投标人在投标有效期内撤回投标</w:t>
      </w:r>
      <w:r>
        <w:rPr>
          <w:rFonts w:hint="eastAsia"/>
          <w:color w:val="auto"/>
          <w:spacing w:val="-24"/>
          <w:sz w:val="21"/>
          <w:szCs w:val="21"/>
          <w:lang w:eastAsia="zh-CN"/>
        </w:rPr>
        <w:t>，</w:t>
      </w:r>
      <w:r>
        <w:rPr>
          <w:rFonts w:hint="eastAsia"/>
          <w:color w:val="auto"/>
          <w:sz w:val="21"/>
          <w:szCs w:val="21"/>
          <w:lang w:eastAsia="zh-CN"/>
        </w:rPr>
        <w:t>其投标保证金将被采购人没收。</w:t>
      </w:r>
    </w:p>
    <w:p>
      <w:pPr>
        <w:pStyle w:val="2"/>
        <w:spacing w:before="11" w:line="360" w:lineRule="auto"/>
        <w:ind w:left="858" w:hanging="360"/>
        <w:rPr>
          <w:rFonts w:cs="Times New Roman"/>
          <w:color w:val="auto"/>
          <w:sz w:val="21"/>
          <w:szCs w:val="21"/>
          <w:lang w:eastAsia="zh-CN"/>
        </w:rPr>
      </w:pPr>
      <w:r>
        <w:rPr>
          <w:color w:val="auto"/>
          <w:sz w:val="21"/>
          <w:szCs w:val="21"/>
          <w:lang w:eastAsia="zh-CN"/>
        </w:rPr>
        <w:t>6.</w:t>
      </w:r>
      <w:r>
        <w:rPr>
          <w:rFonts w:hint="eastAsia"/>
          <w:color w:val="auto"/>
          <w:sz w:val="21"/>
          <w:szCs w:val="21"/>
          <w:lang w:eastAsia="zh-CN"/>
        </w:rPr>
        <w:t>投标人同意提供贵方要求的与其投标有关的一切数据或资料</w:t>
      </w:r>
      <w:r>
        <w:rPr>
          <w:rFonts w:hint="eastAsia"/>
          <w:color w:val="auto"/>
          <w:spacing w:val="-48"/>
          <w:sz w:val="21"/>
          <w:szCs w:val="21"/>
          <w:lang w:eastAsia="zh-CN"/>
        </w:rPr>
        <w:t>，</w:t>
      </w:r>
      <w:r>
        <w:rPr>
          <w:rFonts w:hint="eastAsia"/>
          <w:color w:val="auto"/>
          <w:sz w:val="21"/>
          <w:szCs w:val="21"/>
          <w:lang w:eastAsia="zh-CN"/>
        </w:rPr>
        <w:t>完全理解贵方不一定接受最低价的投标。</w:t>
      </w:r>
    </w:p>
    <w:p>
      <w:pPr>
        <w:pStyle w:val="2"/>
        <w:spacing w:before="11" w:line="360" w:lineRule="auto"/>
        <w:ind w:left="498" w:right="114"/>
        <w:rPr>
          <w:rFonts w:cs="Times New Roman"/>
          <w:color w:val="auto"/>
          <w:sz w:val="21"/>
          <w:szCs w:val="21"/>
          <w:lang w:eastAsia="zh-CN"/>
        </w:rPr>
      </w:pPr>
      <w:r>
        <w:rPr>
          <w:color w:val="auto"/>
          <w:sz w:val="21"/>
          <w:szCs w:val="21"/>
          <w:lang w:eastAsia="zh-CN"/>
        </w:rPr>
        <w:t>7.</w:t>
      </w:r>
      <w:r>
        <w:rPr>
          <w:rFonts w:hint="eastAsia"/>
          <w:color w:val="auto"/>
          <w:sz w:val="21"/>
          <w:szCs w:val="21"/>
          <w:lang w:eastAsia="zh-CN"/>
        </w:rPr>
        <w:t>与本投标有关的一切正式往来函件、通讯请发往：</w:t>
      </w:r>
    </w:p>
    <w:p>
      <w:pPr>
        <w:spacing w:line="200" w:lineRule="exact"/>
        <w:rPr>
          <w:rFonts w:ascii="宋体" w:hAnsi="宋体"/>
          <w:color w:val="auto"/>
          <w:sz w:val="21"/>
          <w:szCs w:val="21"/>
          <w:lang w:eastAsia="zh-CN"/>
        </w:rPr>
      </w:pPr>
    </w:p>
    <w:p>
      <w:pPr>
        <w:spacing w:before="7" w:line="220" w:lineRule="exact"/>
        <w:rPr>
          <w:rFonts w:ascii="宋体" w:hAnsi="宋体"/>
          <w:color w:val="auto"/>
          <w:sz w:val="21"/>
          <w:szCs w:val="21"/>
          <w:lang w:eastAsia="zh-CN"/>
        </w:rPr>
      </w:pPr>
    </w:p>
    <w:p>
      <w:pPr>
        <w:pStyle w:val="2"/>
        <w:tabs>
          <w:tab w:val="left" w:pos="618"/>
          <w:tab w:val="left" w:pos="4219"/>
          <w:tab w:val="left" w:pos="5059"/>
          <w:tab w:val="left" w:pos="5779"/>
          <w:tab w:val="left" w:pos="6499"/>
          <w:tab w:val="left" w:pos="8780"/>
          <w:tab w:val="left" w:pos="8900"/>
        </w:tabs>
        <w:spacing w:line="360" w:lineRule="auto"/>
        <w:ind w:left="136" w:right="544"/>
        <w:rPr>
          <w:rFonts w:cs="Times New Roman"/>
          <w:color w:val="auto"/>
          <w:sz w:val="21"/>
          <w:szCs w:val="21"/>
          <w:lang w:eastAsia="zh-CN"/>
        </w:rPr>
      </w:pPr>
      <w:r>
        <w:rPr>
          <w:rFonts w:hint="eastAsia"/>
          <w:color w:val="auto"/>
          <w:sz w:val="21"/>
          <w:szCs w:val="21"/>
          <w:lang w:eastAsia="zh-CN"/>
        </w:rPr>
        <w:t>地</w:t>
      </w:r>
      <w:r>
        <w:rPr>
          <w:rFonts w:cs="Times New Roman"/>
          <w:color w:val="auto"/>
          <w:sz w:val="21"/>
          <w:szCs w:val="21"/>
          <w:lang w:eastAsia="zh-CN"/>
        </w:rPr>
        <w:tab/>
      </w:r>
      <w:r>
        <w:rPr>
          <w:rFonts w:hint="eastAsia"/>
          <w:color w:val="auto"/>
          <w:sz w:val="21"/>
          <w:szCs w:val="21"/>
          <w:lang w:eastAsia="zh-CN"/>
        </w:rPr>
        <w:t>址</w:t>
      </w:r>
      <w:r>
        <w:rPr>
          <w:rFonts w:cs="Times New Roman"/>
          <w:color w:val="auto"/>
          <w:sz w:val="21"/>
          <w:szCs w:val="21"/>
          <w:u w:val="single" w:color="000000"/>
          <w:lang w:eastAsia="zh-CN"/>
        </w:rPr>
        <w:tab/>
      </w:r>
      <w:r>
        <w:rPr>
          <w:rFonts w:cs="Times New Roman"/>
          <w:color w:val="auto"/>
          <w:sz w:val="21"/>
          <w:szCs w:val="21"/>
          <w:lang w:eastAsia="zh-CN"/>
        </w:rPr>
        <w:tab/>
      </w:r>
      <w:r>
        <w:rPr>
          <w:rFonts w:hint="eastAsia"/>
          <w:color w:val="auto"/>
          <w:sz w:val="21"/>
          <w:szCs w:val="21"/>
          <w:lang w:eastAsia="zh-CN"/>
        </w:rPr>
        <w:t>传</w:t>
      </w:r>
      <w:r>
        <w:rPr>
          <w:rFonts w:cs="Times New Roman"/>
          <w:color w:val="auto"/>
          <w:sz w:val="21"/>
          <w:szCs w:val="21"/>
          <w:lang w:eastAsia="zh-CN"/>
        </w:rPr>
        <w:tab/>
      </w:r>
      <w:r>
        <w:rPr>
          <w:rFonts w:hint="eastAsia"/>
          <w:color w:val="auto"/>
          <w:sz w:val="21"/>
          <w:szCs w:val="21"/>
          <w:lang w:eastAsia="zh-CN"/>
        </w:rPr>
        <w:t>真</w:t>
      </w:r>
      <w:r>
        <w:rPr>
          <w:color w:val="auto"/>
          <w:sz w:val="21"/>
          <w:szCs w:val="21"/>
          <w:lang w:eastAsia="zh-CN"/>
        </w:rPr>
        <w:t xml:space="preserve"> </w:t>
      </w:r>
      <w:r>
        <w:rPr>
          <w:rFonts w:cs="Times New Roman"/>
          <w:color w:val="auto"/>
          <w:sz w:val="21"/>
          <w:szCs w:val="21"/>
          <w:u w:val="single" w:color="000000"/>
          <w:lang w:eastAsia="zh-CN"/>
        </w:rPr>
        <w:tab/>
      </w:r>
      <w:r>
        <w:rPr>
          <w:rFonts w:cs="Times New Roman"/>
          <w:color w:val="auto"/>
          <w:sz w:val="21"/>
          <w:szCs w:val="21"/>
          <w:u w:val="single" w:color="000000"/>
          <w:lang w:eastAsia="zh-CN"/>
        </w:rPr>
        <w:tab/>
      </w:r>
      <w:r>
        <w:rPr>
          <w:color w:val="auto"/>
          <w:sz w:val="21"/>
          <w:szCs w:val="21"/>
          <w:lang w:eastAsia="zh-CN"/>
        </w:rPr>
        <w:t xml:space="preserve"> </w:t>
      </w:r>
      <w:r>
        <w:rPr>
          <w:rFonts w:hint="eastAsia"/>
          <w:color w:val="auto"/>
          <w:sz w:val="21"/>
          <w:szCs w:val="21"/>
          <w:lang w:eastAsia="zh-CN"/>
        </w:rPr>
        <w:t>电</w:t>
      </w:r>
      <w:r>
        <w:rPr>
          <w:rFonts w:cs="Times New Roman"/>
          <w:color w:val="auto"/>
          <w:sz w:val="21"/>
          <w:szCs w:val="21"/>
          <w:lang w:eastAsia="zh-CN"/>
        </w:rPr>
        <w:tab/>
      </w:r>
      <w:r>
        <w:rPr>
          <w:rFonts w:hint="eastAsia"/>
          <w:color w:val="auto"/>
          <w:sz w:val="21"/>
          <w:szCs w:val="21"/>
          <w:lang w:eastAsia="zh-CN"/>
        </w:rPr>
        <w:t>话</w:t>
      </w:r>
      <w:r>
        <w:rPr>
          <w:rFonts w:cs="Times New Roman"/>
          <w:color w:val="auto"/>
          <w:sz w:val="21"/>
          <w:szCs w:val="21"/>
          <w:u w:val="single" w:color="000000"/>
          <w:lang w:eastAsia="zh-CN"/>
        </w:rPr>
        <w:tab/>
      </w:r>
      <w:r>
        <w:rPr>
          <w:rFonts w:cs="Times New Roman"/>
          <w:color w:val="auto"/>
          <w:sz w:val="21"/>
          <w:szCs w:val="21"/>
          <w:lang w:eastAsia="zh-CN"/>
        </w:rPr>
        <w:tab/>
      </w:r>
      <w:r>
        <w:rPr>
          <w:rFonts w:hint="eastAsia"/>
          <w:color w:val="auto"/>
          <w:sz w:val="21"/>
          <w:szCs w:val="21"/>
          <w:lang w:eastAsia="zh-CN"/>
        </w:rPr>
        <w:t>电子函件</w:t>
      </w:r>
      <w:r>
        <w:rPr>
          <w:rFonts w:cs="Times New Roman"/>
          <w:color w:val="auto"/>
          <w:sz w:val="21"/>
          <w:szCs w:val="21"/>
          <w:u w:val="single" w:color="000000"/>
          <w:lang w:eastAsia="zh-CN"/>
        </w:rPr>
        <w:tab/>
      </w:r>
      <w:r>
        <w:rPr>
          <w:rFonts w:cs="Times New Roman"/>
          <w:color w:val="auto"/>
          <w:sz w:val="21"/>
          <w:szCs w:val="21"/>
          <w:u w:val="single" w:color="000000"/>
          <w:lang w:eastAsia="zh-CN"/>
        </w:rPr>
        <w:tab/>
      </w:r>
      <w:r>
        <w:rPr>
          <w:color w:val="auto"/>
          <w:sz w:val="21"/>
          <w:szCs w:val="21"/>
          <w:lang w:eastAsia="zh-CN"/>
        </w:rPr>
        <w:t xml:space="preserve"> </w:t>
      </w:r>
      <w:r>
        <w:rPr>
          <w:rFonts w:hint="eastAsia"/>
          <w:color w:val="auto"/>
          <w:sz w:val="21"/>
          <w:szCs w:val="21"/>
          <w:lang w:eastAsia="zh-CN"/>
        </w:rPr>
        <w:t>投标人名称</w:t>
      </w:r>
      <w:r>
        <w:rPr>
          <w:rFonts w:cs="Times New Roman"/>
          <w:color w:val="auto"/>
          <w:sz w:val="21"/>
          <w:szCs w:val="21"/>
          <w:u w:val="single" w:color="000000"/>
          <w:lang w:eastAsia="zh-CN"/>
        </w:rPr>
        <w:tab/>
      </w:r>
      <w:r>
        <w:rPr>
          <w:rFonts w:cs="Times New Roman"/>
          <w:color w:val="auto"/>
          <w:sz w:val="21"/>
          <w:szCs w:val="21"/>
          <w:lang w:eastAsia="zh-CN"/>
        </w:rPr>
        <w:tab/>
      </w:r>
      <w:r>
        <w:rPr>
          <w:rFonts w:hint="eastAsia"/>
          <w:color w:val="auto"/>
          <w:sz w:val="21"/>
          <w:szCs w:val="21"/>
          <w:lang w:eastAsia="zh-CN"/>
        </w:rPr>
        <w:t>投标人代表</w:t>
      </w:r>
      <w:r>
        <w:rPr>
          <w:rFonts w:cs="Times New Roman"/>
          <w:color w:val="auto"/>
          <w:sz w:val="21"/>
          <w:szCs w:val="21"/>
          <w:lang w:eastAsia="zh-CN"/>
        </w:rPr>
        <w:tab/>
      </w:r>
      <w:r>
        <w:rPr>
          <w:rFonts w:hint="eastAsia"/>
          <w:color w:val="auto"/>
          <w:sz w:val="21"/>
          <w:szCs w:val="21"/>
          <w:u w:val="single" w:color="000000"/>
          <w:lang w:eastAsia="zh-CN"/>
        </w:rPr>
        <w:t>姓名、职务（印刷体）</w:t>
      </w:r>
    </w:p>
    <w:p>
      <w:pPr>
        <w:pStyle w:val="2"/>
        <w:tabs>
          <w:tab w:val="left" w:pos="618"/>
          <w:tab w:val="left" w:pos="4219"/>
          <w:tab w:val="left" w:pos="5059"/>
          <w:tab w:val="left" w:pos="5779"/>
          <w:tab w:val="left" w:pos="6499"/>
          <w:tab w:val="left" w:pos="8780"/>
          <w:tab w:val="left" w:pos="8900"/>
        </w:tabs>
        <w:spacing w:line="360" w:lineRule="auto"/>
        <w:ind w:left="136" w:right="544"/>
        <w:rPr>
          <w:rFonts w:cs="Times New Roman"/>
          <w:color w:val="auto"/>
          <w:sz w:val="21"/>
          <w:szCs w:val="21"/>
          <w:lang w:eastAsia="zh-CN"/>
        </w:rPr>
      </w:pPr>
      <w:r>
        <w:rPr>
          <w:rFonts w:hint="eastAsia"/>
          <w:color w:val="auto"/>
          <w:sz w:val="21"/>
          <w:szCs w:val="21"/>
          <w:lang w:eastAsia="zh-CN"/>
        </w:rPr>
        <w:t>公</w:t>
      </w:r>
      <w:r>
        <w:rPr>
          <w:rFonts w:cs="Times New Roman"/>
          <w:color w:val="auto"/>
          <w:sz w:val="21"/>
          <w:szCs w:val="21"/>
          <w:lang w:eastAsia="zh-CN"/>
        </w:rPr>
        <w:tab/>
      </w:r>
      <w:r>
        <w:rPr>
          <w:rFonts w:hint="eastAsia"/>
          <w:color w:val="auto"/>
          <w:sz w:val="21"/>
          <w:szCs w:val="21"/>
          <w:lang w:eastAsia="zh-CN"/>
        </w:rPr>
        <w:t>章</w:t>
      </w:r>
      <w:r>
        <w:rPr>
          <w:rFonts w:cs="Times New Roman"/>
          <w:color w:val="auto"/>
          <w:sz w:val="21"/>
          <w:szCs w:val="21"/>
          <w:u w:val="single" w:color="000000"/>
          <w:lang w:eastAsia="zh-CN"/>
        </w:rPr>
        <w:tab/>
      </w:r>
      <w:r>
        <w:rPr>
          <w:rFonts w:cs="Times New Roman"/>
          <w:color w:val="auto"/>
          <w:sz w:val="21"/>
          <w:szCs w:val="21"/>
          <w:lang w:eastAsia="zh-CN"/>
        </w:rPr>
        <w:tab/>
      </w:r>
      <w:r>
        <w:rPr>
          <w:rFonts w:hint="eastAsia"/>
          <w:color w:val="auto"/>
          <w:sz w:val="21"/>
          <w:szCs w:val="21"/>
          <w:lang w:eastAsia="zh-CN"/>
        </w:rPr>
        <w:t>投标人代表签字</w:t>
      </w:r>
      <w:r>
        <w:rPr>
          <w:rFonts w:cs="Times New Roman"/>
          <w:color w:val="auto"/>
          <w:sz w:val="21"/>
          <w:szCs w:val="21"/>
          <w:u w:val="single" w:color="000000"/>
          <w:lang w:eastAsia="zh-CN"/>
        </w:rPr>
        <w:tab/>
      </w:r>
      <w:r>
        <w:rPr>
          <w:rFonts w:cs="Times New Roman"/>
          <w:color w:val="auto"/>
          <w:sz w:val="21"/>
          <w:szCs w:val="21"/>
          <w:u w:val="single" w:color="000000"/>
          <w:lang w:eastAsia="zh-CN"/>
        </w:rPr>
        <w:tab/>
      </w:r>
      <w:r>
        <w:rPr>
          <w:color w:val="auto"/>
          <w:sz w:val="21"/>
          <w:szCs w:val="21"/>
          <w:lang w:eastAsia="zh-CN"/>
        </w:rPr>
        <w:t xml:space="preserve"> </w:t>
      </w:r>
      <w:r>
        <w:rPr>
          <w:rFonts w:hint="eastAsia"/>
          <w:color w:val="auto"/>
          <w:sz w:val="21"/>
          <w:szCs w:val="21"/>
          <w:lang w:eastAsia="zh-CN"/>
        </w:rPr>
        <w:t>日</w:t>
      </w:r>
      <w:r>
        <w:rPr>
          <w:rFonts w:cs="Times New Roman"/>
          <w:color w:val="auto"/>
          <w:sz w:val="21"/>
          <w:szCs w:val="21"/>
          <w:lang w:eastAsia="zh-CN"/>
        </w:rPr>
        <w:tab/>
      </w:r>
      <w:r>
        <w:rPr>
          <w:rFonts w:hint="eastAsia"/>
          <w:color w:val="auto"/>
          <w:sz w:val="21"/>
          <w:szCs w:val="21"/>
          <w:lang w:eastAsia="zh-CN"/>
        </w:rPr>
        <w:t>期</w:t>
      </w:r>
      <w:r>
        <w:rPr>
          <w:rFonts w:cs="Times New Roman"/>
          <w:color w:val="auto"/>
          <w:sz w:val="21"/>
          <w:szCs w:val="21"/>
          <w:u w:val="single" w:color="000000"/>
          <w:lang w:eastAsia="zh-CN"/>
        </w:rPr>
        <w:tab/>
      </w:r>
    </w:p>
    <w:p>
      <w:pPr>
        <w:spacing w:before="6" w:line="190" w:lineRule="exact"/>
        <w:rPr>
          <w:color w:val="auto"/>
          <w:sz w:val="19"/>
          <w:szCs w:val="19"/>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32" w:lineRule="exact"/>
        <w:rPr>
          <w:rFonts w:ascii="宋体" w:hAnsi="宋体"/>
          <w:color w:val="auto"/>
          <w:sz w:val="18"/>
          <w:szCs w:val="18"/>
          <w:lang w:eastAsia="zh-CN"/>
        </w:rPr>
        <w:sectPr>
          <w:headerReference r:id="rId8" w:type="default"/>
          <w:footerReference r:id="rId9" w:type="default"/>
          <w:pgSz w:w="11907" w:h="16860"/>
          <w:pgMar w:top="1100" w:right="1259" w:bottom="1140" w:left="1162" w:header="1417" w:footer="1417" w:gutter="0"/>
          <w:cols w:space="425" w:num="1"/>
        </w:sectPr>
      </w:pPr>
    </w:p>
    <w:p>
      <w:pPr>
        <w:spacing w:before="42"/>
        <w:ind w:left="101"/>
        <w:jc w:val="center"/>
        <w:rPr>
          <w:rFonts w:ascii="宋体" w:hAnsi="宋体"/>
          <w:color w:val="auto"/>
          <w:lang w:eastAsia="zh-CN"/>
        </w:rPr>
      </w:pPr>
      <w:bookmarkStart w:id="51" w:name="_Toc9022"/>
      <w:r>
        <w:rPr>
          <w:rFonts w:hint="eastAsia" w:ascii="宋体" w:hAnsi="宋体" w:cs="宋体"/>
          <w:color w:val="auto"/>
          <w:lang w:eastAsia="zh-CN"/>
        </w:rPr>
        <w:t>二、</w:t>
      </w:r>
      <w:r>
        <w:rPr>
          <w:rFonts w:hint="eastAsia" w:ascii="宋体" w:hAnsi="宋体" w:cs="宋体"/>
          <w:color w:val="auto"/>
          <w:spacing w:val="2"/>
          <w:lang w:eastAsia="zh-CN"/>
        </w:rPr>
        <w:t>资</w:t>
      </w:r>
      <w:r>
        <w:rPr>
          <w:rFonts w:hint="eastAsia" w:ascii="宋体" w:hAnsi="宋体" w:cs="宋体"/>
          <w:color w:val="auto"/>
          <w:lang w:eastAsia="zh-CN"/>
        </w:rPr>
        <w:t>格证明文件</w:t>
      </w:r>
      <w:bookmarkEnd w:id="51"/>
    </w:p>
    <w:p>
      <w:pPr>
        <w:spacing w:before="9" w:line="150" w:lineRule="exact"/>
        <w:rPr>
          <w:color w:val="auto"/>
          <w:sz w:val="15"/>
          <w:szCs w:val="15"/>
          <w:lang w:eastAsia="zh-CN"/>
        </w:rPr>
      </w:pPr>
    </w:p>
    <w:p>
      <w:pPr>
        <w:spacing w:line="200" w:lineRule="exact"/>
        <w:rPr>
          <w:color w:val="auto"/>
          <w:sz w:val="20"/>
          <w:szCs w:val="20"/>
          <w:lang w:eastAsia="zh-CN"/>
        </w:rPr>
      </w:pPr>
    </w:p>
    <w:p>
      <w:pPr>
        <w:spacing w:line="200" w:lineRule="exact"/>
        <w:rPr>
          <w:color w:val="auto"/>
          <w:sz w:val="24"/>
          <w:szCs w:val="24"/>
          <w:lang w:eastAsia="zh-CN"/>
        </w:rPr>
      </w:pPr>
    </w:p>
    <w:p>
      <w:pPr>
        <w:spacing w:line="360" w:lineRule="auto"/>
        <w:rPr>
          <w:color w:val="auto"/>
          <w:sz w:val="24"/>
          <w:szCs w:val="24"/>
          <w:lang w:eastAsia="zh-CN"/>
        </w:rPr>
      </w:pPr>
    </w:p>
    <w:p>
      <w:pPr>
        <w:pStyle w:val="2"/>
        <w:spacing w:line="360" w:lineRule="auto"/>
        <w:ind w:left="0"/>
        <w:rPr>
          <w:rFonts w:cs="Times New Roman"/>
          <w:color w:val="auto"/>
          <w:sz w:val="21"/>
          <w:szCs w:val="21"/>
          <w:lang w:eastAsia="zh-CN"/>
        </w:rPr>
      </w:pPr>
      <w:r>
        <w:rPr>
          <w:color w:val="auto"/>
          <w:sz w:val="21"/>
          <w:szCs w:val="21"/>
          <w:lang w:eastAsia="zh-CN"/>
        </w:rPr>
        <w:t>1</w:t>
      </w:r>
      <w:r>
        <w:rPr>
          <w:rFonts w:hint="eastAsia"/>
          <w:color w:val="auto"/>
          <w:sz w:val="21"/>
          <w:szCs w:val="21"/>
          <w:lang w:eastAsia="zh-CN"/>
        </w:rPr>
        <w:t>、公司简介及情况</w:t>
      </w:r>
    </w:p>
    <w:p>
      <w:pPr>
        <w:pStyle w:val="2"/>
        <w:spacing w:line="360" w:lineRule="auto"/>
        <w:ind w:left="0"/>
        <w:rPr>
          <w:rFonts w:cs="Times New Roman"/>
          <w:color w:val="auto"/>
          <w:sz w:val="21"/>
          <w:szCs w:val="21"/>
          <w:lang w:eastAsia="zh-CN"/>
        </w:rPr>
      </w:pPr>
      <w:r>
        <w:rPr>
          <w:color w:val="auto"/>
          <w:sz w:val="21"/>
          <w:szCs w:val="21"/>
          <w:lang w:eastAsia="zh-CN"/>
        </w:rPr>
        <w:t>2</w:t>
      </w:r>
      <w:r>
        <w:rPr>
          <w:rFonts w:hint="eastAsia"/>
          <w:color w:val="auto"/>
          <w:sz w:val="21"/>
          <w:szCs w:val="21"/>
          <w:lang w:eastAsia="zh-CN"/>
        </w:rPr>
        <w:t>、营业执照（复印件加盖公章</w:t>
      </w:r>
      <w:r>
        <w:rPr>
          <w:rFonts w:hint="eastAsia"/>
          <w:color w:val="auto"/>
          <w:spacing w:val="-120"/>
          <w:sz w:val="21"/>
          <w:szCs w:val="21"/>
          <w:lang w:eastAsia="zh-CN"/>
        </w:rPr>
        <w:t>）；</w:t>
      </w:r>
    </w:p>
    <w:p>
      <w:pPr>
        <w:pStyle w:val="2"/>
        <w:spacing w:line="360" w:lineRule="auto"/>
        <w:ind w:left="0"/>
        <w:rPr>
          <w:rFonts w:cs="Times New Roman"/>
          <w:color w:val="auto"/>
          <w:sz w:val="21"/>
          <w:szCs w:val="21"/>
          <w:lang w:eastAsia="zh-CN"/>
        </w:rPr>
      </w:pPr>
      <w:r>
        <w:rPr>
          <w:color w:val="auto"/>
          <w:sz w:val="21"/>
          <w:szCs w:val="21"/>
          <w:lang w:eastAsia="zh-CN"/>
        </w:rPr>
        <w:t>3</w:t>
      </w:r>
      <w:r>
        <w:rPr>
          <w:rFonts w:hint="eastAsia"/>
          <w:color w:val="auto"/>
          <w:sz w:val="21"/>
          <w:szCs w:val="21"/>
          <w:lang w:eastAsia="zh-CN"/>
        </w:rPr>
        <w:t>、法定代表人授权书（格式后附</w:t>
      </w:r>
      <w:r>
        <w:rPr>
          <w:rFonts w:hint="eastAsia"/>
          <w:color w:val="auto"/>
          <w:spacing w:val="-120"/>
          <w:sz w:val="21"/>
          <w:szCs w:val="21"/>
          <w:lang w:eastAsia="zh-CN"/>
        </w:rPr>
        <w:t>）</w:t>
      </w:r>
      <w:r>
        <w:rPr>
          <w:rFonts w:hint="eastAsia"/>
          <w:color w:val="auto"/>
          <w:sz w:val="21"/>
          <w:szCs w:val="21"/>
          <w:lang w:eastAsia="zh-CN"/>
        </w:rPr>
        <w:t>；</w:t>
      </w:r>
    </w:p>
    <w:p>
      <w:pPr>
        <w:pStyle w:val="2"/>
        <w:numPr>
          <w:ilvl w:val="0"/>
          <w:numId w:val="8"/>
        </w:numPr>
        <w:spacing w:line="360" w:lineRule="auto"/>
        <w:ind w:left="0"/>
        <w:rPr>
          <w:rFonts w:cs="Times New Roman"/>
          <w:color w:val="auto"/>
          <w:sz w:val="21"/>
          <w:szCs w:val="21"/>
          <w:lang w:eastAsia="zh-CN"/>
        </w:rPr>
      </w:pPr>
      <w:r>
        <w:rPr>
          <w:rFonts w:hint="eastAsia"/>
          <w:b/>
          <w:bCs/>
          <w:color w:val="auto"/>
          <w:sz w:val="21"/>
          <w:szCs w:val="21"/>
          <w:lang w:eastAsia="zh-CN"/>
        </w:rPr>
        <w:t>相关资质证明</w:t>
      </w:r>
      <w:r>
        <w:rPr>
          <w:rFonts w:hint="eastAsia"/>
          <w:color w:val="auto"/>
          <w:sz w:val="21"/>
          <w:szCs w:val="21"/>
          <w:lang w:eastAsia="zh-CN"/>
        </w:rPr>
        <w:t>（复印件加盖公章</w:t>
      </w:r>
      <w:r>
        <w:rPr>
          <w:rFonts w:hint="eastAsia"/>
          <w:color w:val="auto"/>
          <w:spacing w:val="-120"/>
          <w:sz w:val="21"/>
          <w:szCs w:val="21"/>
          <w:lang w:eastAsia="zh-CN"/>
        </w:rPr>
        <w:t>）</w:t>
      </w:r>
      <w:r>
        <w:rPr>
          <w:rFonts w:hint="eastAsia"/>
          <w:color w:val="auto"/>
          <w:sz w:val="21"/>
          <w:szCs w:val="21"/>
          <w:lang w:eastAsia="zh-CN"/>
        </w:rPr>
        <w:t>；</w:t>
      </w:r>
    </w:p>
    <w:p>
      <w:pPr>
        <w:spacing w:line="360" w:lineRule="auto"/>
        <w:ind w:firstLine="211" w:firstLineChars="100"/>
        <w:rPr>
          <w:rFonts w:ascii="宋体" w:hAnsi="宋体"/>
          <w:color w:val="auto"/>
          <w:sz w:val="21"/>
          <w:szCs w:val="21"/>
          <w:lang w:eastAsia="zh-CN"/>
        </w:rPr>
      </w:pPr>
      <w:r>
        <w:rPr>
          <w:rFonts w:ascii="宋体" w:hAnsi="宋体" w:cs="宋体"/>
          <w:b/>
          <w:bCs/>
          <w:color w:val="auto"/>
          <w:sz w:val="21"/>
          <w:szCs w:val="21"/>
          <w:lang w:eastAsia="zh-CN"/>
        </w:rPr>
        <w:t>4.1</w:t>
      </w:r>
      <w:r>
        <w:rPr>
          <w:rFonts w:hint="eastAsia" w:ascii="宋体" w:hAnsi="宋体" w:cs="宋体"/>
          <w:color w:val="auto"/>
          <w:sz w:val="21"/>
          <w:szCs w:val="21"/>
          <w:lang w:eastAsia="zh-CN"/>
        </w:rPr>
        <w:t>具有良好的商业信誉和健全的财务会计制度</w:t>
      </w:r>
      <w:r>
        <w:rPr>
          <w:rFonts w:ascii="宋体" w:hAnsi="宋体" w:cs="宋体"/>
          <w:color w:val="auto"/>
          <w:sz w:val="21"/>
          <w:szCs w:val="21"/>
          <w:lang w:eastAsia="zh-CN"/>
        </w:rPr>
        <w:t>(</w:t>
      </w:r>
      <w:r>
        <w:rPr>
          <w:rFonts w:hint="eastAsia" w:ascii="宋体" w:hAnsi="宋体" w:cs="宋体"/>
          <w:color w:val="auto"/>
          <w:sz w:val="21"/>
          <w:szCs w:val="21"/>
          <w:lang w:val="zh-CN" w:eastAsia="zh-CN"/>
        </w:rPr>
        <w:t>良好的商业信誉证明材料（自拟）；财务会计制度指上一年度经第三方审计的财务报告，或提供承诺函（格式自拟）。</w:t>
      </w:r>
      <w:r>
        <w:rPr>
          <w:rFonts w:ascii="宋体" w:hAnsi="宋体" w:cs="宋体"/>
          <w:color w:val="auto"/>
          <w:sz w:val="21"/>
          <w:szCs w:val="21"/>
          <w:lang w:eastAsia="zh-CN"/>
        </w:rPr>
        <w:t>)</w:t>
      </w:r>
    </w:p>
    <w:p>
      <w:pPr>
        <w:autoSpaceDE w:val="0"/>
        <w:autoSpaceDN w:val="0"/>
        <w:adjustRightInd w:val="0"/>
        <w:spacing w:line="360" w:lineRule="auto"/>
        <w:ind w:firstLine="211" w:firstLineChars="100"/>
        <w:rPr>
          <w:rFonts w:ascii="宋体" w:hAnsi="宋体"/>
          <w:color w:val="auto"/>
          <w:sz w:val="21"/>
          <w:szCs w:val="21"/>
          <w:lang w:eastAsia="zh-CN"/>
        </w:rPr>
      </w:pPr>
      <w:r>
        <w:rPr>
          <w:rFonts w:ascii="宋体" w:hAnsi="宋体" w:cs="宋体"/>
          <w:b/>
          <w:bCs/>
          <w:color w:val="auto"/>
          <w:sz w:val="21"/>
          <w:szCs w:val="21"/>
          <w:lang w:eastAsia="zh-CN"/>
        </w:rPr>
        <w:t>4.2</w:t>
      </w:r>
      <w:r>
        <w:rPr>
          <w:rFonts w:hint="eastAsia" w:ascii="宋体" w:hAnsi="宋体" w:cs="宋体"/>
          <w:color w:val="auto"/>
          <w:sz w:val="21"/>
          <w:szCs w:val="21"/>
          <w:lang w:eastAsia="zh-CN"/>
        </w:rPr>
        <w:t>具有履行合同所必需的设备和专业技术能力</w:t>
      </w:r>
      <w:r>
        <w:rPr>
          <w:rFonts w:hint="eastAsia" w:ascii="宋体" w:hAnsi="宋体" w:cs="宋体"/>
          <w:color w:val="auto"/>
          <w:sz w:val="21"/>
          <w:szCs w:val="21"/>
          <w:lang w:val="zh-CN" w:eastAsia="zh-CN"/>
        </w:rPr>
        <w:t>（自拟）</w:t>
      </w:r>
      <w:r>
        <w:rPr>
          <w:rFonts w:hint="eastAsia" w:ascii="宋体" w:hAnsi="宋体" w:cs="宋体"/>
          <w:color w:val="auto"/>
          <w:sz w:val="21"/>
          <w:szCs w:val="21"/>
          <w:lang w:eastAsia="zh-CN"/>
        </w:rPr>
        <w:t>；</w:t>
      </w:r>
    </w:p>
    <w:p>
      <w:pPr>
        <w:spacing w:line="360" w:lineRule="auto"/>
        <w:ind w:firstLine="211" w:firstLineChars="100"/>
        <w:rPr>
          <w:rFonts w:ascii="宋体" w:hAnsi="宋体"/>
          <w:color w:val="auto"/>
          <w:sz w:val="21"/>
          <w:szCs w:val="21"/>
          <w:lang w:eastAsia="zh-CN"/>
        </w:rPr>
      </w:pPr>
      <w:r>
        <w:rPr>
          <w:rFonts w:ascii="宋体" w:hAnsi="宋体" w:cs="宋体"/>
          <w:b/>
          <w:bCs/>
          <w:color w:val="auto"/>
          <w:sz w:val="21"/>
          <w:szCs w:val="21"/>
          <w:lang w:eastAsia="zh-CN"/>
        </w:rPr>
        <w:t>4.3</w:t>
      </w:r>
      <w:r>
        <w:rPr>
          <w:rFonts w:hint="eastAsia" w:ascii="宋体" w:hAnsi="宋体" w:cs="宋体"/>
          <w:color w:val="auto"/>
          <w:sz w:val="21"/>
          <w:szCs w:val="21"/>
          <w:lang w:eastAsia="zh-CN"/>
        </w:rPr>
        <w:t>有依法缴纳税收和社会保障资金的良好记录：</w:t>
      </w:r>
      <w:r>
        <w:rPr>
          <w:rFonts w:ascii="宋体" w:hAnsi="宋体" w:cs="宋体"/>
          <w:color w:val="auto"/>
          <w:sz w:val="21"/>
          <w:szCs w:val="21"/>
          <w:lang w:eastAsia="zh-CN"/>
        </w:rPr>
        <w:t>1</w:t>
      </w:r>
      <w:r>
        <w:rPr>
          <w:rFonts w:hint="eastAsia" w:ascii="宋体" w:hAnsi="宋体" w:cs="宋体"/>
          <w:color w:val="auto"/>
          <w:sz w:val="21"/>
          <w:szCs w:val="21"/>
          <w:lang w:eastAsia="zh-CN"/>
        </w:rPr>
        <w:t>）依法缴纳税收的证明材料：</w:t>
      </w:r>
      <w:r>
        <w:rPr>
          <w:rFonts w:hint="eastAsia" w:ascii="宋体" w:hAnsi="宋体" w:cs="宋体"/>
          <w:color w:val="auto"/>
          <w:sz w:val="21"/>
          <w:szCs w:val="21"/>
          <w:lang w:val="zh-CN" w:eastAsia="zh-CN"/>
        </w:rPr>
        <w:t>投标截止时间往前推算</w:t>
      </w:r>
      <w:r>
        <w:rPr>
          <w:rFonts w:hint="eastAsia" w:ascii="宋体" w:hAnsi="宋体" w:cs="宋体"/>
          <w:color w:val="auto"/>
          <w:sz w:val="21"/>
          <w:szCs w:val="21"/>
          <w:lang w:eastAsia="zh-CN"/>
        </w:rPr>
        <w:t>六个月</w:t>
      </w:r>
      <w:r>
        <w:rPr>
          <w:rFonts w:hint="eastAsia" w:ascii="宋体" w:hAnsi="宋体" w:cs="宋体"/>
          <w:color w:val="auto"/>
          <w:sz w:val="21"/>
          <w:szCs w:val="21"/>
          <w:lang w:val="zh-CN" w:eastAsia="zh-CN"/>
        </w:rPr>
        <w:t>以来任意一个月缴纳税收的凭据（完税证明、缴款书、银行代扣（代缴）转账凭证等均可）或提供承诺函（格式自拟）；</w:t>
      </w:r>
      <w:r>
        <w:rPr>
          <w:rFonts w:ascii="宋体" w:hAnsi="宋体" w:cs="宋体"/>
          <w:color w:val="auto"/>
          <w:sz w:val="21"/>
          <w:szCs w:val="21"/>
          <w:lang w:val="zh-CN" w:eastAsia="zh-CN"/>
        </w:rPr>
        <w:t>2</w:t>
      </w:r>
      <w:r>
        <w:rPr>
          <w:rFonts w:hint="eastAsia" w:ascii="宋体" w:hAnsi="宋体" w:cs="宋体"/>
          <w:color w:val="auto"/>
          <w:sz w:val="21"/>
          <w:szCs w:val="21"/>
          <w:lang w:val="zh-CN" w:eastAsia="zh-CN"/>
        </w:rPr>
        <w:t>）依法缴纳社会保障资金的证明材料：投标截止时间往前推算</w:t>
      </w:r>
      <w:r>
        <w:rPr>
          <w:rFonts w:hint="eastAsia" w:ascii="宋体" w:hAnsi="宋体" w:cs="宋体"/>
          <w:color w:val="auto"/>
          <w:sz w:val="21"/>
          <w:szCs w:val="21"/>
          <w:lang w:eastAsia="zh-CN"/>
        </w:rPr>
        <w:t>六个月</w:t>
      </w:r>
      <w:r>
        <w:rPr>
          <w:rFonts w:hint="eastAsia" w:ascii="宋体" w:hAnsi="宋体" w:cs="宋体"/>
          <w:color w:val="auto"/>
          <w:sz w:val="21"/>
          <w:szCs w:val="21"/>
          <w:lang w:val="zh-CN" w:eastAsia="zh-CN"/>
        </w:rPr>
        <w:t>以来</w:t>
      </w:r>
      <w:r>
        <w:rPr>
          <w:rFonts w:hint="eastAsia" w:ascii="宋体" w:hAnsi="宋体" w:cs="宋体"/>
          <w:color w:val="auto"/>
          <w:sz w:val="21"/>
          <w:szCs w:val="21"/>
          <w:lang w:eastAsia="zh-CN"/>
        </w:rPr>
        <w:t>至少</w:t>
      </w:r>
      <w:r>
        <w:rPr>
          <w:rFonts w:hint="eastAsia" w:ascii="宋体" w:hAnsi="宋体" w:cs="宋体"/>
          <w:color w:val="auto"/>
          <w:sz w:val="21"/>
          <w:szCs w:val="21"/>
          <w:lang w:val="zh-CN" w:eastAsia="zh-CN"/>
        </w:rPr>
        <w:t>任意</w:t>
      </w:r>
      <w:r>
        <w:rPr>
          <w:rFonts w:hint="eastAsia" w:ascii="宋体" w:hAnsi="宋体" w:cs="宋体"/>
          <w:color w:val="auto"/>
          <w:sz w:val="21"/>
          <w:szCs w:val="21"/>
          <w:lang w:eastAsia="zh-CN"/>
        </w:rPr>
        <w:t>一</w:t>
      </w:r>
      <w:r>
        <w:rPr>
          <w:rFonts w:hint="eastAsia" w:ascii="宋体" w:hAnsi="宋体" w:cs="宋体"/>
          <w:color w:val="auto"/>
          <w:sz w:val="21"/>
          <w:szCs w:val="21"/>
          <w:lang w:val="zh-CN" w:eastAsia="zh-CN"/>
        </w:rPr>
        <w:t>个月缴纳社会保险的凭据（专用发票或社会保险缴纳清单）或提供承诺函（格式自拟）</w:t>
      </w:r>
      <w:r>
        <w:rPr>
          <w:rFonts w:hint="eastAsia" w:ascii="宋体" w:hAnsi="宋体" w:cs="宋体"/>
          <w:color w:val="auto"/>
          <w:sz w:val="21"/>
          <w:szCs w:val="21"/>
          <w:lang w:eastAsia="zh-CN"/>
        </w:rPr>
        <w:t>；</w:t>
      </w:r>
    </w:p>
    <w:p>
      <w:pPr>
        <w:spacing w:line="360" w:lineRule="auto"/>
        <w:ind w:firstLine="211" w:firstLineChars="100"/>
        <w:rPr>
          <w:rFonts w:ascii="宋体" w:hAnsi="宋体"/>
          <w:color w:val="auto"/>
          <w:sz w:val="21"/>
          <w:szCs w:val="21"/>
          <w:lang w:eastAsia="zh-CN"/>
        </w:rPr>
      </w:pPr>
      <w:r>
        <w:rPr>
          <w:rFonts w:ascii="宋体" w:hAnsi="宋体" w:cs="宋体"/>
          <w:b/>
          <w:bCs/>
          <w:color w:val="auto"/>
          <w:sz w:val="21"/>
          <w:szCs w:val="21"/>
          <w:lang w:eastAsia="zh-CN"/>
        </w:rPr>
        <w:t>4.4</w:t>
      </w:r>
      <w:r>
        <w:rPr>
          <w:rFonts w:hint="eastAsia" w:ascii="宋体" w:hAnsi="宋体" w:cs="宋体"/>
          <w:color w:val="auto"/>
          <w:sz w:val="21"/>
          <w:szCs w:val="21"/>
          <w:lang w:eastAsia="zh-CN"/>
        </w:rPr>
        <w:t>参加政府采购活动前三年内，在经营活动中没有重大违法记录；</w:t>
      </w:r>
    </w:p>
    <w:p>
      <w:pPr>
        <w:spacing w:line="360" w:lineRule="auto"/>
        <w:ind w:firstLine="211" w:firstLineChars="100"/>
        <w:rPr>
          <w:rFonts w:ascii="宋体" w:hAnsi="宋体"/>
          <w:color w:val="auto"/>
          <w:sz w:val="21"/>
          <w:szCs w:val="21"/>
          <w:lang w:eastAsia="zh-CN"/>
        </w:rPr>
      </w:pPr>
      <w:r>
        <w:rPr>
          <w:rFonts w:ascii="宋体" w:hAnsi="宋体" w:cs="宋体"/>
          <w:b/>
          <w:bCs/>
          <w:color w:val="auto"/>
          <w:sz w:val="21"/>
          <w:szCs w:val="21"/>
          <w:lang w:eastAsia="zh-CN"/>
        </w:rPr>
        <w:t>4.5</w:t>
      </w:r>
      <w:r>
        <w:rPr>
          <w:rFonts w:hint="eastAsia" w:ascii="宋体" w:hAnsi="宋体" w:cs="宋体"/>
          <w:color w:val="auto"/>
          <w:sz w:val="21"/>
          <w:szCs w:val="21"/>
          <w:lang w:eastAsia="zh-CN"/>
        </w:rPr>
        <w:t>法律、行政法规规定的其他条件；</w:t>
      </w:r>
    </w:p>
    <w:p>
      <w:pPr>
        <w:pStyle w:val="2"/>
        <w:spacing w:line="360" w:lineRule="auto"/>
        <w:ind w:left="0"/>
        <w:rPr>
          <w:rFonts w:cs="Times New Roman"/>
          <w:color w:val="auto"/>
          <w:sz w:val="21"/>
          <w:szCs w:val="21"/>
          <w:lang w:eastAsia="zh-CN"/>
        </w:rPr>
      </w:pPr>
      <w:r>
        <w:rPr>
          <w:color w:val="auto"/>
          <w:sz w:val="21"/>
          <w:szCs w:val="21"/>
          <w:lang w:eastAsia="zh-CN"/>
        </w:rPr>
        <w:t>5</w:t>
      </w:r>
      <w:r>
        <w:rPr>
          <w:rFonts w:hint="eastAsia"/>
          <w:color w:val="auto"/>
          <w:sz w:val="21"/>
          <w:szCs w:val="21"/>
          <w:lang w:eastAsia="zh-CN"/>
        </w:rPr>
        <w:t>、其他文件。</w:t>
      </w:r>
    </w:p>
    <w:p>
      <w:pPr>
        <w:spacing w:before="6" w:line="360" w:lineRule="auto"/>
        <w:rPr>
          <w:rFonts w:ascii="宋体" w:hAnsi="宋体"/>
          <w:color w:val="auto"/>
          <w:sz w:val="21"/>
          <w:szCs w:val="21"/>
          <w:lang w:eastAsia="zh-CN"/>
        </w:rPr>
      </w:pPr>
    </w:p>
    <w:p>
      <w:pPr>
        <w:spacing w:line="200" w:lineRule="exact"/>
        <w:rPr>
          <w:rFonts w:ascii="宋体" w:hAnsi="宋体"/>
          <w:color w:val="auto"/>
          <w:sz w:val="21"/>
          <w:szCs w:val="21"/>
          <w:lang w:eastAsia="zh-CN"/>
        </w:rPr>
      </w:pPr>
    </w:p>
    <w:p>
      <w:pPr>
        <w:spacing w:line="200" w:lineRule="exact"/>
        <w:rPr>
          <w:rFonts w:ascii="宋体" w:hAnsi="宋体"/>
          <w:color w:val="auto"/>
          <w:sz w:val="21"/>
          <w:szCs w:val="21"/>
          <w:lang w:eastAsia="zh-CN"/>
        </w:rPr>
      </w:pPr>
    </w:p>
    <w:p>
      <w:pPr>
        <w:spacing w:line="200" w:lineRule="exact"/>
        <w:rPr>
          <w:rFonts w:ascii="宋体" w:hAnsi="宋体"/>
          <w:color w:val="auto"/>
          <w:sz w:val="21"/>
          <w:szCs w:val="21"/>
          <w:lang w:eastAsia="zh-CN"/>
        </w:rPr>
      </w:pPr>
    </w:p>
    <w:p>
      <w:pPr>
        <w:spacing w:line="200" w:lineRule="exact"/>
        <w:rPr>
          <w:rFonts w:ascii="宋体" w:hAnsi="宋体"/>
          <w:color w:val="auto"/>
          <w:sz w:val="21"/>
          <w:szCs w:val="21"/>
          <w:lang w:eastAsia="zh-CN"/>
        </w:rPr>
      </w:pPr>
    </w:p>
    <w:p>
      <w:pPr>
        <w:spacing w:line="200" w:lineRule="exact"/>
        <w:rPr>
          <w:rFonts w:ascii="宋体" w:hAnsi="宋体"/>
          <w:color w:val="auto"/>
          <w:sz w:val="21"/>
          <w:szCs w:val="21"/>
          <w:lang w:eastAsia="zh-CN"/>
        </w:rPr>
      </w:pPr>
    </w:p>
    <w:p>
      <w:pPr>
        <w:spacing w:line="200" w:lineRule="exact"/>
        <w:rPr>
          <w:rFonts w:ascii="宋体" w:hAnsi="宋体"/>
          <w:color w:val="auto"/>
          <w:sz w:val="21"/>
          <w:szCs w:val="21"/>
          <w:lang w:eastAsia="zh-CN"/>
        </w:rPr>
      </w:pPr>
    </w:p>
    <w:p>
      <w:pPr>
        <w:spacing w:line="200" w:lineRule="exact"/>
        <w:rPr>
          <w:rFonts w:ascii="宋体" w:hAnsi="宋体"/>
          <w:color w:val="auto"/>
          <w:sz w:val="21"/>
          <w:szCs w:val="21"/>
          <w:lang w:eastAsia="zh-CN"/>
        </w:rPr>
      </w:pPr>
    </w:p>
    <w:p>
      <w:pPr>
        <w:spacing w:line="200" w:lineRule="exact"/>
        <w:rPr>
          <w:rFonts w:ascii="宋体" w:hAnsi="宋体"/>
          <w:color w:val="auto"/>
          <w:sz w:val="21"/>
          <w:szCs w:val="21"/>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line="200" w:lineRule="exact"/>
        <w:rPr>
          <w:color w:val="auto"/>
          <w:sz w:val="20"/>
          <w:szCs w:val="20"/>
          <w:lang w:eastAsia="zh-CN"/>
        </w:rPr>
      </w:pPr>
    </w:p>
    <w:p>
      <w:pPr>
        <w:spacing w:before="5" w:line="110" w:lineRule="exact"/>
        <w:rPr>
          <w:color w:val="auto"/>
          <w:sz w:val="11"/>
          <w:szCs w:val="11"/>
          <w:lang w:eastAsia="zh-CN"/>
        </w:rPr>
      </w:pPr>
    </w:p>
    <w:p>
      <w:pPr>
        <w:spacing w:line="200" w:lineRule="exact"/>
        <w:rPr>
          <w:color w:val="auto"/>
          <w:sz w:val="20"/>
          <w:szCs w:val="20"/>
          <w:lang w:eastAsia="zh-CN"/>
        </w:rPr>
      </w:pPr>
    </w:p>
    <w:p>
      <w:pPr>
        <w:spacing w:line="360" w:lineRule="auto"/>
        <w:ind w:left="3108"/>
        <w:rPr>
          <w:rFonts w:ascii="宋体" w:hAnsi="宋体"/>
          <w:color w:val="auto"/>
          <w:lang w:eastAsia="zh-CN"/>
        </w:rPr>
      </w:pPr>
      <w:bookmarkStart w:id="52" w:name="_Toc29644"/>
      <w:r>
        <w:rPr>
          <w:rFonts w:hint="eastAsia" w:ascii="宋体" w:hAnsi="宋体" w:cs="宋体"/>
          <w:color w:val="auto"/>
          <w:lang w:eastAsia="zh-CN"/>
        </w:rPr>
        <w:t>法定</w:t>
      </w:r>
      <w:r>
        <w:rPr>
          <w:rFonts w:hint="eastAsia" w:ascii="宋体" w:hAnsi="宋体" w:cs="宋体"/>
          <w:color w:val="auto"/>
          <w:spacing w:val="2"/>
          <w:lang w:eastAsia="zh-CN"/>
        </w:rPr>
        <w:t>代</w:t>
      </w:r>
      <w:r>
        <w:rPr>
          <w:rFonts w:hint="eastAsia" w:ascii="宋体" w:hAnsi="宋体" w:cs="宋体"/>
          <w:color w:val="auto"/>
          <w:lang w:eastAsia="zh-CN"/>
        </w:rPr>
        <w:t>表人授权书（格</w:t>
      </w:r>
      <w:r>
        <w:rPr>
          <w:rFonts w:hint="eastAsia" w:ascii="宋体" w:hAnsi="宋体" w:cs="宋体"/>
          <w:color w:val="auto"/>
          <w:spacing w:val="2"/>
          <w:lang w:eastAsia="zh-CN"/>
        </w:rPr>
        <w:t>式</w:t>
      </w:r>
      <w:r>
        <w:rPr>
          <w:rFonts w:hint="eastAsia" w:ascii="宋体" w:hAnsi="宋体" w:cs="宋体"/>
          <w:color w:val="auto"/>
          <w:lang w:eastAsia="zh-CN"/>
        </w:rPr>
        <w:t>）</w:t>
      </w:r>
      <w:bookmarkEnd w:id="52"/>
    </w:p>
    <w:p>
      <w:pPr>
        <w:spacing w:line="360" w:lineRule="auto"/>
        <w:rPr>
          <w:color w:val="auto"/>
          <w:sz w:val="20"/>
          <w:szCs w:val="20"/>
          <w:lang w:eastAsia="zh-CN"/>
        </w:rPr>
      </w:pPr>
    </w:p>
    <w:p>
      <w:pPr>
        <w:spacing w:before="8" w:line="360" w:lineRule="auto"/>
        <w:rPr>
          <w:color w:val="auto"/>
          <w:sz w:val="28"/>
          <w:szCs w:val="28"/>
          <w:lang w:eastAsia="zh-CN"/>
        </w:rPr>
      </w:pPr>
    </w:p>
    <w:p>
      <w:pPr>
        <w:tabs>
          <w:tab w:val="left" w:pos="6101"/>
          <w:tab w:val="left" w:pos="6319"/>
          <w:tab w:val="left" w:pos="8367"/>
          <w:tab w:val="left" w:pos="8852"/>
        </w:tabs>
        <w:spacing w:line="360" w:lineRule="auto"/>
        <w:ind w:left="255" w:right="154" w:firstLine="523"/>
        <w:jc w:val="both"/>
        <w:rPr>
          <w:rFonts w:ascii="宋体" w:hAnsi="宋体"/>
          <w:color w:val="auto"/>
          <w:sz w:val="21"/>
          <w:szCs w:val="21"/>
          <w:lang w:eastAsia="zh-CN"/>
        </w:rPr>
      </w:pPr>
      <w:r>
        <w:rPr>
          <w:rFonts w:hint="eastAsia" w:ascii="宋体" w:hAnsi="宋体" w:cs="宋体"/>
          <w:color w:val="auto"/>
          <w:sz w:val="21"/>
          <w:szCs w:val="21"/>
          <w:lang w:eastAsia="zh-CN"/>
        </w:rPr>
        <w:t>本授权</w:t>
      </w:r>
      <w:r>
        <w:rPr>
          <w:rFonts w:hint="eastAsia" w:ascii="宋体" w:hAnsi="宋体" w:cs="宋体"/>
          <w:color w:val="auto"/>
          <w:spacing w:val="2"/>
          <w:sz w:val="21"/>
          <w:szCs w:val="21"/>
          <w:lang w:eastAsia="zh-CN"/>
        </w:rPr>
        <w:t>书</w:t>
      </w:r>
      <w:r>
        <w:rPr>
          <w:rFonts w:hint="eastAsia" w:ascii="宋体" w:hAnsi="宋体" w:cs="宋体"/>
          <w:color w:val="auto"/>
          <w:sz w:val="21"/>
          <w:szCs w:val="21"/>
          <w:lang w:eastAsia="zh-CN"/>
        </w:rPr>
        <w:t>声明</w:t>
      </w:r>
      <w:r>
        <w:rPr>
          <w:rFonts w:hint="eastAsia" w:ascii="宋体" w:hAnsi="宋体" w:cs="宋体"/>
          <w:color w:val="auto"/>
          <w:spacing w:val="2"/>
          <w:sz w:val="21"/>
          <w:szCs w:val="21"/>
          <w:lang w:eastAsia="zh-CN"/>
        </w:rPr>
        <w:t>：</w:t>
      </w:r>
      <w:r>
        <w:rPr>
          <w:rFonts w:hint="eastAsia" w:ascii="宋体" w:hAnsi="宋体" w:cs="宋体"/>
          <w:color w:val="auto"/>
          <w:sz w:val="21"/>
          <w:szCs w:val="21"/>
          <w:lang w:eastAsia="zh-CN"/>
        </w:rPr>
        <w:t>注册</w:t>
      </w:r>
      <w:r>
        <w:rPr>
          <w:rFonts w:hint="eastAsia" w:ascii="宋体" w:hAnsi="宋体" w:cs="宋体"/>
          <w:color w:val="auto"/>
          <w:spacing w:val="3"/>
          <w:sz w:val="21"/>
          <w:szCs w:val="21"/>
          <w:lang w:eastAsia="zh-CN"/>
        </w:rPr>
        <w:t>于</w:t>
      </w:r>
      <w:r>
        <w:rPr>
          <w:rFonts w:hint="eastAsia" w:ascii="宋体" w:hAnsi="宋体" w:cs="宋体"/>
          <w:color w:val="auto"/>
          <w:sz w:val="21"/>
          <w:szCs w:val="21"/>
          <w:u w:val="single" w:color="000000"/>
          <w:lang w:eastAsia="zh-CN"/>
        </w:rPr>
        <w:t>（国家</w:t>
      </w:r>
      <w:r>
        <w:rPr>
          <w:rFonts w:hint="eastAsia" w:ascii="宋体" w:hAnsi="宋体" w:cs="宋体"/>
          <w:color w:val="auto"/>
          <w:spacing w:val="2"/>
          <w:sz w:val="21"/>
          <w:szCs w:val="21"/>
          <w:u w:val="single" w:color="000000"/>
          <w:lang w:eastAsia="zh-CN"/>
        </w:rPr>
        <w:t>或</w:t>
      </w:r>
      <w:r>
        <w:rPr>
          <w:rFonts w:hint="eastAsia" w:ascii="宋体" w:hAnsi="宋体" w:cs="宋体"/>
          <w:color w:val="auto"/>
          <w:sz w:val="21"/>
          <w:szCs w:val="21"/>
          <w:u w:val="single" w:color="000000"/>
          <w:lang w:eastAsia="zh-CN"/>
        </w:rPr>
        <w:t>地区</w:t>
      </w:r>
      <w:r>
        <w:rPr>
          <w:rFonts w:hint="eastAsia" w:ascii="宋体" w:hAnsi="宋体" w:cs="宋体"/>
          <w:color w:val="auto"/>
          <w:spacing w:val="2"/>
          <w:sz w:val="21"/>
          <w:szCs w:val="21"/>
          <w:u w:val="single" w:color="000000"/>
          <w:lang w:eastAsia="zh-CN"/>
        </w:rPr>
        <w:t>的</w:t>
      </w:r>
      <w:r>
        <w:rPr>
          <w:rFonts w:hint="eastAsia" w:ascii="宋体" w:hAnsi="宋体" w:cs="宋体"/>
          <w:color w:val="auto"/>
          <w:sz w:val="21"/>
          <w:szCs w:val="21"/>
          <w:u w:val="single" w:color="000000"/>
          <w:lang w:eastAsia="zh-CN"/>
        </w:rPr>
        <w:t>名称</w:t>
      </w:r>
      <w:r>
        <w:rPr>
          <w:rFonts w:hint="eastAsia" w:ascii="宋体" w:hAnsi="宋体" w:cs="宋体"/>
          <w:color w:val="auto"/>
          <w:spacing w:val="3"/>
          <w:sz w:val="21"/>
          <w:szCs w:val="21"/>
          <w:u w:val="single" w:color="000000"/>
          <w:lang w:eastAsia="zh-CN"/>
        </w:rPr>
        <w:t>）</w:t>
      </w:r>
      <w:r>
        <w:rPr>
          <w:rFonts w:hint="eastAsia" w:ascii="宋体" w:hAnsi="宋体" w:cs="宋体"/>
          <w:color w:val="auto"/>
          <w:sz w:val="21"/>
          <w:szCs w:val="21"/>
          <w:lang w:eastAsia="zh-CN"/>
        </w:rPr>
        <w:t>的</w:t>
      </w:r>
      <w:r>
        <w:rPr>
          <w:rFonts w:ascii="宋体" w:hAnsi="宋体"/>
          <w:color w:val="auto"/>
          <w:sz w:val="21"/>
          <w:szCs w:val="21"/>
          <w:u w:val="single" w:color="000000"/>
          <w:lang w:eastAsia="zh-CN"/>
        </w:rPr>
        <w:tab/>
      </w:r>
      <w:r>
        <w:rPr>
          <w:rFonts w:ascii="宋体" w:hAnsi="宋体"/>
          <w:color w:val="auto"/>
          <w:sz w:val="21"/>
          <w:szCs w:val="21"/>
          <w:u w:val="single" w:color="000000"/>
          <w:lang w:eastAsia="zh-CN"/>
        </w:rPr>
        <w:tab/>
      </w:r>
      <w:r>
        <w:rPr>
          <w:rFonts w:hint="eastAsia" w:ascii="宋体" w:hAnsi="宋体" w:cs="宋体"/>
          <w:color w:val="auto"/>
          <w:sz w:val="21"/>
          <w:szCs w:val="21"/>
          <w:u w:val="single" w:color="000000"/>
          <w:lang w:eastAsia="zh-CN"/>
        </w:rPr>
        <w:t>（</w:t>
      </w:r>
      <w:r>
        <w:rPr>
          <w:rFonts w:hint="eastAsia" w:ascii="宋体" w:hAnsi="宋体" w:cs="宋体"/>
          <w:color w:val="auto"/>
          <w:spacing w:val="2"/>
          <w:sz w:val="21"/>
          <w:szCs w:val="21"/>
          <w:u w:val="single" w:color="000000"/>
          <w:lang w:eastAsia="zh-CN"/>
        </w:rPr>
        <w:t>投</w:t>
      </w:r>
      <w:r>
        <w:rPr>
          <w:rFonts w:hint="eastAsia" w:ascii="宋体" w:hAnsi="宋体" w:cs="宋体"/>
          <w:color w:val="auto"/>
          <w:sz w:val="21"/>
          <w:szCs w:val="21"/>
          <w:u w:val="single" w:color="000000"/>
          <w:lang w:eastAsia="zh-CN"/>
        </w:rPr>
        <w:t>标人名</w:t>
      </w:r>
      <w:r>
        <w:rPr>
          <w:rFonts w:hint="eastAsia" w:ascii="宋体" w:hAnsi="宋体" w:cs="宋体"/>
          <w:color w:val="auto"/>
          <w:spacing w:val="2"/>
          <w:sz w:val="21"/>
          <w:szCs w:val="21"/>
          <w:u w:val="single" w:color="000000"/>
          <w:lang w:eastAsia="zh-CN"/>
        </w:rPr>
        <w:t>称</w:t>
      </w:r>
      <w:r>
        <w:rPr>
          <w:rFonts w:hint="eastAsia" w:ascii="宋体" w:hAnsi="宋体" w:cs="宋体"/>
          <w:color w:val="auto"/>
          <w:sz w:val="21"/>
          <w:szCs w:val="21"/>
          <w:u w:val="single" w:color="000000"/>
          <w:lang w:eastAsia="zh-CN"/>
        </w:rPr>
        <w:t>）</w:t>
      </w:r>
      <w:r>
        <w:rPr>
          <w:rFonts w:ascii="宋体" w:hAnsi="宋体"/>
          <w:color w:val="auto"/>
          <w:sz w:val="21"/>
          <w:szCs w:val="21"/>
          <w:u w:val="single" w:color="000000"/>
          <w:lang w:eastAsia="zh-CN"/>
        </w:rPr>
        <w:tab/>
      </w:r>
      <w:r>
        <w:rPr>
          <w:rFonts w:hint="eastAsia" w:ascii="宋体" w:hAnsi="宋体" w:cs="宋体"/>
          <w:color w:val="auto"/>
          <w:spacing w:val="2"/>
          <w:sz w:val="21"/>
          <w:szCs w:val="21"/>
          <w:lang w:eastAsia="zh-CN"/>
        </w:rPr>
        <w:t>的</w:t>
      </w:r>
      <w:r>
        <w:rPr>
          <w:rFonts w:hint="eastAsia" w:ascii="宋体" w:hAnsi="宋体" w:cs="宋体"/>
          <w:color w:val="auto"/>
          <w:sz w:val="21"/>
          <w:szCs w:val="21"/>
          <w:lang w:eastAsia="zh-CN"/>
        </w:rPr>
        <w:t>在下面</w:t>
      </w:r>
      <w:r>
        <w:rPr>
          <w:rFonts w:ascii="宋体" w:hAnsi="宋体" w:cs="宋体"/>
          <w:color w:val="auto"/>
          <w:sz w:val="21"/>
          <w:szCs w:val="21"/>
          <w:lang w:eastAsia="zh-CN"/>
        </w:rPr>
        <w:t xml:space="preserve"> </w:t>
      </w:r>
      <w:r>
        <w:rPr>
          <w:rFonts w:hint="eastAsia" w:ascii="宋体" w:hAnsi="宋体" w:cs="宋体"/>
          <w:color w:val="auto"/>
          <w:sz w:val="21"/>
          <w:szCs w:val="21"/>
          <w:lang w:eastAsia="zh-CN"/>
        </w:rPr>
        <w:t>签字的</w:t>
      </w:r>
      <w:r>
        <w:rPr>
          <w:rFonts w:hint="eastAsia" w:ascii="宋体" w:hAnsi="宋体" w:cs="宋体"/>
          <w:color w:val="auto"/>
          <w:sz w:val="21"/>
          <w:szCs w:val="21"/>
          <w:u w:val="single" w:color="000000"/>
          <w:lang w:eastAsia="zh-CN"/>
        </w:rPr>
        <w:t>（法定代表人姓名</w:t>
      </w:r>
      <w:r>
        <w:rPr>
          <w:rFonts w:hint="eastAsia" w:ascii="宋体" w:hAnsi="宋体" w:cs="宋体"/>
          <w:color w:val="auto"/>
          <w:spacing w:val="-11"/>
          <w:sz w:val="21"/>
          <w:szCs w:val="21"/>
          <w:u w:val="single" w:color="000000"/>
          <w:lang w:eastAsia="zh-CN"/>
        </w:rPr>
        <w:t>、</w:t>
      </w:r>
      <w:r>
        <w:rPr>
          <w:rFonts w:hint="eastAsia" w:ascii="宋体" w:hAnsi="宋体" w:cs="宋体"/>
          <w:color w:val="auto"/>
          <w:sz w:val="21"/>
          <w:szCs w:val="21"/>
          <w:u w:val="single" w:color="000000"/>
          <w:lang w:eastAsia="zh-CN"/>
        </w:rPr>
        <w:t>职务）</w:t>
      </w:r>
      <w:r>
        <w:rPr>
          <w:rFonts w:hint="eastAsia" w:ascii="宋体" w:hAnsi="宋体" w:cs="宋体"/>
          <w:color w:val="auto"/>
          <w:sz w:val="21"/>
          <w:szCs w:val="21"/>
          <w:lang w:eastAsia="zh-CN"/>
        </w:rPr>
        <w:t>代表本公司授权</w:t>
      </w:r>
      <w:r>
        <w:rPr>
          <w:rFonts w:ascii="宋体" w:hAnsi="宋体"/>
          <w:color w:val="auto"/>
          <w:sz w:val="21"/>
          <w:szCs w:val="21"/>
          <w:u w:val="single" w:color="000000"/>
          <w:lang w:eastAsia="zh-CN"/>
        </w:rPr>
        <w:tab/>
      </w:r>
      <w:r>
        <w:rPr>
          <w:rFonts w:hint="eastAsia" w:ascii="宋体" w:hAnsi="宋体" w:cs="宋体"/>
          <w:color w:val="auto"/>
          <w:sz w:val="21"/>
          <w:szCs w:val="21"/>
          <w:u w:val="single" w:color="000000"/>
          <w:lang w:eastAsia="zh-CN"/>
        </w:rPr>
        <w:t>（被授权人单位名称）</w:t>
      </w:r>
      <w:r>
        <w:rPr>
          <w:rFonts w:ascii="宋体" w:hAnsi="宋体"/>
          <w:color w:val="auto"/>
          <w:sz w:val="21"/>
          <w:szCs w:val="21"/>
          <w:u w:val="single" w:color="000000"/>
          <w:lang w:eastAsia="zh-CN"/>
        </w:rPr>
        <w:tab/>
      </w:r>
      <w:r>
        <w:rPr>
          <w:rFonts w:hint="eastAsia" w:ascii="宋体" w:hAnsi="宋体" w:cs="宋体"/>
          <w:color w:val="auto"/>
          <w:sz w:val="21"/>
          <w:szCs w:val="21"/>
          <w:lang w:eastAsia="zh-CN"/>
        </w:rPr>
        <w:t>的在下面</w:t>
      </w:r>
      <w:r>
        <w:rPr>
          <w:rFonts w:hint="eastAsia" w:ascii="宋体" w:hAnsi="宋体" w:cs="宋体"/>
          <w:color w:val="auto"/>
          <w:sz w:val="21"/>
          <w:szCs w:val="21"/>
          <w:u w:val="single" w:color="000000"/>
          <w:lang w:eastAsia="zh-CN"/>
        </w:rPr>
        <w:t>签字的（被授权人的姓名、职务）</w:t>
      </w:r>
      <w:r>
        <w:rPr>
          <w:rFonts w:hint="eastAsia" w:ascii="宋体" w:hAnsi="宋体" w:cs="宋体"/>
          <w:color w:val="auto"/>
          <w:sz w:val="21"/>
          <w:szCs w:val="21"/>
          <w:lang w:eastAsia="zh-CN"/>
        </w:rPr>
        <w:t>为本公司的合法代理人，就</w:t>
      </w:r>
      <w:r>
        <w:rPr>
          <w:rFonts w:hint="eastAsia" w:ascii="宋体" w:hAnsi="宋体" w:cs="宋体"/>
          <w:color w:val="auto"/>
          <w:spacing w:val="-11"/>
          <w:sz w:val="21"/>
          <w:szCs w:val="21"/>
          <w:u w:val="single" w:color="000000"/>
          <w:lang w:eastAsia="zh-CN"/>
        </w:rPr>
        <w:t>（项目名称）的（合同名称）投</w:t>
      </w:r>
      <w:r>
        <w:rPr>
          <w:rFonts w:hint="eastAsia" w:ascii="宋体" w:hAnsi="宋体" w:cs="宋体"/>
          <w:color w:val="auto"/>
          <w:sz w:val="21"/>
          <w:szCs w:val="21"/>
          <w:lang w:eastAsia="zh-CN"/>
        </w:rPr>
        <w:t>标，以本公司名义处理一切与之有关的事务。</w:t>
      </w:r>
    </w:p>
    <w:p>
      <w:pPr>
        <w:pStyle w:val="2"/>
        <w:tabs>
          <w:tab w:val="left" w:pos="2899"/>
          <w:tab w:val="left" w:pos="3859"/>
          <w:tab w:val="left" w:pos="4579"/>
        </w:tabs>
        <w:spacing w:before="43" w:line="360" w:lineRule="auto"/>
        <w:ind w:left="255" w:right="2267"/>
        <w:jc w:val="both"/>
        <w:rPr>
          <w:rFonts w:cs="Times New Roman"/>
          <w:color w:val="auto"/>
          <w:sz w:val="21"/>
          <w:szCs w:val="21"/>
          <w:lang w:eastAsia="zh-CN"/>
        </w:rPr>
      </w:pPr>
      <w:r>
        <w:rPr>
          <w:rFonts w:hint="eastAsia"/>
          <w:color w:val="auto"/>
          <w:sz w:val="21"/>
          <w:szCs w:val="21"/>
          <w:lang w:eastAsia="zh-CN"/>
        </w:rPr>
        <w:t>本授权书</w:t>
      </w:r>
      <w:r>
        <w:rPr>
          <w:rFonts w:hint="eastAsia"/>
          <w:color w:val="auto"/>
          <w:spacing w:val="-1"/>
          <w:sz w:val="21"/>
          <w:szCs w:val="21"/>
          <w:lang w:eastAsia="zh-CN"/>
        </w:rPr>
        <w:t>于</w:t>
      </w:r>
      <w:r>
        <w:rPr>
          <w:rFonts w:cs="Times New Roman"/>
          <w:color w:val="auto"/>
          <w:spacing w:val="-1"/>
          <w:sz w:val="21"/>
          <w:szCs w:val="21"/>
          <w:u w:val="single" w:color="000000"/>
          <w:lang w:eastAsia="zh-CN"/>
        </w:rPr>
        <w:tab/>
      </w:r>
      <w:r>
        <w:rPr>
          <w:rFonts w:hint="eastAsia"/>
          <w:color w:val="auto"/>
          <w:sz w:val="21"/>
          <w:szCs w:val="21"/>
          <w:lang w:eastAsia="zh-CN"/>
        </w:rPr>
        <w:t>年</w:t>
      </w:r>
      <w:r>
        <w:rPr>
          <w:rFonts w:cs="Times New Roman"/>
          <w:color w:val="auto"/>
          <w:sz w:val="21"/>
          <w:szCs w:val="21"/>
          <w:u w:val="single" w:color="000000"/>
          <w:lang w:eastAsia="zh-CN"/>
        </w:rPr>
        <w:tab/>
      </w:r>
      <w:r>
        <w:rPr>
          <w:rFonts w:hint="eastAsia"/>
          <w:color w:val="auto"/>
          <w:sz w:val="21"/>
          <w:szCs w:val="21"/>
          <w:lang w:eastAsia="zh-CN"/>
        </w:rPr>
        <w:t>月</w:t>
      </w:r>
      <w:r>
        <w:rPr>
          <w:rFonts w:cs="Times New Roman"/>
          <w:color w:val="auto"/>
          <w:sz w:val="21"/>
          <w:szCs w:val="21"/>
          <w:u w:val="single" w:color="000000"/>
          <w:lang w:eastAsia="zh-CN"/>
        </w:rPr>
        <w:tab/>
      </w:r>
      <w:r>
        <w:rPr>
          <w:rFonts w:hint="eastAsia"/>
          <w:color w:val="auto"/>
          <w:sz w:val="21"/>
          <w:szCs w:val="21"/>
          <w:lang w:eastAsia="zh-CN"/>
        </w:rPr>
        <w:t>日签字生效，特此声明。</w:t>
      </w:r>
    </w:p>
    <w:p>
      <w:pPr>
        <w:spacing w:line="360" w:lineRule="auto"/>
        <w:rPr>
          <w:rFonts w:ascii="宋体" w:hAnsi="宋体"/>
          <w:color w:val="auto"/>
          <w:sz w:val="21"/>
          <w:szCs w:val="21"/>
          <w:lang w:eastAsia="zh-CN"/>
        </w:rPr>
      </w:pPr>
    </w:p>
    <w:p>
      <w:pPr>
        <w:spacing w:line="360" w:lineRule="auto"/>
        <w:rPr>
          <w:rFonts w:ascii="宋体" w:hAnsi="宋体"/>
          <w:color w:val="auto"/>
          <w:sz w:val="21"/>
          <w:szCs w:val="21"/>
          <w:lang w:eastAsia="zh-CN"/>
        </w:rPr>
      </w:pPr>
    </w:p>
    <w:p>
      <w:pPr>
        <w:spacing w:line="360" w:lineRule="auto"/>
        <w:rPr>
          <w:rFonts w:ascii="宋体" w:hAnsi="宋体"/>
          <w:color w:val="auto"/>
          <w:sz w:val="21"/>
          <w:szCs w:val="21"/>
          <w:lang w:eastAsia="zh-CN"/>
        </w:rPr>
      </w:pPr>
    </w:p>
    <w:p>
      <w:pPr>
        <w:spacing w:line="360" w:lineRule="auto"/>
        <w:rPr>
          <w:rFonts w:ascii="宋体" w:hAnsi="宋体"/>
          <w:color w:val="auto"/>
          <w:sz w:val="21"/>
          <w:szCs w:val="21"/>
          <w:lang w:eastAsia="zh-CN"/>
        </w:rPr>
      </w:pPr>
    </w:p>
    <w:p>
      <w:pPr>
        <w:spacing w:before="8" w:line="360" w:lineRule="auto"/>
        <w:rPr>
          <w:rFonts w:ascii="宋体" w:hAnsi="宋体"/>
          <w:color w:val="auto"/>
          <w:sz w:val="21"/>
          <w:szCs w:val="21"/>
          <w:lang w:eastAsia="zh-CN"/>
        </w:rPr>
      </w:pPr>
    </w:p>
    <w:p>
      <w:pPr>
        <w:pStyle w:val="2"/>
        <w:tabs>
          <w:tab w:val="left" w:pos="5899"/>
        </w:tabs>
        <w:spacing w:line="360" w:lineRule="auto"/>
        <w:ind w:right="3586"/>
        <w:jc w:val="both"/>
        <w:rPr>
          <w:rFonts w:cs="Times New Roman"/>
          <w:color w:val="auto"/>
          <w:sz w:val="21"/>
          <w:szCs w:val="21"/>
          <w:lang w:eastAsia="zh-CN"/>
        </w:rPr>
      </w:pPr>
      <w:r>
        <w:rPr>
          <w:rFonts w:hint="eastAsia"/>
          <w:color w:val="auto"/>
          <w:sz w:val="21"/>
          <w:szCs w:val="21"/>
          <w:lang w:eastAsia="zh-CN"/>
        </w:rPr>
        <w:t>投标人名</w:t>
      </w:r>
      <w:r>
        <w:rPr>
          <w:rFonts w:hint="eastAsia"/>
          <w:color w:val="auto"/>
          <w:spacing w:val="-1"/>
          <w:sz w:val="21"/>
          <w:szCs w:val="21"/>
          <w:lang w:eastAsia="zh-CN"/>
        </w:rPr>
        <w:t>称</w:t>
      </w:r>
      <w:r>
        <w:rPr>
          <w:color w:val="auto"/>
          <w:sz w:val="21"/>
          <w:szCs w:val="21"/>
          <w:lang w:eastAsia="zh-CN"/>
        </w:rPr>
        <w:t>[</w:t>
      </w:r>
      <w:r>
        <w:rPr>
          <w:rFonts w:hint="eastAsia"/>
          <w:color w:val="auto"/>
          <w:sz w:val="21"/>
          <w:szCs w:val="21"/>
          <w:lang w:eastAsia="zh-CN"/>
        </w:rPr>
        <w:t>盖章</w:t>
      </w:r>
      <w:r>
        <w:rPr>
          <w:color w:val="auto"/>
          <w:sz w:val="21"/>
          <w:szCs w:val="21"/>
          <w:lang w:eastAsia="zh-CN"/>
        </w:rPr>
        <w:t>]</w:t>
      </w:r>
      <w:r>
        <w:rPr>
          <w:rFonts w:hint="eastAsia"/>
          <w:color w:val="auto"/>
          <w:sz w:val="21"/>
          <w:szCs w:val="21"/>
          <w:lang w:eastAsia="zh-CN"/>
        </w:rPr>
        <w:t>：</w:t>
      </w:r>
      <w:r>
        <w:rPr>
          <w:rFonts w:cs="Times New Roman"/>
          <w:color w:val="auto"/>
          <w:sz w:val="21"/>
          <w:szCs w:val="21"/>
          <w:u w:val="single" w:color="000000"/>
          <w:lang w:eastAsia="zh-CN"/>
        </w:rPr>
        <w:tab/>
      </w:r>
      <w:r>
        <w:rPr>
          <w:color w:val="auto"/>
          <w:sz w:val="21"/>
          <w:szCs w:val="21"/>
          <w:lang w:eastAsia="zh-CN"/>
        </w:rPr>
        <w:t xml:space="preserve"> </w:t>
      </w:r>
      <w:r>
        <w:rPr>
          <w:rFonts w:hint="eastAsia"/>
          <w:color w:val="auto"/>
          <w:sz w:val="21"/>
          <w:szCs w:val="21"/>
          <w:lang w:eastAsia="zh-CN"/>
        </w:rPr>
        <w:t>法定代表人签字</w:t>
      </w:r>
      <w:r>
        <w:rPr>
          <w:rFonts w:hint="eastAsia"/>
          <w:color w:val="auto"/>
          <w:spacing w:val="-1"/>
          <w:sz w:val="21"/>
          <w:szCs w:val="21"/>
          <w:lang w:eastAsia="zh-CN"/>
        </w:rPr>
        <w:t>：</w:t>
      </w:r>
      <w:r>
        <w:rPr>
          <w:rFonts w:cs="Times New Roman"/>
          <w:color w:val="auto"/>
          <w:sz w:val="21"/>
          <w:szCs w:val="21"/>
          <w:u w:val="single" w:color="000000"/>
          <w:lang w:eastAsia="zh-CN"/>
        </w:rPr>
        <w:tab/>
      </w:r>
      <w:r>
        <w:rPr>
          <w:color w:val="auto"/>
          <w:sz w:val="21"/>
          <w:szCs w:val="21"/>
          <w:lang w:eastAsia="zh-CN"/>
        </w:rPr>
        <w:t xml:space="preserve"> </w:t>
      </w:r>
      <w:r>
        <w:rPr>
          <w:rFonts w:hint="eastAsia"/>
          <w:color w:val="auto"/>
          <w:sz w:val="21"/>
          <w:szCs w:val="21"/>
          <w:lang w:eastAsia="zh-CN"/>
        </w:rPr>
        <w:t>被授权人签字：</w:t>
      </w:r>
      <w:r>
        <w:rPr>
          <w:rFonts w:cs="Times New Roman"/>
          <w:color w:val="auto"/>
          <w:sz w:val="21"/>
          <w:szCs w:val="21"/>
          <w:u w:val="single" w:color="000000"/>
          <w:lang w:eastAsia="zh-CN"/>
        </w:rPr>
        <w:tab/>
      </w:r>
    </w:p>
    <w:p>
      <w:pPr>
        <w:spacing w:before="7" w:line="360" w:lineRule="auto"/>
        <w:rPr>
          <w:rFonts w:ascii="宋体" w:hAnsi="宋体"/>
          <w:color w:val="auto"/>
          <w:sz w:val="21"/>
          <w:szCs w:val="21"/>
          <w:lang w:eastAsia="zh-CN"/>
        </w:rPr>
      </w:pPr>
    </w:p>
    <w:p>
      <w:pPr>
        <w:spacing w:line="360" w:lineRule="auto"/>
        <w:rPr>
          <w:rFonts w:ascii="宋体" w:hAnsi="宋体"/>
          <w:color w:val="auto"/>
          <w:sz w:val="21"/>
          <w:szCs w:val="21"/>
          <w:lang w:eastAsia="zh-CN"/>
        </w:rPr>
      </w:pPr>
    </w:p>
    <w:p>
      <w:pPr>
        <w:spacing w:line="360" w:lineRule="auto"/>
        <w:rPr>
          <w:rFonts w:ascii="宋体" w:hAnsi="宋体"/>
          <w:color w:val="auto"/>
          <w:sz w:val="21"/>
          <w:szCs w:val="21"/>
          <w:lang w:eastAsia="zh-CN"/>
        </w:rPr>
      </w:pPr>
    </w:p>
    <w:p>
      <w:pPr>
        <w:pStyle w:val="2"/>
        <w:spacing w:line="360" w:lineRule="auto"/>
        <w:rPr>
          <w:rFonts w:cs="Times New Roman"/>
          <w:color w:val="auto"/>
          <w:sz w:val="21"/>
          <w:szCs w:val="21"/>
          <w:lang w:eastAsia="zh-CN"/>
        </w:rPr>
      </w:pPr>
      <w:r>
        <w:rPr>
          <w:rFonts w:hint="eastAsia"/>
          <w:color w:val="auto"/>
          <w:sz w:val="21"/>
          <w:szCs w:val="21"/>
          <w:lang w:eastAsia="zh-CN"/>
        </w:rPr>
        <w:t>（附被授权认身份证复印件）</w:t>
      </w:r>
    </w:p>
    <w:p>
      <w:pPr>
        <w:spacing w:line="360" w:lineRule="auto"/>
        <w:rPr>
          <w:rFonts w:ascii="宋体" w:hAnsi="宋体"/>
          <w:color w:val="auto"/>
          <w:sz w:val="24"/>
          <w:szCs w:val="24"/>
          <w:lang w:eastAsia="zh-CN"/>
        </w:rPr>
        <w:sectPr>
          <w:headerReference r:id="rId10" w:type="default"/>
          <w:footerReference r:id="rId11" w:type="default"/>
          <w:pgSz w:w="11907" w:h="16860"/>
          <w:pgMar w:top="1100" w:right="1259" w:bottom="1140" w:left="1162" w:header="1417" w:footer="1417" w:gutter="0"/>
          <w:cols w:space="425" w:num="1"/>
        </w:sectPr>
      </w:pPr>
    </w:p>
    <w:p>
      <w:pPr>
        <w:spacing w:before="2" w:line="140" w:lineRule="exact"/>
        <w:rPr>
          <w:color w:val="auto"/>
          <w:sz w:val="14"/>
          <w:szCs w:val="14"/>
          <w:lang w:eastAsia="zh-CN"/>
        </w:rPr>
      </w:pPr>
    </w:p>
    <w:p>
      <w:pPr>
        <w:spacing w:line="200" w:lineRule="exact"/>
        <w:rPr>
          <w:color w:val="auto"/>
          <w:sz w:val="20"/>
          <w:szCs w:val="20"/>
          <w:lang w:eastAsia="zh-CN"/>
        </w:rPr>
      </w:pPr>
    </w:p>
    <w:p>
      <w:pPr>
        <w:spacing w:line="419" w:lineRule="exact"/>
        <w:rPr>
          <w:b/>
          <w:bCs/>
          <w:color w:val="auto"/>
          <w:lang w:eastAsia="zh-CN"/>
        </w:rPr>
      </w:pPr>
      <w:bookmarkStart w:id="53" w:name="_Toc27079"/>
      <w:r>
        <w:rPr>
          <w:rFonts w:hint="eastAsia" w:ascii="宋体" w:hAnsi="宋体" w:cs="宋体"/>
          <w:b/>
          <w:bCs/>
          <w:color w:val="auto"/>
          <w:lang w:eastAsia="zh-CN"/>
        </w:rPr>
        <w:t>技术部</w:t>
      </w:r>
      <w:r>
        <w:rPr>
          <w:rFonts w:hint="eastAsia" w:ascii="宋体" w:hAnsi="宋体" w:cs="宋体"/>
          <w:b/>
          <w:bCs/>
          <w:color w:val="auto"/>
          <w:spacing w:val="2"/>
          <w:lang w:eastAsia="zh-CN"/>
        </w:rPr>
        <w:t>分</w:t>
      </w:r>
      <w:r>
        <w:rPr>
          <w:rFonts w:hint="eastAsia" w:ascii="宋体" w:hAnsi="宋体" w:cs="宋体"/>
          <w:b/>
          <w:bCs/>
          <w:color w:val="auto"/>
          <w:lang w:eastAsia="zh-CN"/>
        </w:rPr>
        <w:t>：</w:t>
      </w:r>
      <w:bookmarkEnd w:id="53"/>
    </w:p>
    <w:p>
      <w:pPr>
        <w:spacing w:before="2" w:line="150" w:lineRule="exact"/>
        <w:rPr>
          <w:color w:val="auto"/>
          <w:sz w:val="15"/>
          <w:szCs w:val="15"/>
          <w:lang w:eastAsia="zh-CN"/>
        </w:rPr>
      </w:pPr>
    </w:p>
    <w:p>
      <w:pPr>
        <w:spacing w:line="200" w:lineRule="exact"/>
        <w:rPr>
          <w:rFonts w:ascii="宋体" w:hAnsi="宋体"/>
          <w:color w:val="auto"/>
          <w:sz w:val="24"/>
          <w:szCs w:val="24"/>
          <w:lang w:eastAsia="zh-CN"/>
        </w:rPr>
      </w:pPr>
    </w:p>
    <w:p>
      <w:pPr>
        <w:spacing w:line="200" w:lineRule="exact"/>
        <w:rPr>
          <w:rFonts w:ascii="宋体" w:hAnsi="宋体"/>
          <w:color w:val="auto"/>
          <w:sz w:val="24"/>
          <w:szCs w:val="24"/>
          <w:lang w:eastAsia="zh-CN"/>
        </w:rPr>
      </w:pPr>
    </w:p>
    <w:p>
      <w:pPr>
        <w:adjustRightInd w:val="0"/>
        <w:snapToGrid w:val="0"/>
        <w:spacing w:line="360" w:lineRule="auto"/>
        <w:jc w:val="center"/>
        <w:rPr>
          <w:rFonts w:ascii="宋体" w:hAnsi="宋体"/>
          <w:b/>
          <w:bCs/>
          <w:color w:val="auto"/>
          <w:spacing w:val="6"/>
          <w:sz w:val="21"/>
          <w:szCs w:val="21"/>
          <w:lang w:eastAsia="zh-CN"/>
        </w:rPr>
      </w:pPr>
      <w:bookmarkStart w:id="54" w:name="_Toc86"/>
      <w:r>
        <w:rPr>
          <w:rFonts w:hint="eastAsia" w:ascii="宋体" w:hAnsi="宋体" w:cs="宋体"/>
          <w:b/>
          <w:bCs/>
          <w:color w:val="auto"/>
          <w:spacing w:val="6"/>
          <w:sz w:val="21"/>
          <w:szCs w:val="21"/>
          <w:lang w:eastAsia="zh-CN"/>
        </w:rPr>
        <w:t>（一）技术书</w:t>
      </w:r>
      <w:bookmarkEnd w:id="54"/>
    </w:p>
    <w:p>
      <w:pPr>
        <w:spacing w:before="6" w:line="360" w:lineRule="auto"/>
        <w:jc w:val="center"/>
        <w:rPr>
          <w:rFonts w:ascii="宋体" w:hAnsi="宋体"/>
          <w:color w:val="auto"/>
          <w:sz w:val="21"/>
          <w:szCs w:val="21"/>
          <w:lang w:eastAsia="zh-CN"/>
        </w:rPr>
      </w:pPr>
    </w:p>
    <w:p>
      <w:pPr>
        <w:spacing w:line="360" w:lineRule="auto"/>
        <w:rPr>
          <w:rFonts w:ascii="宋体" w:hAnsi="宋体"/>
          <w:color w:val="auto"/>
          <w:sz w:val="21"/>
          <w:szCs w:val="21"/>
          <w:lang w:eastAsia="zh-CN"/>
        </w:rPr>
      </w:pPr>
    </w:p>
    <w:p>
      <w:pPr>
        <w:tabs>
          <w:tab w:val="left" w:pos="6101"/>
          <w:tab w:val="left" w:pos="6319"/>
          <w:tab w:val="left" w:pos="8367"/>
          <w:tab w:val="left" w:pos="8852"/>
        </w:tabs>
        <w:spacing w:line="360" w:lineRule="auto"/>
        <w:ind w:right="154"/>
        <w:jc w:val="both"/>
        <w:rPr>
          <w:rFonts w:ascii="宋体" w:hAnsi="宋体"/>
          <w:color w:val="auto"/>
          <w:sz w:val="21"/>
          <w:szCs w:val="21"/>
          <w:lang w:eastAsia="zh-CN"/>
        </w:rPr>
      </w:pPr>
      <w:r>
        <w:rPr>
          <w:rFonts w:hint="eastAsia" w:ascii="宋体" w:hAnsi="宋体" w:cs="宋体"/>
          <w:color w:val="auto"/>
          <w:sz w:val="21"/>
          <w:szCs w:val="21"/>
          <w:lang w:eastAsia="zh-CN"/>
        </w:rPr>
        <w:t>包括但不限于：采购内容响应、服务方案、项目团队、售后服务等。（格式自拟）</w:t>
      </w:r>
    </w:p>
    <w:p>
      <w:pPr>
        <w:spacing w:before="3" w:line="360" w:lineRule="auto"/>
        <w:rPr>
          <w:rFonts w:ascii="宋体" w:hAnsi="宋体"/>
          <w:color w:val="auto"/>
          <w:sz w:val="21"/>
          <w:szCs w:val="21"/>
          <w:lang w:eastAsia="zh-CN"/>
        </w:rPr>
      </w:pPr>
    </w:p>
    <w:p>
      <w:pPr>
        <w:spacing w:line="360" w:lineRule="auto"/>
        <w:rPr>
          <w:rFonts w:ascii="宋体" w:hAnsi="宋体"/>
          <w:color w:val="auto"/>
          <w:sz w:val="21"/>
          <w:szCs w:val="21"/>
          <w:lang w:eastAsia="zh-CN"/>
        </w:rPr>
      </w:pPr>
    </w:p>
    <w:p>
      <w:pPr>
        <w:spacing w:line="360" w:lineRule="auto"/>
        <w:rPr>
          <w:rFonts w:ascii="宋体" w:hAnsi="宋体"/>
          <w:color w:val="auto"/>
          <w:sz w:val="21"/>
          <w:szCs w:val="21"/>
          <w:lang w:eastAsia="zh-CN"/>
        </w:rPr>
      </w:pPr>
    </w:p>
    <w:p>
      <w:pPr>
        <w:pStyle w:val="2"/>
        <w:tabs>
          <w:tab w:val="left" w:pos="2779"/>
          <w:tab w:val="left" w:pos="4939"/>
        </w:tabs>
        <w:spacing w:line="360" w:lineRule="auto"/>
        <w:ind w:right="4546"/>
        <w:rPr>
          <w:rFonts w:cs="Times New Roman"/>
          <w:color w:val="auto"/>
          <w:lang w:eastAsia="zh-CN"/>
        </w:rPr>
        <w:sectPr>
          <w:pgSz w:w="11907" w:h="16860"/>
          <w:pgMar w:top="1100" w:right="1259" w:bottom="1140" w:left="1162" w:header="1417" w:footer="1417" w:gutter="0"/>
          <w:cols w:space="425" w:num="1"/>
        </w:sectPr>
      </w:pPr>
      <w:r>
        <w:rPr>
          <w:rFonts w:hint="eastAsia"/>
          <w:color w:val="auto"/>
          <w:sz w:val="21"/>
          <w:szCs w:val="21"/>
          <w:lang w:eastAsia="zh-CN"/>
        </w:rPr>
        <w:t>投标</w:t>
      </w:r>
      <w:r>
        <w:rPr>
          <w:rFonts w:hint="eastAsia"/>
          <w:color w:val="auto"/>
          <w:spacing w:val="-1"/>
          <w:sz w:val="21"/>
          <w:szCs w:val="21"/>
          <w:lang w:eastAsia="zh-CN"/>
        </w:rPr>
        <w:t>人</w:t>
      </w:r>
      <w:r>
        <w:rPr>
          <w:rFonts w:hint="eastAsia"/>
          <w:color w:val="auto"/>
          <w:sz w:val="21"/>
          <w:szCs w:val="21"/>
          <w:lang w:eastAsia="zh-CN"/>
        </w:rPr>
        <w:t>代表签字：</w:t>
      </w:r>
      <w:r>
        <w:rPr>
          <w:rFonts w:cs="Times New Roman"/>
          <w:color w:val="auto"/>
          <w:sz w:val="21"/>
          <w:szCs w:val="21"/>
          <w:u w:val="single" w:color="000000"/>
          <w:lang w:eastAsia="zh-CN"/>
        </w:rPr>
        <w:tab/>
      </w:r>
      <w:r>
        <w:rPr>
          <w:rFonts w:cs="Times New Roman"/>
          <w:color w:val="auto"/>
          <w:sz w:val="21"/>
          <w:szCs w:val="21"/>
          <w:u w:val="single" w:color="000000"/>
          <w:lang w:eastAsia="zh-CN"/>
        </w:rPr>
        <w:tab/>
      </w:r>
      <w:r>
        <w:rPr>
          <w:color w:val="auto"/>
          <w:sz w:val="21"/>
          <w:szCs w:val="21"/>
          <w:lang w:eastAsia="zh-CN"/>
        </w:rPr>
        <w:t xml:space="preserve"> </w:t>
      </w:r>
      <w:r>
        <w:rPr>
          <w:rFonts w:hint="eastAsia"/>
          <w:color w:val="auto"/>
          <w:sz w:val="21"/>
          <w:szCs w:val="21"/>
          <w:lang w:eastAsia="zh-CN"/>
        </w:rPr>
        <w:t>日期</w:t>
      </w:r>
      <w:r>
        <w:rPr>
          <w:rFonts w:hint="eastAsia"/>
          <w:color w:val="auto"/>
          <w:spacing w:val="-1"/>
          <w:sz w:val="21"/>
          <w:szCs w:val="21"/>
          <w:lang w:eastAsia="zh-CN"/>
        </w:rPr>
        <w:t>：</w:t>
      </w:r>
      <w:r>
        <w:rPr>
          <w:rFonts w:cs="Times New Roman"/>
          <w:color w:val="auto"/>
          <w:sz w:val="21"/>
          <w:szCs w:val="21"/>
          <w:u w:val="single" w:color="000000"/>
          <w:lang w:eastAsia="zh-CN"/>
        </w:rPr>
        <w:tab/>
      </w:r>
    </w:p>
    <w:p>
      <w:pPr>
        <w:adjustRightInd w:val="0"/>
        <w:snapToGrid w:val="0"/>
        <w:spacing w:line="360" w:lineRule="auto"/>
        <w:jc w:val="center"/>
        <w:rPr>
          <w:rFonts w:ascii="宋体" w:hAnsi="宋体"/>
          <w:b/>
          <w:bCs/>
          <w:color w:val="auto"/>
          <w:spacing w:val="6"/>
          <w:sz w:val="21"/>
          <w:szCs w:val="21"/>
          <w:lang w:eastAsia="zh-CN"/>
        </w:rPr>
      </w:pPr>
      <w:bookmarkStart w:id="55" w:name="_Toc1237"/>
      <w:r>
        <w:rPr>
          <w:rFonts w:hint="eastAsia" w:ascii="宋体" w:hAnsi="宋体" w:cs="宋体"/>
          <w:b/>
          <w:bCs/>
          <w:color w:val="auto"/>
          <w:spacing w:val="6"/>
          <w:sz w:val="21"/>
          <w:szCs w:val="21"/>
          <w:lang w:eastAsia="zh-CN"/>
        </w:rPr>
        <w:t>（二）其他资料</w:t>
      </w:r>
      <w:bookmarkEnd w:id="55"/>
    </w:p>
    <w:p>
      <w:pPr>
        <w:spacing w:before="2" w:line="110" w:lineRule="exact"/>
        <w:rPr>
          <w:color w:val="auto"/>
          <w:sz w:val="21"/>
          <w:szCs w:val="21"/>
          <w:lang w:eastAsia="zh-CN"/>
        </w:rPr>
      </w:pPr>
    </w:p>
    <w:p>
      <w:pPr>
        <w:spacing w:line="200" w:lineRule="exact"/>
        <w:rPr>
          <w:color w:val="auto"/>
          <w:sz w:val="21"/>
          <w:szCs w:val="21"/>
          <w:lang w:eastAsia="zh-CN"/>
        </w:rPr>
      </w:pPr>
    </w:p>
    <w:p>
      <w:pPr>
        <w:pStyle w:val="2"/>
        <w:spacing w:line="360" w:lineRule="auto"/>
        <w:ind w:left="0" w:right="5128"/>
        <w:jc w:val="center"/>
        <w:rPr>
          <w:rFonts w:cs="Times New Roman"/>
          <w:color w:val="auto"/>
          <w:sz w:val="21"/>
          <w:szCs w:val="21"/>
          <w:lang w:eastAsia="zh-CN"/>
        </w:rPr>
      </w:pPr>
      <w:r>
        <w:rPr>
          <w:rFonts w:hint="eastAsia"/>
          <w:color w:val="auto"/>
          <w:sz w:val="21"/>
          <w:szCs w:val="21"/>
          <w:lang w:eastAsia="zh-CN"/>
        </w:rPr>
        <w:t>本文件应包括如下内容：</w:t>
      </w:r>
    </w:p>
    <w:p>
      <w:pPr>
        <w:spacing w:before="4" w:line="360" w:lineRule="auto"/>
        <w:rPr>
          <w:color w:val="auto"/>
          <w:sz w:val="21"/>
          <w:szCs w:val="21"/>
          <w:lang w:eastAsia="zh-CN"/>
        </w:rPr>
      </w:pPr>
    </w:p>
    <w:p>
      <w:pPr>
        <w:pStyle w:val="2"/>
        <w:spacing w:line="360" w:lineRule="auto"/>
        <w:ind w:left="1098"/>
        <w:rPr>
          <w:rFonts w:cs="Times New Roman"/>
          <w:color w:val="auto"/>
          <w:sz w:val="21"/>
          <w:szCs w:val="21"/>
          <w:lang w:eastAsia="zh-CN"/>
        </w:rPr>
      </w:pPr>
      <w:r>
        <w:rPr>
          <w:color w:val="auto"/>
          <w:sz w:val="21"/>
          <w:szCs w:val="21"/>
          <w:lang w:eastAsia="zh-CN"/>
        </w:rPr>
        <w:t>1</w:t>
      </w:r>
      <w:r>
        <w:rPr>
          <w:rFonts w:hint="eastAsia"/>
          <w:color w:val="auto"/>
          <w:sz w:val="21"/>
          <w:szCs w:val="21"/>
          <w:lang w:eastAsia="zh-CN"/>
        </w:rPr>
        <w:t>、单一来源采购文件要求投标人须提交的其他资料；</w:t>
      </w:r>
    </w:p>
    <w:p>
      <w:pPr>
        <w:spacing w:before="2" w:line="360" w:lineRule="auto"/>
        <w:rPr>
          <w:color w:val="auto"/>
          <w:sz w:val="21"/>
          <w:szCs w:val="21"/>
          <w:lang w:eastAsia="zh-CN"/>
        </w:rPr>
      </w:pPr>
    </w:p>
    <w:p>
      <w:pPr>
        <w:pStyle w:val="2"/>
        <w:spacing w:line="360" w:lineRule="auto"/>
        <w:ind w:left="1098"/>
        <w:rPr>
          <w:rFonts w:cs="Times New Roman"/>
          <w:color w:val="auto"/>
          <w:sz w:val="21"/>
          <w:szCs w:val="21"/>
          <w:lang w:eastAsia="zh-CN"/>
        </w:rPr>
      </w:pPr>
      <w:r>
        <w:rPr>
          <w:color w:val="auto"/>
          <w:sz w:val="21"/>
          <w:szCs w:val="21"/>
          <w:lang w:eastAsia="zh-CN"/>
        </w:rPr>
        <w:t>2</w:t>
      </w:r>
      <w:r>
        <w:rPr>
          <w:rFonts w:hint="eastAsia"/>
          <w:color w:val="auto"/>
          <w:sz w:val="21"/>
          <w:szCs w:val="21"/>
          <w:lang w:eastAsia="zh-CN"/>
        </w:rPr>
        <w:t>、投标人认为需加以说明的其他内容。</w:t>
      </w:r>
    </w:p>
    <w:p>
      <w:pPr>
        <w:spacing w:before="6" w:line="360" w:lineRule="auto"/>
        <w:rPr>
          <w:color w:val="auto"/>
          <w:sz w:val="21"/>
          <w:szCs w:val="21"/>
          <w:lang w:eastAsia="zh-CN"/>
        </w:rPr>
      </w:pPr>
    </w:p>
    <w:p>
      <w:pPr>
        <w:spacing w:line="360" w:lineRule="auto"/>
        <w:rPr>
          <w:color w:val="auto"/>
          <w:sz w:val="21"/>
          <w:szCs w:val="21"/>
          <w:lang w:eastAsia="zh-CN"/>
        </w:rPr>
      </w:pPr>
    </w:p>
    <w:p>
      <w:pPr>
        <w:spacing w:line="360" w:lineRule="auto"/>
        <w:rPr>
          <w:color w:val="auto"/>
          <w:sz w:val="21"/>
          <w:szCs w:val="21"/>
          <w:lang w:eastAsia="zh-CN"/>
        </w:rPr>
      </w:pPr>
    </w:p>
    <w:p>
      <w:pPr>
        <w:spacing w:line="360" w:lineRule="auto"/>
        <w:rPr>
          <w:color w:val="auto"/>
          <w:sz w:val="21"/>
          <w:szCs w:val="21"/>
          <w:lang w:eastAsia="zh-CN"/>
        </w:rPr>
      </w:pPr>
    </w:p>
    <w:p>
      <w:pPr>
        <w:spacing w:line="360" w:lineRule="auto"/>
        <w:rPr>
          <w:color w:val="auto"/>
          <w:sz w:val="21"/>
          <w:szCs w:val="21"/>
          <w:lang w:eastAsia="zh-CN"/>
        </w:rPr>
      </w:pPr>
    </w:p>
    <w:p>
      <w:pPr>
        <w:spacing w:line="360" w:lineRule="auto"/>
        <w:rPr>
          <w:color w:val="auto"/>
          <w:sz w:val="21"/>
          <w:szCs w:val="21"/>
          <w:lang w:eastAsia="zh-CN"/>
        </w:rPr>
      </w:pPr>
    </w:p>
    <w:p>
      <w:pPr>
        <w:spacing w:line="360" w:lineRule="auto"/>
        <w:rPr>
          <w:color w:val="auto"/>
          <w:sz w:val="21"/>
          <w:szCs w:val="21"/>
          <w:lang w:eastAsia="zh-CN"/>
        </w:rPr>
      </w:pPr>
    </w:p>
    <w:p>
      <w:pPr>
        <w:spacing w:line="360" w:lineRule="auto"/>
        <w:rPr>
          <w:color w:val="auto"/>
          <w:sz w:val="21"/>
          <w:szCs w:val="21"/>
          <w:lang w:eastAsia="zh-CN"/>
        </w:rPr>
      </w:pPr>
    </w:p>
    <w:p>
      <w:pPr>
        <w:pStyle w:val="2"/>
        <w:tabs>
          <w:tab w:val="left" w:pos="3720"/>
        </w:tabs>
        <w:spacing w:line="360" w:lineRule="auto"/>
        <w:ind w:left="0" w:right="5008"/>
        <w:jc w:val="center"/>
        <w:rPr>
          <w:rFonts w:cs="Times New Roman"/>
          <w:color w:val="auto"/>
          <w:sz w:val="21"/>
          <w:szCs w:val="21"/>
          <w:lang w:eastAsia="zh-CN"/>
        </w:rPr>
      </w:pPr>
      <w:r>
        <w:rPr>
          <w:rFonts w:hint="eastAsia"/>
          <w:color w:val="auto"/>
          <w:sz w:val="21"/>
          <w:szCs w:val="21"/>
          <w:lang w:eastAsia="zh-CN"/>
        </w:rPr>
        <w:t>投标</w:t>
      </w:r>
      <w:r>
        <w:rPr>
          <w:rFonts w:hint="eastAsia"/>
          <w:color w:val="auto"/>
          <w:spacing w:val="-1"/>
          <w:sz w:val="21"/>
          <w:szCs w:val="21"/>
          <w:lang w:eastAsia="zh-CN"/>
        </w:rPr>
        <w:t>人</w:t>
      </w:r>
      <w:r>
        <w:rPr>
          <w:rFonts w:hint="eastAsia"/>
          <w:color w:val="auto"/>
          <w:sz w:val="21"/>
          <w:szCs w:val="21"/>
          <w:lang w:eastAsia="zh-CN"/>
        </w:rPr>
        <w:t>代表签字：</w:t>
      </w:r>
      <w:r>
        <w:rPr>
          <w:rFonts w:cs="Times New Roman"/>
          <w:color w:val="auto"/>
          <w:sz w:val="21"/>
          <w:szCs w:val="21"/>
          <w:u w:val="single" w:color="000000"/>
          <w:lang w:eastAsia="zh-CN"/>
        </w:rPr>
        <w:tab/>
      </w:r>
    </w:p>
    <w:p>
      <w:pPr>
        <w:spacing w:line="360" w:lineRule="auto"/>
        <w:rPr>
          <w:color w:val="auto"/>
          <w:sz w:val="21"/>
          <w:szCs w:val="21"/>
          <w:lang w:eastAsia="zh-CN"/>
        </w:rPr>
      </w:pPr>
    </w:p>
    <w:p>
      <w:pPr>
        <w:pStyle w:val="2"/>
        <w:tabs>
          <w:tab w:val="left" w:pos="858"/>
          <w:tab w:val="left" w:pos="3379"/>
        </w:tabs>
        <w:spacing w:line="360" w:lineRule="auto"/>
        <w:ind w:left="378"/>
        <w:rPr>
          <w:rFonts w:cs="Times New Roman"/>
          <w:color w:val="auto"/>
          <w:sz w:val="21"/>
          <w:szCs w:val="21"/>
          <w:u w:val="single" w:color="000000"/>
          <w:lang w:eastAsia="zh-CN"/>
        </w:rPr>
      </w:pPr>
      <w:r>
        <w:rPr>
          <w:rFonts w:hint="eastAsia"/>
          <w:color w:val="auto"/>
          <w:sz w:val="21"/>
          <w:szCs w:val="21"/>
          <w:lang w:eastAsia="zh-CN"/>
        </w:rPr>
        <w:t>日</w:t>
      </w:r>
      <w:r>
        <w:rPr>
          <w:rFonts w:cs="Times New Roman"/>
          <w:color w:val="auto"/>
          <w:sz w:val="21"/>
          <w:szCs w:val="21"/>
          <w:lang w:eastAsia="zh-CN"/>
        </w:rPr>
        <w:tab/>
      </w:r>
      <w:r>
        <w:rPr>
          <w:rFonts w:hint="eastAsia"/>
          <w:color w:val="auto"/>
          <w:sz w:val="21"/>
          <w:szCs w:val="21"/>
          <w:lang w:eastAsia="zh-CN"/>
        </w:rPr>
        <w:t>期：</w:t>
      </w:r>
      <w:r>
        <w:rPr>
          <w:rFonts w:cs="Times New Roman"/>
          <w:color w:val="auto"/>
          <w:sz w:val="21"/>
          <w:szCs w:val="21"/>
          <w:u w:val="single" w:color="000000"/>
          <w:lang w:eastAsia="zh-CN"/>
        </w:rPr>
        <w:tab/>
      </w:r>
    </w:p>
    <w:p>
      <w:pPr>
        <w:rPr>
          <w:color w:val="auto"/>
          <w:lang w:eastAsia="zh-CN"/>
        </w:rPr>
      </w:pPr>
      <w:r>
        <w:rPr>
          <w:color w:val="auto"/>
          <w:lang w:eastAsia="zh-CN"/>
        </w:rPr>
        <w:br w:type="page"/>
      </w:r>
    </w:p>
    <w:p>
      <w:pPr>
        <w:adjustRightInd w:val="0"/>
        <w:snapToGrid w:val="0"/>
        <w:spacing w:line="360" w:lineRule="auto"/>
        <w:jc w:val="center"/>
        <w:rPr>
          <w:rFonts w:ascii="宋体"/>
          <w:b/>
          <w:bCs/>
          <w:color w:val="auto"/>
          <w:sz w:val="21"/>
          <w:szCs w:val="21"/>
          <w:lang w:eastAsia="zh-CN"/>
        </w:rPr>
      </w:pPr>
      <w:bookmarkStart w:id="56" w:name="_Toc17607"/>
      <w:bookmarkStart w:id="57" w:name="_Toc2672"/>
      <w:bookmarkStart w:id="58" w:name="_Toc6590"/>
      <w:r>
        <w:rPr>
          <w:rFonts w:hint="eastAsia" w:ascii="宋体" w:hAnsi="宋体" w:cs="宋体"/>
          <w:b/>
          <w:bCs/>
          <w:color w:val="auto"/>
          <w:spacing w:val="6"/>
          <w:sz w:val="21"/>
          <w:szCs w:val="21"/>
          <w:lang w:eastAsia="zh-CN"/>
        </w:rPr>
        <w:t>（三）</w:t>
      </w:r>
      <w:r>
        <w:rPr>
          <w:rFonts w:hint="eastAsia" w:ascii="宋体" w:cs="宋体"/>
          <w:b/>
          <w:bCs/>
          <w:color w:val="auto"/>
          <w:sz w:val="21"/>
          <w:szCs w:val="21"/>
          <w:lang w:eastAsia="zh-CN"/>
        </w:rPr>
        <w:t>无重大违法记录声明</w:t>
      </w:r>
      <w:bookmarkEnd w:id="56"/>
      <w:bookmarkEnd w:id="57"/>
      <w:bookmarkEnd w:id="58"/>
    </w:p>
    <w:p>
      <w:pPr>
        <w:spacing w:line="360" w:lineRule="auto"/>
        <w:jc w:val="center"/>
        <w:rPr>
          <w:rFonts w:ascii="宋体"/>
          <w:b/>
          <w:bCs/>
          <w:color w:val="auto"/>
          <w:sz w:val="21"/>
          <w:szCs w:val="21"/>
          <w:lang w:eastAsia="zh-CN"/>
        </w:rPr>
      </w:pPr>
      <w:r>
        <w:rPr>
          <w:rFonts w:hint="eastAsia" w:ascii="宋体" w:cs="宋体"/>
          <w:b/>
          <w:bCs/>
          <w:color w:val="auto"/>
          <w:sz w:val="21"/>
          <w:szCs w:val="21"/>
          <w:lang w:eastAsia="zh-CN"/>
        </w:rPr>
        <w:t>（投标人应在此基础上，根据本单位实际情况进行声明）</w:t>
      </w:r>
    </w:p>
    <w:p>
      <w:pPr>
        <w:spacing w:line="360" w:lineRule="auto"/>
        <w:rPr>
          <w:rFonts w:ascii="宋体"/>
          <w:color w:val="auto"/>
          <w:sz w:val="21"/>
          <w:szCs w:val="21"/>
          <w:lang w:eastAsia="zh-CN"/>
        </w:rPr>
      </w:pPr>
      <w:r>
        <w:rPr>
          <w:rFonts w:hint="eastAsia" w:ascii="宋体" w:cs="宋体"/>
          <w:color w:val="auto"/>
          <w:sz w:val="21"/>
          <w:szCs w:val="21"/>
          <w:lang w:eastAsia="zh-CN"/>
        </w:rPr>
        <w:t>采购人和采购代理机构：</w:t>
      </w:r>
    </w:p>
    <w:p>
      <w:pPr>
        <w:spacing w:line="360" w:lineRule="auto"/>
        <w:ind w:firstLine="420" w:firstLineChars="200"/>
        <w:rPr>
          <w:rFonts w:ascii="宋体"/>
          <w:color w:val="auto"/>
          <w:sz w:val="21"/>
          <w:szCs w:val="21"/>
          <w:lang w:eastAsia="zh-CN"/>
        </w:rPr>
      </w:pPr>
      <w:r>
        <w:rPr>
          <w:rFonts w:hint="eastAsia" w:ascii="宋体" w:cs="宋体"/>
          <w:color w:val="auto"/>
          <w:sz w:val="21"/>
          <w:szCs w:val="21"/>
          <w:lang w:eastAsia="zh-CN"/>
        </w:rPr>
        <w:t>我方在此声明，我方在参加本</w:t>
      </w:r>
      <w:r>
        <w:rPr>
          <w:rFonts w:hint="eastAsia" w:ascii="宋体" w:cs="宋体"/>
          <w:color w:val="auto"/>
          <w:sz w:val="21"/>
          <w:szCs w:val="21"/>
          <w:shd w:val="clear" w:color="auto" w:fill="FFFFFF"/>
          <w:lang w:eastAsia="zh-CN"/>
        </w:rPr>
        <w:t>次政府采购活动前三年内，在经营活动中没有以下重大违法记录：</w:t>
      </w:r>
    </w:p>
    <w:p>
      <w:pPr>
        <w:spacing w:line="360" w:lineRule="auto"/>
        <w:rPr>
          <w:rFonts w:ascii="宋体"/>
          <w:color w:val="auto"/>
          <w:sz w:val="21"/>
          <w:szCs w:val="21"/>
          <w:lang w:eastAsia="zh-CN"/>
        </w:rPr>
      </w:pPr>
      <w:r>
        <w:rPr>
          <w:rFonts w:hint="eastAsia" w:ascii="宋体" w:cs="宋体"/>
          <w:color w:val="auto"/>
          <w:sz w:val="21"/>
          <w:szCs w:val="21"/>
          <w:shd w:val="clear" w:color="auto" w:fill="FFFFFF"/>
          <w:lang w:eastAsia="zh-CN"/>
        </w:rPr>
        <w:t>1.我方因违法经营被追究过刑事责任；</w:t>
      </w:r>
    </w:p>
    <w:p>
      <w:pPr>
        <w:spacing w:line="360" w:lineRule="auto"/>
        <w:rPr>
          <w:rFonts w:ascii="宋体"/>
          <w:color w:val="auto"/>
          <w:sz w:val="21"/>
          <w:szCs w:val="21"/>
          <w:lang w:eastAsia="zh-CN"/>
        </w:rPr>
      </w:pPr>
      <w:r>
        <w:rPr>
          <w:rFonts w:hint="eastAsia" w:ascii="宋体" w:cs="宋体"/>
          <w:color w:val="auto"/>
          <w:sz w:val="21"/>
          <w:szCs w:val="21"/>
          <w:shd w:val="clear" w:color="auto" w:fill="FFFFFF"/>
          <w:lang w:eastAsia="zh-CN"/>
        </w:rPr>
        <w:t>2.我方因违法经营被责令停产停业、吊销许可证或者执照；</w:t>
      </w:r>
    </w:p>
    <w:p>
      <w:pPr>
        <w:spacing w:line="360" w:lineRule="auto"/>
        <w:rPr>
          <w:rFonts w:ascii="宋体"/>
          <w:color w:val="auto"/>
          <w:sz w:val="21"/>
          <w:szCs w:val="21"/>
          <w:shd w:val="clear" w:color="auto" w:fill="FFFFFF"/>
          <w:lang w:eastAsia="zh-CN"/>
        </w:rPr>
      </w:pPr>
      <w:r>
        <w:rPr>
          <w:rFonts w:hint="eastAsia" w:ascii="宋体" w:cs="宋体"/>
          <w:color w:val="auto"/>
          <w:sz w:val="21"/>
          <w:szCs w:val="21"/>
          <w:shd w:val="clear" w:color="auto" w:fill="FFFFFF"/>
          <w:lang w:eastAsia="zh-CN"/>
        </w:rPr>
        <w:t>3.我方因违法经营被处以较大数额罚款等行政处罚；</w:t>
      </w:r>
    </w:p>
    <w:p>
      <w:pPr>
        <w:pStyle w:val="14"/>
        <w:pBdr>
          <w:top w:val="none" w:color="auto" w:sz="0" w:space="0"/>
          <w:left w:val="none" w:color="auto" w:sz="0" w:space="0"/>
          <w:bottom w:val="none" w:color="auto" w:sz="0" w:space="0"/>
          <w:right w:val="none" w:color="auto" w:sz="0" w:space="0"/>
        </w:pBdr>
        <w:rPr>
          <w:color w:val="auto"/>
          <w:lang w:eastAsia="zh-CN"/>
        </w:rPr>
      </w:pPr>
      <w:r>
        <w:rPr>
          <w:rFonts w:hint="eastAsia" w:ascii="宋体" w:cs="宋体"/>
          <w:color w:val="auto"/>
          <w:sz w:val="21"/>
          <w:szCs w:val="21"/>
          <w:shd w:val="clear" w:color="auto" w:fill="FFFFFF"/>
          <w:lang w:eastAsia="zh-CN"/>
        </w:rPr>
        <w:t>4.不良经济纠纷记录和违法行为。</w:t>
      </w:r>
    </w:p>
    <w:p>
      <w:pPr>
        <w:spacing w:line="360" w:lineRule="auto"/>
        <w:ind w:firstLine="420" w:firstLineChars="200"/>
        <w:rPr>
          <w:rFonts w:ascii="宋体"/>
          <w:color w:val="auto"/>
          <w:sz w:val="21"/>
          <w:szCs w:val="21"/>
          <w:lang w:eastAsia="zh-CN"/>
        </w:rPr>
      </w:pPr>
      <w:r>
        <w:rPr>
          <w:rFonts w:hint="eastAsia" w:ascii="宋体" w:cs="宋体"/>
          <w:color w:val="auto"/>
          <w:sz w:val="21"/>
          <w:szCs w:val="21"/>
          <w:shd w:val="clear" w:color="auto" w:fill="FFFFFF"/>
          <w:lang w:eastAsia="zh-CN"/>
        </w:rPr>
        <w:t>随本声明附上我方参加本次政府采购活动前3年内发生的诉讼及仲裁情况表以及相关的法律证明文件供贵方核验。我方保证上述信息的完整、客观、真实、准确，并愿意承担我方因提供虚假材料谋骗取中标、成交所引起的一切法律后果。</w:t>
      </w:r>
    </w:p>
    <w:p>
      <w:pPr>
        <w:spacing w:line="360" w:lineRule="auto"/>
        <w:ind w:firstLine="420" w:firstLineChars="200"/>
        <w:rPr>
          <w:rFonts w:ascii="宋体"/>
          <w:color w:val="auto"/>
          <w:sz w:val="21"/>
          <w:szCs w:val="21"/>
          <w:lang w:eastAsia="zh-CN"/>
        </w:rPr>
      </w:pPr>
      <w:r>
        <w:rPr>
          <w:rFonts w:hint="eastAsia" w:ascii="宋体" w:cs="宋体"/>
          <w:color w:val="auto"/>
          <w:sz w:val="21"/>
          <w:szCs w:val="21"/>
          <w:shd w:val="clear" w:color="auto" w:fill="FFFFFF"/>
          <w:lang w:eastAsia="zh-CN"/>
        </w:rPr>
        <w:t>特此声明！</w:t>
      </w:r>
    </w:p>
    <w:p>
      <w:pPr>
        <w:spacing w:line="360" w:lineRule="auto"/>
        <w:rPr>
          <w:rFonts w:ascii="宋体"/>
          <w:color w:val="auto"/>
          <w:sz w:val="21"/>
          <w:szCs w:val="21"/>
          <w:lang w:eastAsia="zh-CN"/>
        </w:rPr>
      </w:pPr>
      <w:r>
        <w:rPr>
          <w:rFonts w:ascii="宋体"/>
          <w:color w:val="auto"/>
          <w:sz w:val="21"/>
          <w:szCs w:val="21"/>
          <w:shd w:val="clear" w:color="auto" w:fill="FFFFFF"/>
          <w:lang w:eastAsia="zh-CN"/>
        </w:rPr>
        <w:t> </w:t>
      </w:r>
    </w:p>
    <w:p>
      <w:pPr>
        <w:spacing w:line="360" w:lineRule="auto"/>
        <w:rPr>
          <w:rFonts w:ascii="宋体"/>
          <w:color w:val="auto"/>
          <w:sz w:val="21"/>
          <w:szCs w:val="21"/>
          <w:lang w:eastAsia="zh-CN"/>
        </w:rPr>
      </w:pPr>
      <w:r>
        <w:rPr>
          <w:rFonts w:ascii="宋体"/>
          <w:color w:val="auto"/>
          <w:sz w:val="21"/>
          <w:szCs w:val="21"/>
          <w:shd w:val="clear" w:color="auto" w:fill="FFFFFF"/>
          <w:lang w:eastAsia="zh-CN"/>
        </w:rPr>
        <w:t> </w:t>
      </w:r>
    </w:p>
    <w:p>
      <w:pPr>
        <w:spacing w:before="100" w:beforeAutospacing="1" w:after="100" w:afterAutospacing="1" w:line="360" w:lineRule="auto"/>
        <w:rPr>
          <w:rFonts w:ascii="宋体"/>
          <w:color w:val="auto"/>
          <w:sz w:val="21"/>
          <w:szCs w:val="21"/>
          <w:lang w:val="zh-CN" w:eastAsia="zh-CN"/>
        </w:rPr>
      </w:pPr>
      <w:r>
        <w:rPr>
          <w:rFonts w:hint="eastAsia" w:ascii="宋体" w:cs="宋体"/>
          <w:color w:val="auto"/>
          <w:sz w:val="21"/>
          <w:szCs w:val="21"/>
          <w:lang w:val="zh-CN" w:eastAsia="zh-CN"/>
        </w:rPr>
        <w:t>投标人法定代表人（签字）：</w:t>
      </w:r>
    </w:p>
    <w:p>
      <w:pPr>
        <w:spacing w:before="100" w:beforeAutospacing="1" w:after="100" w:afterAutospacing="1" w:line="360" w:lineRule="auto"/>
        <w:rPr>
          <w:rFonts w:ascii="宋体"/>
          <w:color w:val="auto"/>
          <w:sz w:val="21"/>
          <w:szCs w:val="21"/>
          <w:lang w:val="zh-CN" w:eastAsia="zh-CN"/>
        </w:rPr>
      </w:pPr>
      <w:r>
        <w:rPr>
          <w:rFonts w:hint="eastAsia" w:ascii="宋体" w:cs="宋体"/>
          <w:color w:val="auto"/>
          <w:sz w:val="21"/>
          <w:szCs w:val="21"/>
          <w:lang w:val="zh-CN" w:eastAsia="zh-CN"/>
        </w:rPr>
        <w:t xml:space="preserve">投标人授权代表（签字）：                        </w:t>
      </w:r>
    </w:p>
    <w:p>
      <w:pPr>
        <w:spacing w:before="100" w:beforeAutospacing="1" w:after="100" w:afterAutospacing="1" w:line="360" w:lineRule="auto"/>
        <w:rPr>
          <w:rFonts w:ascii="宋体"/>
          <w:color w:val="auto"/>
          <w:sz w:val="21"/>
          <w:szCs w:val="21"/>
          <w:lang w:val="zh-CN" w:eastAsia="zh-CN"/>
        </w:rPr>
      </w:pPr>
      <w:r>
        <w:rPr>
          <w:rFonts w:hint="eastAsia" w:ascii="宋体" w:cs="宋体"/>
          <w:color w:val="auto"/>
          <w:sz w:val="21"/>
          <w:szCs w:val="21"/>
          <w:lang w:val="zh-CN" w:eastAsia="zh-CN"/>
        </w:rPr>
        <w:t>投标人名称（</w:t>
      </w:r>
      <w:r>
        <w:rPr>
          <w:rFonts w:hint="eastAsia" w:ascii="宋体" w:cs="宋体"/>
          <w:color w:val="auto"/>
          <w:sz w:val="21"/>
          <w:szCs w:val="21"/>
          <w:lang w:eastAsia="zh-CN"/>
        </w:rPr>
        <w:t>盖章</w:t>
      </w:r>
      <w:r>
        <w:rPr>
          <w:rFonts w:hint="eastAsia" w:ascii="宋体" w:cs="宋体"/>
          <w:color w:val="auto"/>
          <w:sz w:val="21"/>
          <w:szCs w:val="21"/>
          <w:lang w:val="zh-CN" w:eastAsia="zh-CN"/>
        </w:rPr>
        <w:t xml:space="preserve">）：                                     </w:t>
      </w:r>
    </w:p>
    <w:p>
      <w:pPr>
        <w:spacing w:before="100" w:beforeAutospacing="1" w:after="100" w:afterAutospacing="1" w:line="360" w:lineRule="auto"/>
        <w:rPr>
          <w:rFonts w:ascii="宋体"/>
          <w:color w:val="auto"/>
          <w:sz w:val="21"/>
          <w:szCs w:val="21"/>
          <w:lang w:eastAsia="zh-CN"/>
        </w:rPr>
      </w:pPr>
      <w:r>
        <w:rPr>
          <w:rFonts w:hint="eastAsia" w:ascii="宋体" w:cs="宋体"/>
          <w:color w:val="auto"/>
          <w:sz w:val="21"/>
          <w:szCs w:val="21"/>
          <w:lang w:val="zh-CN" w:eastAsia="zh-CN"/>
        </w:rPr>
        <w:t>时    间：          年          月          日</w:t>
      </w:r>
    </w:p>
    <w:p>
      <w:pPr>
        <w:spacing w:line="360" w:lineRule="auto"/>
        <w:ind w:firstLine="444" w:firstLineChars="200"/>
        <w:rPr>
          <w:rFonts w:ascii="宋体"/>
          <w:color w:val="auto"/>
          <w:spacing w:val="6"/>
          <w:sz w:val="21"/>
          <w:szCs w:val="21"/>
          <w:lang w:eastAsia="zh-CN"/>
        </w:rPr>
      </w:pPr>
    </w:p>
    <w:p>
      <w:pPr>
        <w:rPr>
          <w:rFonts w:ascii="宋体"/>
          <w:color w:val="auto"/>
          <w:sz w:val="21"/>
          <w:szCs w:val="21"/>
          <w:shd w:val="clear" w:color="auto" w:fill="FFFFFF"/>
          <w:lang w:eastAsia="zh-CN"/>
        </w:rPr>
      </w:pPr>
      <w:r>
        <w:rPr>
          <w:rFonts w:ascii="宋体"/>
          <w:color w:val="auto"/>
          <w:sz w:val="21"/>
          <w:szCs w:val="21"/>
          <w:shd w:val="clear" w:color="auto" w:fill="FFFFFF"/>
          <w:lang w:eastAsia="zh-CN"/>
        </w:rPr>
        <w:br w:type="page"/>
      </w:r>
    </w:p>
    <w:p>
      <w:pPr>
        <w:spacing w:line="360" w:lineRule="auto"/>
        <w:jc w:val="center"/>
        <w:rPr>
          <w:b/>
          <w:bCs/>
          <w:color w:val="auto"/>
          <w:lang w:eastAsia="zh-CN"/>
        </w:rPr>
      </w:pPr>
      <w:bookmarkStart w:id="59" w:name="_Toc2302"/>
      <w:r>
        <w:rPr>
          <w:rFonts w:hint="eastAsia" w:ascii="宋体" w:hAnsi="宋体" w:cs="宋体"/>
          <w:b/>
          <w:bCs/>
          <w:color w:val="auto"/>
          <w:lang w:eastAsia="zh-CN"/>
        </w:rPr>
        <w:t>（四）</w:t>
      </w:r>
      <w:bookmarkEnd w:id="59"/>
      <w:r>
        <w:rPr>
          <w:rFonts w:hint="eastAsia" w:ascii="宋体" w:hAnsi="宋体" w:cs="宋体"/>
          <w:b/>
          <w:bCs/>
          <w:color w:val="auto"/>
          <w:lang w:val="zh-CN" w:eastAsia="zh-CN"/>
        </w:rPr>
        <w:t>中小企业声明函（服务）（若</w:t>
      </w:r>
      <w:r>
        <w:rPr>
          <w:rFonts w:hint="eastAsia" w:ascii="宋体" w:hAnsi="宋体" w:cs="宋体"/>
          <w:b/>
          <w:bCs/>
          <w:color w:val="auto"/>
          <w:lang w:eastAsia="zh-CN"/>
        </w:rPr>
        <w:t>符合</w:t>
      </w:r>
      <w:r>
        <w:rPr>
          <w:rFonts w:hint="eastAsia" w:ascii="宋体" w:hAnsi="宋体" w:cs="宋体"/>
          <w:b/>
          <w:bCs/>
          <w:color w:val="auto"/>
          <w:lang w:val="zh-CN" w:eastAsia="zh-CN"/>
        </w:rPr>
        <w:t>）</w:t>
      </w:r>
    </w:p>
    <w:p>
      <w:pPr>
        <w:spacing w:line="360" w:lineRule="auto"/>
        <w:jc w:val="center"/>
        <w:rPr>
          <w:rFonts w:ascii="宋体" w:hAnsi="宋体"/>
          <w:color w:val="auto"/>
          <w:kern w:val="2"/>
          <w:sz w:val="21"/>
          <w:szCs w:val="21"/>
          <w:lang w:eastAsia="zh-CN"/>
        </w:rPr>
      </w:pPr>
      <w:r>
        <w:rPr>
          <w:rFonts w:hint="eastAsia" w:ascii="宋体" w:hAnsi="宋体" w:cs="宋体"/>
          <w:color w:val="auto"/>
          <w:kern w:val="2"/>
          <w:sz w:val="21"/>
          <w:szCs w:val="21"/>
          <w:lang w:eastAsia="zh-CN"/>
        </w:rPr>
        <w:t>中小企业声明函（服务）</w:t>
      </w:r>
    </w:p>
    <w:p>
      <w:pPr>
        <w:spacing w:line="360" w:lineRule="auto"/>
        <w:ind w:firstLine="420" w:firstLineChars="200"/>
        <w:jc w:val="both"/>
        <w:rPr>
          <w:rFonts w:ascii="宋体" w:hAnsi="宋体"/>
          <w:color w:val="auto"/>
          <w:kern w:val="2"/>
          <w:sz w:val="21"/>
          <w:szCs w:val="21"/>
          <w:lang w:eastAsia="zh-CN"/>
        </w:rPr>
      </w:pPr>
      <w:r>
        <w:rPr>
          <w:rFonts w:hint="eastAsia" w:ascii="宋体" w:hAnsi="宋体" w:cs="宋体"/>
          <w:color w:val="auto"/>
          <w:kern w:val="2"/>
          <w:sz w:val="21"/>
          <w:szCs w:val="21"/>
          <w:lang w:eastAsia="zh-CN"/>
        </w:rPr>
        <w:t>本公司（联合体）郑重声明，根据《政府采购促进中小企业发展管理办法》（财库﹝</w:t>
      </w:r>
      <w:r>
        <w:rPr>
          <w:rFonts w:ascii="宋体" w:hAnsi="宋体" w:cs="宋体"/>
          <w:color w:val="auto"/>
          <w:kern w:val="2"/>
          <w:sz w:val="21"/>
          <w:szCs w:val="21"/>
          <w:lang w:eastAsia="zh-CN"/>
        </w:rPr>
        <w:t>2020</w:t>
      </w:r>
      <w:r>
        <w:rPr>
          <w:rFonts w:hint="eastAsia" w:ascii="宋体" w:hAnsi="宋体" w:cs="宋体"/>
          <w:color w:val="auto"/>
          <w:kern w:val="2"/>
          <w:sz w:val="21"/>
          <w:szCs w:val="21"/>
          <w:lang w:eastAsia="zh-CN"/>
        </w:rPr>
        <w:t>﹞</w:t>
      </w:r>
      <w:r>
        <w:rPr>
          <w:rFonts w:ascii="宋体" w:hAnsi="宋体" w:cs="宋体"/>
          <w:color w:val="auto"/>
          <w:kern w:val="2"/>
          <w:sz w:val="21"/>
          <w:szCs w:val="21"/>
          <w:lang w:eastAsia="zh-CN"/>
        </w:rPr>
        <w:t xml:space="preserve">46 </w:t>
      </w:r>
      <w:r>
        <w:rPr>
          <w:rFonts w:hint="eastAsia" w:ascii="宋体" w:hAnsi="宋体" w:cs="宋体"/>
          <w:color w:val="auto"/>
          <w:kern w:val="2"/>
          <w:sz w:val="21"/>
          <w:szCs w:val="21"/>
          <w:lang w:eastAsia="zh-CN"/>
        </w:rPr>
        <w:t>号）的规定，本公司（联合体）参加</w:t>
      </w:r>
      <w:r>
        <w:rPr>
          <w:rFonts w:hint="eastAsia" w:ascii="宋体" w:hAnsi="宋体" w:cs="宋体"/>
          <w:color w:val="auto"/>
          <w:kern w:val="2"/>
          <w:sz w:val="21"/>
          <w:szCs w:val="21"/>
          <w:u w:val="single"/>
          <w:lang w:eastAsia="zh-CN"/>
        </w:rPr>
        <w:t>（单位名称）</w:t>
      </w:r>
      <w:r>
        <w:rPr>
          <w:rFonts w:hint="eastAsia" w:ascii="宋体" w:hAnsi="宋体" w:cs="宋体"/>
          <w:color w:val="auto"/>
          <w:kern w:val="2"/>
          <w:sz w:val="21"/>
          <w:szCs w:val="21"/>
          <w:lang w:eastAsia="zh-CN"/>
        </w:rPr>
        <w:t>的</w:t>
      </w:r>
      <w:r>
        <w:rPr>
          <w:rFonts w:hint="eastAsia" w:ascii="宋体" w:hAnsi="宋体" w:cs="宋体"/>
          <w:color w:val="auto"/>
          <w:kern w:val="2"/>
          <w:sz w:val="21"/>
          <w:szCs w:val="21"/>
          <w:u w:val="single"/>
          <w:lang w:eastAsia="zh-CN"/>
        </w:rPr>
        <w:t>（项目名称）</w:t>
      </w:r>
      <w:r>
        <w:rPr>
          <w:rFonts w:hint="eastAsia" w:ascii="宋体" w:hAnsi="宋体" w:cs="宋体"/>
          <w:color w:val="auto"/>
          <w:kern w:val="2"/>
          <w:sz w:val="21"/>
          <w:szCs w:val="21"/>
          <w:lang w:eastAsia="zh-CN"/>
        </w:rPr>
        <w:t>采购活动，服务全部由符合政策要求的中小企业承接。相关企业（含联合体中的中小企业、签订分包意向协议的中小企业）的具体情况如下：</w:t>
      </w:r>
    </w:p>
    <w:p>
      <w:pPr>
        <w:spacing w:line="360" w:lineRule="auto"/>
        <w:ind w:firstLine="420" w:firstLineChars="200"/>
        <w:jc w:val="both"/>
        <w:rPr>
          <w:rFonts w:ascii="宋体" w:hAnsi="宋体"/>
          <w:color w:val="auto"/>
          <w:kern w:val="2"/>
          <w:sz w:val="21"/>
          <w:szCs w:val="21"/>
          <w:lang w:eastAsia="zh-CN"/>
        </w:rPr>
      </w:pPr>
      <w:r>
        <w:rPr>
          <w:rFonts w:ascii="宋体" w:hAnsi="宋体" w:cs="宋体"/>
          <w:color w:val="auto"/>
          <w:kern w:val="2"/>
          <w:sz w:val="21"/>
          <w:szCs w:val="21"/>
          <w:lang w:eastAsia="zh-CN"/>
        </w:rPr>
        <w:t xml:space="preserve">1. </w:t>
      </w:r>
      <w:r>
        <w:rPr>
          <w:rFonts w:hint="eastAsia" w:ascii="宋体" w:hAnsi="宋体" w:cs="宋体"/>
          <w:color w:val="auto"/>
          <w:kern w:val="2"/>
          <w:sz w:val="21"/>
          <w:szCs w:val="21"/>
          <w:u w:val="single"/>
          <w:lang w:eastAsia="zh-CN"/>
        </w:rPr>
        <w:t>（标的名称）</w:t>
      </w:r>
      <w:r>
        <w:rPr>
          <w:rFonts w:ascii="宋体" w:hAnsi="宋体" w:cs="宋体"/>
          <w:color w:val="auto"/>
          <w:kern w:val="2"/>
          <w:sz w:val="21"/>
          <w:szCs w:val="21"/>
          <w:lang w:eastAsia="zh-CN"/>
        </w:rPr>
        <w:t xml:space="preserve"> </w:t>
      </w:r>
      <w:r>
        <w:rPr>
          <w:rFonts w:hint="eastAsia" w:ascii="宋体" w:hAnsi="宋体" w:cs="宋体"/>
          <w:color w:val="auto"/>
          <w:kern w:val="2"/>
          <w:sz w:val="21"/>
          <w:szCs w:val="21"/>
          <w:lang w:eastAsia="zh-CN"/>
        </w:rPr>
        <w:t>，属于</w:t>
      </w:r>
      <w:r>
        <w:rPr>
          <w:rFonts w:hint="eastAsia" w:ascii="宋体" w:hAnsi="宋体" w:cs="宋体"/>
          <w:color w:val="auto"/>
          <w:kern w:val="2"/>
          <w:sz w:val="21"/>
          <w:szCs w:val="21"/>
          <w:u w:val="single"/>
          <w:lang w:eastAsia="zh-CN"/>
        </w:rPr>
        <w:t>（采购文件中明确的所属行业）</w:t>
      </w:r>
      <w:r>
        <w:rPr>
          <w:rFonts w:ascii="宋体" w:hAnsi="宋体" w:cs="宋体"/>
          <w:color w:val="auto"/>
          <w:kern w:val="2"/>
          <w:sz w:val="21"/>
          <w:szCs w:val="21"/>
          <w:lang w:eastAsia="zh-CN"/>
        </w:rPr>
        <w:t xml:space="preserve"> </w:t>
      </w:r>
      <w:r>
        <w:rPr>
          <w:rFonts w:hint="eastAsia" w:ascii="宋体" w:hAnsi="宋体" w:cs="宋体"/>
          <w:color w:val="auto"/>
          <w:kern w:val="2"/>
          <w:sz w:val="21"/>
          <w:szCs w:val="21"/>
          <w:lang w:eastAsia="zh-CN"/>
        </w:rPr>
        <w:t>行业；承建（承接）企业为</w:t>
      </w:r>
      <w:r>
        <w:rPr>
          <w:rFonts w:hint="eastAsia" w:ascii="宋体" w:hAnsi="宋体" w:cs="宋体"/>
          <w:color w:val="auto"/>
          <w:kern w:val="2"/>
          <w:sz w:val="21"/>
          <w:szCs w:val="21"/>
          <w:u w:val="single"/>
          <w:lang w:eastAsia="zh-CN"/>
        </w:rPr>
        <w:t>（企业名称）</w:t>
      </w:r>
      <w:r>
        <w:rPr>
          <w:rFonts w:hint="eastAsia" w:ascii="宋体" w:hAnsi="宋体" w:cs="宋体"/>
          <w:color w:val="auto"/>
          <w:kern w:val="2"/>
          <w:sz w:val="21"/>
          <w:szCs w:val="21"/>
          <w:lang w:eastAsia="zh-CN"/>
        </w:rPr>
        <w:t>，从业人员人，营业收入为万元，资产总额为万元，属于</w:t>
      </w:r>
      <w:r>
        <w:rPr>
          <w:rFonts w:hint="eastAsia" w:ascii="宋体" w:hAnsi="宋体" w:cs="宋体"/>
          <w:color w:val="auto"/>
          <w:kern w:val="2"/>
          <w:sz w:val="21"/>
          <w:szCs w:val="21"/>
          <w:u w:val="single"/>
          <w:lang w:eastAsia="zh-CN"/>
        </w:rPr>
        <w:t>（中型企业、小型企业、微型企业）；</w:t>
      </w:r>
    </w:p>
    <w:p>
      <w:pPr>
        <w:spacing w:line="360" w:lineRule="auto"/>
        <w:ind w:firstLine="420" w:firstLineChars="200"/>
        <w:jc w:val="both"/>
        <w:rPr>
          <w:rFonts w:ascii="宋体" w:hAnsi="宋体" w:cs="宋体"/>
          <w:color w:val="auto"/>
          <w:kern w:val="2"/>
          <w:sz w:val="21"/>
          <w:szCs w:val="21"/>
          <w:lang w:eastAsia="zh-CN"/>
        </w:rPr>
      </w:pPr>
      <w:r>
        <w:rPr>
          <w:rFonts w:ascii="宋体" w:hAnsi="宋体" w:cs="宋体"/>
          <w:color w:val="auto"/>
          <w:kern w:val="2"/>
          <w:sz w:val="21"/>
          <w:szCs w:val="21"/>
          <w:lang w:eastAsia="zh-CN"/>
        </w:rPr>
        <w:t xml:space="preserve">2. </w:t>
      </w:r>
      <w:r>
        <w:rPr>
          <w:rFonts w:hint="eastAsia" w:ascii="宋体" w:hAnsi="宋体" w:cs="宋体"/>
          <w:color w:val="auto"/>
          <w:kern w:val="2"/>
          <w:sz w:val="21"/>
          <w:szCs w:val="21"/>
          <w:u w:val="single"/>
          <w:lang w:eastAsia="zh-CN"/>
        </w:rPr>
        <w:t>（标的名称）</w:t>
      </w:r>
      <w:r>
        <w:rPr>
          <w:rFonts w:ascii="宋体" w:hAnsi="宋体" w:cs="宋体"/>
          <w:color w:val="auto"/>
          <w:kern w:val="2"/>
          <w:sz w:val="21"/>
          <w:szCs w:val="21"/>
          <w:lang w:eastAsia="zh-CN"/>
        </w:rPr>
        <w:t xml:space="preserve"> </w:t>
      </w:r>
      <w:r>
        <w:rPr>
          <w:rFonts w:hint="eastAsia" w:ascii="宋体" w:hAnsi="宋体" w:cs="宋体"/>
          <w:color w:val="auto"/>
          <w:kern w:val="2"/>
          <w:sz w:val="21"/>
          <w:szCs w:val="21"/>
          <w:lang w:eastAsia="zh-CN"/>
        </w:rPr>
        <w:t>，属于</w:t>
      </w:r>
      <w:r>
        <w:rPr>
          <w:rFonts w:hint="eastAsia" w:ascii="宋体" w:hAnsi="宋体" w:cs="宋体"/>
          <w:color w:val="auto"/>
          <w:kern w:val="2"/>
          <w:sz w:val="21"/>
          <w:szCs w:val="21"/>
          <w:u w:val="single"/>
          <w:lang w:eastAsia="zh-CN"/>
        </w:rPr>
        <w:t>（采购文件中明确的所属行业）</w:t>
      </w:r>
      <w:r>
        <w:rPr>
          <w:rFonts w:hint="eastAsia" w:ascii="宋体" w:hAnsi="宋体" w:cs="宋体"/>
          <w:color w:val="auto"/>
          <w:kern w:val="2"/>
          <w:sz w:val="21"/>
          <w:szCs w:val="21"/>
          <w:lang w:eastAsia="zh-CN"/>
        </w:rPr>
        <w:t>行业；承建（承接）企业为</w:t>
      </w:r>
      <w:r>
        <w:rPr>
          <w:rFonts w:hint="eastAsia" w:ascii="宋体" w:hAnsi="宋体" w:cs="宋体"/>
          <w:color w:val="auto"/>
          <w:kern w:val="2"/>
          <w:sz w:val="21"/>
          <w:szCs w:val="21"/>
          <w:u w:val="single"/>
          <w:lang w:eastAsia="zh-CN"/>
        </w:rPr>
        <w:t>（企业名称）</w:t>
      </w:r>
      <w:r>
        <w:rPr>
          <w:rFonts w:hint="eastAsia" w:ascii="宋体" w:hAnsi="宋体" w:cs="宋体"/>
          <w:color w:val="auto"/>
          <w:kern w:val="2"/>
          <w:sz w:val="21"/>
          <w:szCs w:val="21"/>
          <w:lang w:eastAsia="zh-CN"/>
        </w:rPr>
        <w:t>，从业人员人，营业收入为万元，资产总额为万元，属于</w:t>
      </w:r>
      <w:r>
        <w:rPr>
          <w:rFonts w:hint="eastAsia" w:ascii="宋体" w:hAnsi="宋体" w:cs="宋体"/>
          <w:color w:val="auto"/>
          <w:kern w:val="2"/>
          <w:sz w:val="21"/>
          <w:szCs w:val="21"/>
          <w:u w:val="single"/>
          <w:lang w:eastAsia="zh-CN"/>
        </w:rPr>
        <w:t>（中型企业、小型企业、微型企业）</w:t>
      </w:r>
      <w:r>
        <w:rPr>
          <w:rFonts w:hint="eastAsia" w:ascii="宋体" w:hAnsi="宋体" w:cs="宋体"/>
          <w:color w:val="auto"/>
          <w:kern w:val="2"/>
          <w:sz w:val="21"/>
          <w:szCs w:val="21"/>
          <w:lang w:eastAsia="zh-CN"/>
        </w:rPr>
        <w:t>；</w:t>
      </w:r>
      <w:r>
        <w:rPr>
          <w:rFonts w:ascii="宋体" w:hAnsi="宋体" w:cs="宋体"/>
          <w:color w:val="auto"/>
          <w:kern w:val="2"/>
          <w:sz w:val="21"/>
          <w:szCs w:val="21"/>
          <w:lang w:eastAsia="zh-CN"/>
        </w:rPr>
        <w:t xml:space="preserve"> </w:t>
      </w:r>
    </w:p>
    <w:p>
      <w:pPr>
        <w:spacing w:line="360" w:lineRule="auto"/>
        <w:ind w:firstLine="420" w:firstLineChars="200"/>
        <w:jc w:val="both"/>
        <w:rPr>
          <w:rFonts w:ascii="宋体" w:hAnsi="宋体" w:cs="宋体"/>
          <w:color w:val="auto"/>
          <w:kern w:val="2"/>
          <w:sz w:val="21"/>
          <w:szCs w:val="21"/>
          <w:lang w:eastAsia="zh-CN"/>
        </w:rPr>
      </w:pPr>
      <w:r>
        <w:rPr>
          <w:rFonts w:hint="eastAsia" w:ascii="宋体" w:hAnsi="宋体" w:cs="宋体"/>
          <w:color w:val="auto"/>
          <w:kern w:val="2"/>
          <w:sz w:val="21"/>
          <w:szCs w:val="21"/>
          <w:lang w:eastAsia="zh-CN"/>
        </w:rPr>
        <w:t>……</w:t>
      </w:r>
      <w:r>
        <w:rPr>
          <w:rFonts w:ascii="宋体" w:hAnsi="宋体" w:cs="宋体"/>
          <w:color w:val="auto"/>
          <w:kern w:val="2"/>
          <w:sz w:val="21"/>
          <w:szCs w:val="21"/>
          <w:lang w:eastAsia="zh-CN"/>
        </w:rPr>
        <w:t xml:space="preserve"> </w:t>
      </w:r>
    </w:p>
    <w:p>
      <w:pPr>
        <w:spacing w:line="360" w:lineRule="auto"/>
        <w:ind w:firstLine="420" w:firstLineChars="200"/>
        <w:jc w:val="both"/>
        <w:rPr>
          <w:rFonts w:ascii="宋体" w:hAnsi="宋体" w:cs="宋体"/>
          <w:color w:val="auto"/>
          <w:kern w:val="2"/>
          <w:sz w:val="21"/>
          <w:szCs w:val="21"/>
          <w:lang w:eastAsia="zh-CN"/>
        </w:rPr>
      </w:pPr>
      <w:r>
        <w:rPr>
          <w:rFonts w:hint="eastAsia" w:ascii="宋体" w:hAnsi="宋体" w:cs="宋体"/>
          <w:color w:val="auto"/>
          <w:kern w:val="2"/>
          <w:sz w:val="21"/>
          <w:szCs w:val="21"/>
          <w:lang w:eastAsia="zh-CN"/>
        </w:rPr>
        <w:t>以上企业，不属于大企业的分支机构，不存在控股股东为大企业的情形，也不存在与大企业的负责人为同一人的情形。</w:t>
      </w:r>
      <w:r>
        <w:rPr>
          <w:rFonts w:ascii="宋体" w:hAnsi="宋体" w:cs="宋体"/>
          <w:color w:val="auto"/>
          <w:kern w:val="2"/>
          <w:sz w:val="21"/>
          <w:szCs w:val="21"/>
          <w:lang w:eastAsia="zh-CN"/>
        </w:rPr>
        <w:t xml:space="preserve"> </w:t>
      </w:r>
    </w:p>
    <w:p>
      <w:pPr>
        <w:spacing w:line="360" w:lineRule="auto"/>
        <w:ind w:firstLine="420" w:firstLineChars="200"/>
        <w:jc w:val="both"/>
        <w:rPr>
          <w:rFonts w:ascii="宋体" w:hAnsi="宋体" w:cs="宋体"/>
          <w:color w:val="auto"/>
          <w:kern w:val="2"/>
          <w:sz w:val="21"/>
          <w:szCs w:val="21"/>
          <w:lang w:eastAsia="zh-CN"/>
        </w:rPr>
      </w:pPr>
      <w:r>
        <w:rPr>
          <w:rFonts w:hint="eastAsia" w:ascii="宋体" w:hAnsi="宋体" w:cs="宋体"/>
          <w:color w:val="auto"/>
          <w:kern w:val="2"/>
          <w:sz w:val="21"/>
          <w:szCs w:val="21"/>
          <w:lang w:eastAsia="zh-CN"/>
        </w:rPr>
        <w:t>本企业对上述声明内容的真实性负责。如有虚假，将依法承担相应责任。</w:t>
      </w:r>
      <w:r>
        <w:rPr>
          <w:rFonts w:ascii="宋体" w:hAnsi="宋体" w:cs="宋体"/>
          <w:color w:val="auto"/>
          <w:kern w:val="2"/>
          <w:sz w:val="21"/>
          <w:szCs w:val="21"/>
          <w:lang w:eastAsia="zh-CN"/>
        </w:rPr>
        <w:t xml:space="preserve"> </w:t>
      </w:r>
    </w:p>
    <w:p>
      <w:pPr>
        <w:spacing w:line="360" w:lineRule="auto"/>
        <w:ind w:firstLine="6930" w:firstLineChars="3300"/>
        <w:jc w:val="both"/>
        <w:rPr>
          <w:rFonts w:ascii="宋体" w:hAnsi="宋体" w:cs="宋体"/>
          <w:color w:val="auto"/>
          <w:kern w:val="2"/>
          <w:sz w:val="21"/>
          <w:szCs w:val="21"/>
          <w:lang w:eastAsia="zh-CN"/>
        </w:rPr>
      </w:pPr>
      <w:r>
        <w:rPr>
          <w:rFonts w:hint="eastAsia" w:ascii="宋体" w:hAnsi="宋体" w:cs="宋体"/>
          <w:color w:val="auto"/>
          <w:kern w:val="2"/>
          <w:sz w:val="21"/>
          <w:szCs w:val="21"/>
          <w:lang w:eastAsia="zh-CN"/>
        </w:rPr>
        <w:t>企业名称（盖章）：</w:t>
      </w:r>
      <w:r>
        <w:rPr>
          <w:rFonts w:ascii="宋体" w:hAnsi="宋体" w:cs="宋体"/>
          <w:color w:val="auto"/>
          <w:kern w:val="2"/>
          <w:sz w:val="21"/>
          <w:szCs w:val="21"/>
          <w:lang w:eastAsia="zh-CN"/>
        </w:rPr>
        <w:t xml:space="preserve"> </w:t>
      </w:r>
    </w:p>
    <w:p>
      <w:pPr>
        <w:spacing w:line="360" w:lineRule="auto"/>
        <w:ind w:firstLine="420" w:firstLineChars="200"/>
        <w:jc w:val="center"/>
        <w:rPr>
          <w:rFonts w:ascii="宋体" w:hAnsi="宋体"/>
          <w:color w:val="auto"/>
          <w:kern w:val="2"/>
          <w:sz w:val="21"/>
          <w:szCs w:val="21"/>
          <w:lang w:eastAsia="zh-CN"/>
        </w:rPr>
      </w:pPr>
      <w:r>
        <w:rPr>
          <w:rFonts w:hint="eastAsia" w:ascii="宋体" w:hAnsi="宋体" w:cs="宋体"/>
          <w:color w:val="auto"/>
          <w:kern w:val="2"/>
          <w:sz w:val="21"/>
          <w:szCs w:val="21"/>
          <w:lang w:eastAsia="zh-CN"/>
        </w:rPr>
        <w:t>日</w:t>
      </w:r>
      <w:r>
        <w:rPr>
          <w:rFonts w:ascii="宋体" w:hAnsi="宋体" w:cs="宋体"/>
          <w:color w:val="auto"/>
          <w:kern w:val="2"/>
          <w:sz w:val="21"/>
          <w:szCs w:val="21"/>
          <w:lang w:eastAsia="zh-CN"/>
        </w:rPr>
        <w:t xml:space="preserve"> </w:t>
      </w:r>
      <w:r>
        <w:rPr>
          <w:rFonts w:hint="eastAsia" w:ascii="宋体" w:hAnsi="宋体" w:cs="宋体"/>
          <w:color w:val="auto"/>
          <w:kern w:val="2"/>
          <w:sz w:val="21"/>
          <w:szCs w:val="21"/>
          <w:lang w:eastAsia="zh-CN"/>
        </w:rPr>
        <w:t>期：</w:t>
      </w:r>
    </w:p>
    <w:p>
      <w:pPr>
        <w:spacing w:line="360" w:lineRule="auto"/>
        <w:jc w:val="both"/>
        <w:rPr>
          <w:rFonts w:ascii="宋体" w:hAnsi="宋体"/>
          <w:color w:val="auto"/>
          <w:kern w:val="2"/>
          <w:sz w:val="21"/>
          <w:szCs w:val="21"/>
          <w:lang w:eastAsia="zh-CN"/>
        </w:rPr>
      </w:pPr>
    </w:p>
    <w:p>
      <w:pPr>
        <w:spacing w:line="360" w:lineRule="auto"/>
        <w:jc w:val="both"/>
        <w:rPr>
          <w:rFonts w:ascii="宋体" w:hAnsi="宋体"/>
          <w:color w:val="auto"/>
          <w:kern w:val="2"/>
          <w:sz w:val="21"/>
          <w:szCs w:val="21"/>
          <w:lang w:eastAsia="zh-CN"/>
        </w:rPr>
      </w:pPr>
    </w:p>
    <w:p>
      <w:pPr>
        <w:spacing w:line="360" w:lineRule="auto"/>
        <w:jc w:val="both"/>
        <w:rPr>
          <w:rFonts w:ascii="宋体" w:hAnsi="宋体"/>
          <w:color w:val="auto"/>
          <w:kern w:val="2"/>
          <w:sz w:val="21"/>
          <w:szCs w:val="21"/>
          <w:lang w:eastAsia="zh-CN"/>
        </w:rPr>
      </w:pPr>
    </w:p>
    <w:p>
      <w:pPr>
        <w:spacing w:line="360" w:lineRule="auto"/>
        <w:jc w:val="both"/>
        <w:rPr>
          <w:rFonts w:ascii="宋体" w:hAnsi="宋体"/>
          <w:color w:val="auto"/>
          <w:kern w:val="2"/>
          <w:sz w:val="21"/>
          <w:szCs w:val="21"/>
          <w:lang w:eastAsia="zh-CN"/>
        </w:rPr>
      </w:pPr>
    </w:p>
    <w:p>
      <w:pPr>
        <w:spacing w:line="360" w:lineRule="auto"/>
        <w:ind w:firstLine="420" w:firstLineChars="200"/>
        <w:jc w:val="both"/>
        <w:rPr>
          <w:rFonts w:ascii="Times New Roman" w:hAnsi="Times New Roman"/>
          <w:color w:val="auto"/>
          <w:kern w:val="2"/>
          <w:sz w:val="21"/>
          <w:szCs w:val="21"/>
          <w:lang w:eastAsia="zh-CN"/>
        </w:rPr>
      </w:pPr>
      <w:r>
        <w:rPr>
          <w:rFonts w:hint="eastAsia" w:ascii="宋体" w:hAnsi="宋体" w:cs="宋体"/>
          <w:color w:val="auto"/>
          <w:kern w:val="2"/>
          <w:sz w:val="21"/>
          <w:szCs w:val="21"/>
          <w:lang w:eastAsia="zh-CN"/>
        </w:rPr>
        <w:t>从业人员、营业收入、资产总额填报上一年度数据，无上一年度数据的新成立企业可不填报。</w:t>
      </w:r>
    </w:p>
    <w:p>
      <w:pPr>
        <w:spacing w:line="360" w:lineRule="auto"/>
        <w:ind w:firstLine="444" w:firstLineChars="200"/>
        <w:jc w:val="both"/>
        <w:rPr>
          <w:rFonts w:ascii="宋体" w:hAnsi="宋体"/>
          <w:color w:val="auto"/>
          <w:spacing w:val="6"/>
          <w:kern w:val="2"/>
          <w:sz w:val="21"/>
          <w:szCs w:val="21"/>
          <w:lang w:eastAsia="zh-CN"/>
        </w:rPr>
      </w:pPr>
    </w:p>
    <w:p>
      <w:pPr>
        <w:spacing w:line="360" w:lineRule="auto"/>
        <w:jc w:val="both"/>
        <w:rPr>
          <w:rFonts w:ascii="宋体" w:hAnsi="宋体"/>
          <w:color w:val="auto"/>
          <w:spacing w:val="6"/>
          <w:kern w:val="2"/>
          <w:sz w:val="21"/>
          <w:szCs w:val="21"/>
          <w:lang w:eastAsia="zh-CN"/>
        </w:rPr>
      </w:pPr>
    </w:p>
    <w:p>
      <w:pPr>
        <w:spacing w:line="360" w:lineRule="auto"/>
        <w:jc w:val="both"/>
        <w:rPr>
          <w:rFonts w:ascii="宋体" w:hAnsi="宋体"/>
          <w:color w:val="auto"/>
          <w:spacing w:val="6"/>
          <w:kern w:val="2"/>
          <w:sz w:val="21"/>
          <w:szCs w:val="21"/>
          <w:lang w:eastAsia="zh-CN"/>
        </w:rPr>
      </w:pPr>
    </w:p>
    <w:p>
      <w:pPr>
        <w:spacing w:line="360" w:lineRule="auto"/>
        <w:jc w:val="both"/>
        <w:rPr>
          <w:rFonts w:ascii="宋体" w:hAnsi="宋体"/>
          <w:color w:val="auto"/>
          <w:kern w:val="2"/>
          <w:sz w:val="21"/>
          <w:szCs w:val="21"/>
          <w:lang w:eastAsia="zh-CN"/>
        </w:rPr>
      </w:pPr>
      <w:r>
        <w:rPr>
          <w:rFonts w:hint="eastAsia" w:ascii="宋体" w:hAnsi="宋体" w:cs="宋体"/>
          <w:color w:val="auto"/>
          <w:spacing w:val="6"/>
          <w:kern w:val="2"/>
          <w:sz w:val="21"/>
          <w:szCs w:val="21"/>
          <w:lang w:eastAsia="zh-CN"/>
        </w:rPr>
        <w:t>投标人授权代表（签字）</w:t>
      </w:r>
      <w:r>
        <w:rPr>
          <w:rFonts w:hint="eastAsia" w:ascii="宋体" w:hAnsi="宋体" w:cs="宋体"/>
          <w:color w:val="auto"/>
          <w:kern w:val="2"/>
          <w:sz w:val="21"/>
          <w:szCs w:val="21"/>
          <w:lang w:eastAsia="zh-CN"/>
        </w:rPr>
        <w:t>：</w:t>
      </w:r>
    </w:p>
    <w:p>
      <w:pPr>
        <w:spacing w:line="360" w:lineRule="auto"/>
        <w:jc w:val="both"/>
        <w:rPr>
          <w:rFonts w:ascii="宋体" w:hAnsi="宋体"/>
          <w:color w:val="auto"/>
          <w:kern w:val="2"/>
          <w:sz w:val="21"/>
          <w:szCs w:val="21"/>
          <w:u w:val="single"/>
          <w:lang w:eastAsia="zh-CN"/>
        </w:rPr>
      </w:pPr>
      <w:r>
        <w:rPr>
          <w:rFonts w:hint="eastAsia" w:ascii="宋体" w:cs="宋体"/>
          <w:color w:val="auto"/>
          <w:sz w:val="21"/>
          <w:szCs w:val="21"/>
          <w:lang w:val="zh-CN" w:eastAsia="zh-CN"/>
        </w:rPr>
        <w:t>投标人名称（</w:t>
      </w:r>
      <w:r>
        <w:rPr>
          <w:rFonts w:hint="eastAsia" w:ascii="宋体" w:cs="宋体"/>
          <w:color w:val="auto"/>
          <w:sz w:val="21"/>
          <w:szCs w:val="21"/>
          <w:lang w:eastAsia="zh-CN"/>
        </w:rPr>
        <w:t>盖章</w:t>
      </w:r>
      <w:r>
        <w:rPr>
          <w:rFonts w:hint="eastAsia" w:ascii="宋体" w:cs="宋体"/>
          <w:color w:val="auto"/>
          <w:sz w:val="21"/>
          <w:szCs w:val="21"/>
          <w:lang w:val="zh-CN" w:eastAsia="zh-CN"/>
        </w:rPr>
        <w:t>）</w:t>
      </w:r>
      <w:r>
        <w:rPr>
          <w:rFonts w:hint="eastAsia" w:ascii="宋体" w:hAnsi="宋体" w:cs="宋体"/>
          <w:color w:val="auto"/>
          <w:kern w:val="2"/>
          <w:sz w:val="21"/>
          <w:szCs w:val="21"/>
          <w:lang w:eastAsia="zh-CN"/>
        </w:rPr>
        <w:t>：</w:t>
      </w:r>
    </w:p>
    <w:p>
      <w:pPr>
        <w:spacing w:line="360" w:lineRule="auto"/>
        <w:jc w:val="both"/>
        <w:rPr>
          <w:rFonts w:ascii="宋体" w:hAnsi="宋体"/>
          <w:color w:val="auto"/>
          <w:spacing w:val="6"/>
          <w:kern w:val="2"/>
          <w:sz w:val="21"/>
          <w:szCs w:val="21"/>
          <w:lang w:eastAsia="zh-CN"/>
        </w:rPr>
      </w:pPr>
      <w:r>
        <w:rPr>
          <w:rFonts w:hint="eastAsia" w:ascii="宋体" w:hAnsi="宋体" w:cs="宋体"/>
          <w:color w:val="auto"/>
          <w:kern w:val="2"/>
          <w:sz w:val="21"/>
          <w:szCs w:val="21"/>
          <w:lang w:eastAsia="zh-CN"/>
        </w:rPr>
        <w:t>时</w:t>
      </w:r>
      <w:r>
        <w:rPr>
          <w:rFonts w:ascii="宋体" w:hAnsi="宋体" w:cs="宋体"/>
          <w:color w:val="auto"/>
          <w:kern w:val="2"/>
          <w:sz w:val="21"/>
          <w:szCs w:val="21"/>
          <w:lang w:eastAsia="zh-CN"/>
        </w:rPr>
        <w:t xml:space="preserve">              </w:t>
      </w:r>
      <w:r>
        <w:rPr>
          <w:rFonts w:hint="eastAsia" w:ascii="宋体" w:hAnsi="宋体" w:cs="宋体"/>
          <w:color w:val="auto"/>
          <w:kern w:val="2"/>
          <w:sz w:val="21"/>
          <w:szCs w:val="21"/>
          <w:lang w:eastAsia="zh-CN"/>
        </w:rPr>
        <w:t>间：</w:t>
      </w:r>
      <w:r>
        <w:rPr>
          <w:rFonts w:hint="eastAsia" w:ascii="宋体" w:hAnsi="宋体" w:cs="宋体"/>
          <w:color w:val="auto"/>
          <w:kern w:val="2"/>
          <w:sz w:val="21"/>
          <w:szCs w:val="21"/>
          <w:lang w:val="en-US" w:eastAsia="zh-CN"/>
        </w:rPr>
        <w:t xml:space="preserve">   </w:t>
      </w:r>
      <w:r>
        <w:rPr>
          <w:rFonts w:hint="eastAsia" w:ascii="宋体" w:hAnsi="宋体" w:cs="宋体"/>
          <w:color w:val="auto"/>
          <w:kern w:val="2"/>
          <w:sz w:val="21"/>
          <w:szCs w:val="21"/>
          <w:lang w:eastAsia="zh-CN"/>
        </w:rPr>
        <w:t>年</w:t>
      </w:r>
      <w:r>
        <w:rPr>
          <w:rFonts w:hint="eastAsia" w:ascii="宋体" w:hAnsi="宋体" w:cs="宋体"/>
          <w:color w:val="auto"/>
          <w:kern w:val="2"/>
          <w:sz w:val="21"/>
          <w:szCs w:val="21"/>
          <w:lang w:val="en-US" w:eastAsia="zh-CN"/>
        </w:rPr>
        <w:t xml:space="preserve">   </w:t>
      </w:r>
      <w:r>
        <w:rPr>
          <w:rFonts w:hint="eastAsia" w:ascii="宋体" w:hAnsi="宋体" w:cs="宋体"/>
          <w:color w:val="auto"/>
          <w:kern w:val="2"/>
          <w:sz w:val="21"/>
          <w:szCs w:val="21"/>
          <w:lang w:eastAsia="zh-CN"/>
        </w:rPr>
        <w:t>月</w:t>
      </w:r>
      <w:r>
        <w:rPr>
          <w:rFonts w:hint="eastAsia" w:ascii="宋体" w:hAnsi="宋体" w:cs="宋体"/>
          <w:color w:val="auto"/>
          <w:kern w:val="2"/>
          <w:sz w:val="21"/>
          <w:szCs w:val="21"/>
          <w:lang w:val="en-US" w:eastAsia="zh-CN"/>
        </w:rPr>
        <w:t xml:space="preserve">   </w:t>
      </w:r>
      <w:r>
        <w:rPr>
          <w:rFonts w:hint="eastAsia" w:ascii="宋体" w:hAnsi="宋体" w:cs="宋体"/>
          <w:color w:val="auto"/>
          <w:kern w:val="2"/>
          <w:sz w:val="21"/>
          <w:szCs w:val="21"/>
          <w:lang w:eastAsia="zh-CN"/>
        </w:rPr>
        <w:t>日</w:t>
      </w:r>
      <w:r>
        <w:rPr>
          <w:rFonts w:ascii="宋体" w:hAnsi="宋体"/>
          <w:color w:val="auto"/>
          <w:kern w:val="2"/>
          <w:sz w:val="21"/>
          <w:szCs w:val="21"/>
          <w:lang w:eastAsia="zh-CN"/>
        </w:rPr>
        <w:br w:type="textWrapping"/>
      </w:r>
    </w:p>
    <w:p>
      <w:pPr>
        <w:rPr>
          <w:rFonts w:ascii="宋体" w:hAnsi="宋体"/>
          <w:b/>
          <w:bCs/>
          <w:color w:val="auto"/>
          <w:sz w:val="21"/>
          <w:szCs w:val="21"/>
          <w:shd w:val="clear" w:color="auto" w:fill="FFFFFF"/>
          <w:lang w:eastAsia="zh-CN"/>
        </w:rPr>
      </w:pPr>
      <w:r>
        <w:rPr>
          <w:rFonts w:ascii="宋体" w:hAnsi="宋体"/>
          <w:b/>
          <w:bCs/>
          <w:color w:val="auto"/>
          <w:sz w:val="21"/>
          <w:szCs w:val="21"/>
          <w:shd w:val="clear" w:color="auto" w:fill="FFFFFF"/>
          <w:lang w:eastAsia="zh-CN"/>
        </w:rPr>
        <w:br w:type="page"/>
      </w:r>
    </w:p>
    <w:p>
      <w:pPr>
        <w:pStyle w:val="2"/>
        <w:rPr>
          <w:rFonts w:cs="Times New Roman"/>
          <w:color w:val="auto"/>
          <w:lang w:eastAsia="zh-CN"/>
        </w:rPr>
      </w:pPr>
    </w:p>
    <w:p>
      <w:pPr>
        <w:pStyle w:val="15"/>
        <w:jc w:val="center"/>
        <w:rPr>
          <w:color w:val="auto"/>
          <w:lang w:eastAsia="zh-CN"/>
        </w:rPr>
      </w:pPr>
      <w:bookmarkStart w:id="60" w:name="_Toc6634"/>
      <w:bookmarkStart w:id="61" w:name="_Toc2894"/>
      <w:r>
        <w:rPr>
          <w:rFonts w:ascii="宋体"/>
          <w:color w:val="auto"/>
          <w:sz w:val="21"/>
          <w:szCs w:val="21"/>
          <w:shd w:val="clear" w:color="auto" w:fill="FFFFFF"/>
          <w:lang w:eastAsia="zh-CN"/>
        </w:rPr>
        <w:br w:type="textWrapping"/>
      </w:r>
      <w:r>
        <w:rPr>
          <w:rFonts w:hint="eastAsia" w:ascii="宋体" w:hAnsi="宋体" w:cs="宋体"/>
          <w:b/>
          <w:bCs/>
          <w:color w:val="auto"/>
          <w:sz w:val="21"/>
          <w:szCs w:val="21"/>
          <w:shd w:val="clear" w:color="auto" w:fill="FFFFFF"/>
          <w:lang w:eastAsia="zh-CN"/>
        </w:rPr>
        <w:t>（五）</w:t>
      </w:r>
      <w:r>
        <w:rPr>
          <w:rFonts w:hint="eastAsia" w:ascii="宋体" w:cs="宋体"/>
          <w:b/>
          <w:bCs/>
          <w:color w:val="auto"/>
          <w:sz w:val="21"/>
          <w:szCs w:val="21"/>
          <w:shd w:val="clear" w:color="auto" w:fill="FFFFFF"/>
          <w:lang w:eastAsia="zh-CN"/>
        </w:rPr>
        <w:t>投标人认为应该提交的其它文件（格式自拟）</w:t>
      </w:r>
      <w:bookmarkEnd w:id="60"/>
      <w:bookmarkEnd w:id="61"/>
      <w:r>
        <w:rPr>
          <w:rFonts w:ascii="宋体"/>
          <w:b/>
          <w:bCs/>
          <w:color w:val="auto"/>
          <w:sz w:val="21"/>
          <w:szCs w:val="21"/>
          <w:shd w:val="clear" w:color="auto" w:fill="FFFFFF"/>
          <w:lang w:eastAsia="zh-CN"/>
        </w:rPr>
        <w:br w:type="textWrapping"/>
      </w:r>
    </w:p>
    <w:sectPr>
      <w:pgSz w:w="11907" w:h="16860"/>
      <w:pgMar w:top="1100" w:right="1259" w:bottom="1140" w:left="1162" w:header="1417" w:footer="1417" w:gutter="0"/>
      <w:cols w:space="425"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Consolas">
    <w:panose1 w:val="020B0609020204030204"/>
    <w:charset w:val="00"/>
    <w:family w:val="modern"/>
    <w:pitch w:val="default"/>
    <w:sig w:usb0="E10002FF" w:usb1="4000FCFF" w:usb2="00000009" w:usb3="00000000" w:csb0="6000019F" w:csb1="DFD7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lang w:eastAsia="zh-CN"/>
      </w:rPr>
    </w:pPr>
    <w:r>
      <w:rPr>
        <w:lang w:eastAsia="zh-CN"/>
      </w:rPr>
      <w:fldChar w:fldCharType="begin"/>
    </w:r>
    <w:r>
      <w:rPr>
        <w:lang w:eastAsia="zh-CN"/>
      </w:rPr>
      <w:instrText xml:space="preserve"> PAGE  \* MERGEFORMAT </w:instrText>
    </w:r>
    <w:r>
      <w:rPr>
        <w:lang w:eastAsia="zh-CN"/>
      </w:rPr>
      <w:fldChar w:fldCharType="separate"/>
    </w:r>
    <w:r>
      <w:rPr>
        <w:lang w:eastAsia="zh-CN"/>
      </w:rPr>
      <w:t>25</w:t>
    </w:r>
    <w:r>
      <w:rPr>
        <w:lang w:eastAsia="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4" w:lineRule="auto"/>
      <w:ind w:left="5334"/>
      <w:rPr>
        <w:rFonts w:ascii="等线" w:hAnsi="等线" w:eastAsia="等线" w:cs="等线"/>
        <w:sz w:val="17"/>
        <w:szCs w:val="17"/>
      </w:rPr>
    </w:pPr>
    <w:r>
      <w:rPr>
        <w:rFonts w:ascii="等线" w:hAnsi="等线" w:eastAsia="等线" w:cs="等线"/>
        <w:spacing w:val="1"/>
        <w:sz w:val="17"/>
        <w:szCs w:val="17"/>
      </w:rPr>
      <w:t>2</w:t>
    </w:r>
    <w:r>
      <w:rPr>
        <w:rFonts w:ascii="等线" w:hAnsi="等线" w:eastAsia="等线" w:cs="等线"/>
        <w:sz w:val="17"/>
        <w:szCs w:val="17"/>
      </w:rPr>
      <w:t>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lang w:eastAsia="zh-CN"/>
      </w:rPr>
    </w:pPr>
    <w:r>
      <w:rPr>
        <w:lang w:eastAsia="zh-CN"/>
      </w:rPr>
      <w:fldChar w:fldCharType="begin"/>
    </w:r>
    <w:r>
      <w:rPr>
        <w:lang w:eastAsia="zh-CN"/>
      </w:rPr>
      <w:instrText xml:space="preserve"> PAGE  \* MERGEFORMAT </w:instrText>
    </w:r>
    <w:r>
      <w:rPr>
        <w:lang w:eastAsia="zh-CN"/>
      </w:rPr>
      <w:fldChar w:fldCharType="separate"/>
    </w:r>
    <w:r>
      <w:rPr>
        <w:lang w:eastAsia="zh-CN"/>
      </w:rPr>
      <w:t>28</w:t>
    </w:r>
    <w:r>
      <w:rPr>
        <w:lang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lang w:eastAsia="zh-CN"/>
      </w:rPr>
    </w:pPr>
    <w:r>
      <w:rPr>
        <w:lang w:eastAsia="zh-CN"/>
      </w:rPr>
      <w:fldChar w:fldCharType="begin"/>
    </w:r>
    <w:r>
      <w:rPr>
        <w:lang w:eastAsia="zh-CN"/>
      </w:rPr>
      <w:instrText xml:space="preserve"> PAGE  \* MERGEFORMAT </w:instrText>
    </w:r>
    <w:r>
      <w:rPr>
        <w:lang w:eastAsia="zh-CN"/>
      </w:rPr>
      <w:fldChar w:fldCharType="separate"/>
    </w:r>
    <w:r>
      <w:rPr>
        <w:lang w:eastAsia="zh-CN"/>
      </w:rPr>
      <w:t>29</w:t>
    </w:r>
    <w:r>
      <w:rPr>
        <w:lang w:eastAsia="zh-C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lang w:eastAsia="zh-CN"/>
      </w:rPr>
    </w:pPr>
    <w:r>
      <w:rPr>
        <w:lang w:eastAsia="zh-CN"/>
      </w:rPr>
      <w:fldChar w:fldCharType="begin"/>
    </w:r>
    <w:r>
      <w:rPr>
        <w:lang w:eastAsia="zh-CN"/>
      </w:rPr>
      <w:instrText xml:space="preserve"> PAGE  \* MERGEFORMAT </w:instrText>
    </w:r>
    <w:r>
      <w:rPr>
        <w:lang w:eastAsia="zh-CN"/>
      </w:rPr>
      <w:fldChar w:fldCharType="separate"/>
    </w:r>
    <w:r>
      <w:rPr>
        <w:lang w:eastAsia="zh-CN"/>
      </w:rPr>
      <w:t>36</w:t>
    </w:r>
    <w:r>
      <w:rPr>
        <w:lang w:eastAsia="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top w:val="none" w:color="auto" w:sz="0" w:space="0"/>
        <w:left w:val="none" w:color="auto" w:sz="0" w:space="0"/>
        <w:bottom w:val="none" w:color="auto" w:sz="0" w:space="0"/>
        <w:right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0" w:lineRule="exact"/>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5A7C76"/>
    <w:multiLevelType w:val="singleLevel"/>
    <w:tmpl w:val="8B5A7C76"/>
    <w:lvl w:ilvl="0" w:tentative="0">
      <w:start w:val="4"/>
      <w:numFmt w:val="decimal"/>
      <w:suff w:val="space"/>
      <w:lvlText w:val="%1、"/>
      <w:lvlJc w:val="left"/>
    </w:lvl>
  </w:abstractNum>
  <w:abstractNum w:abstractNumId="1">
    <w:nsid w:val="0000000A"/>
    <w:multiLevelType w:val="multilevel"/>
    <w:tmpl w:val="0000000A"/>
    <w:lvl w:ilvl="0" w:tentative="0">
      <w:start w:val="1"/>
      <w:numFmt w:val="chineseCountingThousand"/>
      <w:pStyle w:val="48"/>
      <w:lvlText w:val="第%1章"/>
      <w:lvlJc w:val="left"/>
      <w:pPr>
        <w:tabs>
          <w:tab w:val="left" w:pos="2275"/>
        </w:tabs>
        <w:ind w:left="2275" w:hanging="432"/>
      </w:pPr>
      <w:rPr>
        <w:rFonts w:hint="default" w:ascii="Times New Roman" w:hAnsi="Times New Roman" w:eastAsia="黑体"/>
        <w:b/>
        <w:bCs/>
        <w:i w:val="0"/>
        <w:iCs w:val="0"/>
        <w:sz w:val="44"/>
        <w:szCs w:val="44"/>
      </w:rPr>
    </w:lvl>
    <w:lvl w:ilvl="1" w:tentative="0">
      <w:start w:val="1"/>
      <w:numFmt w:val="decimal"/>
      <w:isLgl/>
      <w:lvlText w:val="%1.%2"/>
      <w:lvlJc w:val="left"/>
      <w:pPr>
        <w:tabs>
          <w:tab w:val="left" w:pos="9082"/>
        </w:tabs>
        <w:ind w:left="9082" w:hanging="860"/>
      </w:pPr>
      <w:rPr>
        <w:rFonts w:hint="eastAsia" w:ascii="黑体" w:hAnsi="黑体" w:eastAsia="黑体"/>
        <w:i w:val="0"/>
        <w:iCs w:val="0"/>
        <w:caps w:val="0"/>
        <w:smallCaps w:val="0"/>
        <w:strike w:val="0"/>
        <w:dstrike w:val="0"/>
        <w:vanish w:val="0"/>
        <w:color w:val="000000"/>
        <w:spacing w:val="0"/>
        <w:position w:val="0"/>
        <w:u w:val="none"/>
        <w:vertAlign w:val="baseline"/>
      </w:rPr>
    </w:lvl>
    <w:lvl w:ilvl="2" w:tentative="0">
      <w:start w:val="1"/>
      <w:numFmt w:val="decimal"/>
      <w:isLgl/>
      <w:lvlText w:val="%1.%2.%3"/>
      <w:lvlJc w:val="left"/>
      <w:pPr>
        <w:tabs>
          <w:tab w:val="left" w:pos="1287"/>
        </w:tabs>
        <w:ind w:left="1287" w:hanging="720"/>
      </w:pPr>
      <w:rPr>
        <w:rFonts w:hint="eastAsia" w:ascii="Times New Roman" w:hAnsi="Times New Roman" w:eastAsia="宋体"/>
        <w:b w:val="0"/>
        <w:bCs w:val="0"/>
        <w:i w:val="0"/>
        <w:iCs w:val="0"/>
        <w:caps w:val="0"/>
        <w:smallCaps w:val="0"/>
        <w:strike w:val="0"/>
        <w:dstrike w:val="0"/>
        <w:color w:val="auto"/>
        <w:spacing w:val="0"/>
        <w:w w:val="100"/>
        <w:kern w:val="2"/>
        <w:position w:val="0"/>
        <w:sz w:val="30"/>
        <w:szCs w:val="30"/>
        <w:u w:val="none"/>
      </w:rPr>
    </w:lvl>
    <w:lvl w:ilvl="3" w:tentative="0">
      <w:start w:val="1"/>
      <w:numFmt w:val="decimal"/>
      <w:isLgl/>
      <w:lvlText w:val="%1.%2.%3.%4"/>
      <w:lvlJc w:val="left"/>
      <w:pPr>
        <w:tabs>
          <w:tab w:val="left" w:pos="864"/>
        </w:tabs>
        <w:ind w:left="864" w:hanging="864"/>
      </w:pPr>
      <w:rPr>
        <w:rFonts w:hint="default" w:ascii="Times New Roman" w:hAnsi="Times New Roman" w:eastAsia="宋体"/>
        <w:b/>
        <w:bCs/>
        <w:i w:val="0"/>
        <w:iCs w:val="0"/>
        <w:sz w:val="28"/>
        <w:szCs w:val="28"/>
      </w:rPr>
    </w:lvl>
    <w:lvl w:ilvl="4" w:tentative="0">
      <w:start w:val="1"/>
      <w:numFmt w:val="decimal"/>
      <w:isLgl/>
      <w:lvlText w:val="%1.%2.%3.%4.%5"/>
      <w:lvlJc w:val="left"/>
      <w:pPr>
        <w:tabs>
          <w:tab w:val="left" w:pos="1008"/>
        </w:tabs>
        <w:ind w:left="1008" w:hanging="1008"/>
      </w:pPr>
      <w:rPr>
        <w:rFonts w:hint="default" w:ascii="Times New Roman" w:hAnsi="Times New Roman" w:eastAsia="宋体"/>
        <w:b/>
        <w:bCs/>
        <w:i w:val="0"/>
        <w:iCs w:val="0"/>
        <w:sz w:val="24"/>
        <w:szCs w:val="24"/>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02A1138D"/>
    <w:multiLevelType w:val="singleLevel"/>
    <w:tmpl w:val="02A1138D"/>
    <w:lvl w:ilvl="0" w:tentative="0">
      <w:start w:val="1"/>
      <w:numFmt w:val="decimal"/>
      <w:lvlText w:val="%1)"/>
      <w:lvlJc w:val="left"/>
      <w:pPr>
        <w:ind w:left="420" w:hanging="420"/>
      </w:pPr>
      <w:rPr>
        <w:rFonts w:hint="default"/>
      </w:rPr>
    </w:lvl>
  </w:abstractNum>
  <w:abstractNum w:abstractNumId="3">
    <w:nsid w:val="3C754B50"/>
    <w:multiLevelType w:val="singleLevel"/>
    <w:tmpl w:val="3C754B50"/>
    <w:lvl w:ilvl="0" w:tentative="0">
      <w:start w:val="1"/>
      <w:numFmt w:val="chineseCounting"/>
      <w:suff w:val="nothing"/>
      <w:lvlText w:val="%1、"/>
      <w:lvlJc w:val="left"/>
      <w:rPr>
        <w:rFonts w:hint="eastAsia"/>
      </w:rPr>
    </w:lvl>
  </w:abstractNum>
  <w:abstractNum w:abstractNumId="4">
    <w:nsid w:val="3CC804D4"/>
    <w:multiLevelType w:val="multilevel"/>
    <w:tmpl w:val="3CC804D4"/>
    <w:lvl w:ilvl="0" w:tentative="0">
      <w:start w:val="5"/>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53747D46"/>
    <w:multiLevelType w:val="singleLevel"/>
    <w:tmpl w:val="53747D46"/>
    <w:lvl w:ilvl="0" w:tentative="0">
      <w:start w:val="1"/>
      <w:numFmt w:val="decimal"/>
      <w:lvlText w:val="%1)"/>
      <w:lvlJc w:val="left"/>
      <w:pPr>
        <w:ind w:left="420" w:hanging="420"/>
      </w:pPr>
      <w:rPr>
        <w:rFonts w:hint="default"/>
      </w:rPr>
    </w:lvl>
  </w:abstractNum>
  <w:abstractNum w:abstractNumId="6">
    <w:nsid w:val="599A52D3"/>
    <w:multiLevelType w:val="singleLevel"/>
    <w:tmpl w:val="599A52D3"/>
    <w:lvl w:ilvl="0" w:tentative="0">
      <w:start w:val="1"/>
      <w:numFmt w:val="decimal"/>
      <w:lvlText w:val="%1)"/>
      <w:lvlJc w:val="left"/>
      <w:pPr>
        <w:ind w:left="420" w:hanging="420"/>
      </w:pPr>
      <w:rPr>
        <w:rFonts w:hint="default"/>
      </w:rPr>
    </w:lvl>
  </w:abstractNum>
  <w:abstractNum w:abstractNumId="7">
    <w:nsid w:val="73DE64D6"/>
    <w:multiLevelType w:val="multilevel"/>
    <w:tmpl w:val="73DE64D6"/>
    <w:lvl w:ilvl="0" w:tentative="0">
      <w:start w:val="2"/>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5"/>
  </w:num>
  <w:num w:numId="4">
    <w:abstractNumId w:val="2"/>
  </w:num>
  <w:num w:numId="5">
    <w:abstractNumId w:val="6"/>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720"/>
  <w:doNotHyphenateCaps/>
  <w:drawingGridHorizontalSpacing w:val="110"/>
  <w:displayHorizontalDrawingGridEvery w:val="1"/>
  <w:displayVerticalDrawingGridEvery w:val="1"/>
  <w:noPunctuationKerning w:val="1"/>
  <w:characterSpacingControl w:val="doNotCompress"/>
  <w:noLineBreaksAfter w:lang="zh-CN" w:val="$([{£¥·‘“〈《「『【〔〖〝﹙﹛﹝＄（．［｛￡￥"/>
  <w:noLineBreaksBefore w:lang="zh-CN" w:val="!%),.:;&gt;?]}¢¨°·ˇˉ―‖’”…‰′″›℃∶、。〃〉》」』】〕〗〞︶︺︾﹀﹄﹚﹜﹞！＂％＇），．：；？］｀｜｝～￠"/>
  <w:doNotValidateAgainstSchema/>
  <w:doNotDemarcateInvalidXml/>
  <w:compat>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TE4N2M1ZTgyYTVmMTM3ZTYyMzBkOTkxNDIwNDViMWMifQ=="/>
  </w:docVars>
  <w:rsids>
    <w:rsidRoot w:val="00172A27"/>
    <w:rsid w:val="000A27E9"/>
    <w:rsid w:val="00172A27"/>
    <w:rsid w:val="001F3EFB"/>
    <w:rsid w:val="00333887"/>
    <w:rsid w:val="003B238F"/>
    <w:rsid w:val="005A6251"/>
    <w:rsid w:val="00645991"/>
    <w:rsid w:val="006C314B"/>
    <w:rsid w:val="00764AA8"/>
    <w:rsid w:val="007A02D8"/>
    <w:rsid w:val="007C1249"/>
    <w:rsid w:val="00851A3F"/>
    <w:rsid w:val="008A67BF"/>
    <w:rsid w:val="008E273C"/>
    <w:rsid w:val="008F24E2"/>
    <w:rsid w:val="009776C7"/>
    <w:rsid w:val="009F5E17"/>
    <w:rsid w:val="00C579EA"/>
    <w:rsid w:val="00C801A6"/>
    <w:rsid w:val="00C86980"/>
    <w:rsid w:val="00DF3E11"/>
    <w:rsid w:val="00E20D26"/>
    <w:rsid w:val="00E80B43"/>
    <w:rsid w:val="00F8086A"/>
    <w:rsid w:val="01607A86"/>
    <w:rsid w:val="01D22B07"/>
    <w:rsid w:val="02BE3A7E"/>
    <w:rsid w:val="02F53218"/>
    <w:rsid w:val="038C4DE3"/>
    <w:rsid w:val="039D176A"/>
    <w:rsid w:val="039D201B"/>
    <w:rsid w:val="03A22C2E"/>
    <w:rsid w:val="03C20E03"/>
    <w:rsid w:val="04BA0275"/>
    <w:rsid w:val="0533755F"/>
    <w:rsid w:val="0537056A"/>
    <w:rsid w:val="054C7EF9"/>
    <w:rsid w:val="06147E59"/>
    <w:rsid w:val="06346690"/>
    <w:rsid w:val="064B4903"/>
    <w:rsid w:val="072D43F6"/>
    <w:rsid w:val="07AF4396"/>
    <w:rsid w:val="08241CBF"/>
    <w:rsid w:val="08DA3558"/>
    <w:rsid w:val="09D04097"/>
    <w:rsid w:val="0A156FE1"/>
    <w:rsid w:val="0AA25A34"/>
    <w:rsid w:val="0AD4782D"/>
    <w:rsid w:val="0C524105"/>
    <w:rsid w:val="0C970EB6"/>
    <w:rsid w:val="0D3B3381"/>
    <w:rsid w:val="0D9A3A2A"/>
    <w:rsid w:val="0DE40111"/>
    <w:rsid w:val="0E214389"/>
    <w:rsid w:val="0E503A1B"/>
    <w:rsid w:val="0E666D78"/>
    <w:rsid w:val="0F113188"/>
    <w:rsid w:val="0F797EC0"/>
    <w:rsid w:val="0FE00B69"/>
    <w:rsid w:val="106C7D4E"/>
    <w:rsid w:val="10CE4369"/>
    <w:rsid w:val="10D7072D"/>
    <w:rsid w:val="1102722C"/>
    <w:rsid w:val="11535CDA"/>
    <w:rsid w:val="11C811E3"/>
    <w:rsid w:val="12082446"/>
    <w:rsid w:val="125241B2"/>
    <w:rsid w:val="12FE50D6"/>
    <w:rsid w:val="130A0E67"/>
    <w:rsid w:val="145F6743"/>
    <w:rsid w:val="14643D5A"/>
    <w:rsid w:val="14D50835"/>
    <w:rsid w:val="1527196A"/>
    <w:rsid w:val="15374ED2"/>
    <w:rsid w:val="156F06F8"/>
    <w:rsid w:val="157552F9"/>
    <w:rsid w:val="16B72A8A"/>
    <w:rsid w:val="16C928F2"/>
    <w:rsid w:val="16DA73D0"/>
    <w:rsid w:val="176820CD"/>
    <w:rsid w:val="17BE57BB"/>
    <w:rsid w:val="187A6737"/>
    <w:rsid w:val="18C139AD"/>
    <w:rsid w:val="190C6DE4"/>
    <w:rsid w:val="1A0A0EFF"/>
    <w:rsid w:val="1B3F5F41"/>
    <w:rsid w:val="1D4831DD"/>
    <w:rsid w:val="1D732752"/>
    <w:rsid w:val="1D9B09AF"/>
    <w:rsid w:val="1DE33631"/>
    <w:rsid w:val="1E020766"/>
    <w:rsid w:val="1EAE762E"/>
    <w:rsid w:val="1EC975DB"/>
    <w:rsid w:val="1F3316AB"/>
    <w:rsid w:val="1FD0618F"/>
    <w:rsid w:val="1FFA0569"/>
    <w:rsid w:val="21D9106E"/>
    <w:rsid w:val="21E33899"/>
    <w:rsid w:val="22802ABC"/>
    <w:rsid w:val="23876F58"/>
    <w:rsid w:val="23A675D7"/>
    <w:rsid w:val="24855D52"/>
    <w:rsid w:val="259F2A66"/>
    <w:rsid w:val="25FD414F"/>
    <w:rsid w:val="26F54DD7"/>
    <w:rsid w:val="270B5F28"/>
    <w:rsid w:val="274A3287"/>
    <w:rsid w:val="278F7BD4"/>
    <w:rsid w:val="27AC13B8"/>
    <w:rsid w:val="28290DB6"/>
    <w:rsid w:val="287405B8"/>
    <w:rsid w:val="29FF4BE7"/>
    <w:rsid w:val="2A2A7382"/>
    <w:rsid w:val="2A671007"/>
    <w:rsid w:val="2BA67D92"/>
    <w:rsid w:val="2D883DB7"/>
    <w:rsid w:val="2E243631"/>
    <w:rsid w:val="2E4C4CF0"/>
    <w:rsid w:val="2E7D7B8D"/>
    <w:rsid w:val="2E8E51A1"/>
    <w:rsid w:val="2EA7602B"/>
    <w:rsid w:val="2F162065"/>
    <w:rsid w:val="2FA86D99"/>
    <w:rsid w:val="2FAF0127"/>
    <w:rsid w:val="2FE34E6B"/>
    <w:rsid w:val="301277B1"/>
    <w:rsid w:val="30334092"/>
    <w:rsid w:val="304C5976"/>
    <w:rsid w:val="30B1088A"/>
    <w:rsid w:val="30E11D08"/>
    <w:rsid w:val="316C0868"/>
    <w:rsid w:val="31A83080"/>
    <w:rsid w:val="32641B63"/>
    <w:rsid w:val="3319216C"/>
    <w:rsid w:val="34115EE6"/>
    <w:rsid w:val="34160775"/>
    <w:rsid w:val="342171F0"/>
    <w:rsid w:val="34A14DC4"/>
    <w:rsid w:val="351331F9"/>
    <w:rsid w:val="352944D8"/>
    <w:rsid w:val="35643762"/>
    <w:rsid w:val="35F94A1E"/>
    <w:rsid w:val="36007566"/>
    <w:rsid w:val="36015F5E"/>
    <w:rsid w:val="368E27E9"/>
    <w:rsid w:val="37996B04"/>
    <w:rsid w:val="37DC4AD2"/>
    <w:rsid w:val="37FA3F10"/>
    <w:rsid w:val="381B18DF"/>
    <w:rsid w:val="38211DDE"/>
    <w:rsid w:val="382E517C"/>
    <w:rsid w:val="386019AE"/>
    <w:rsid w:val="39743884"/>
    <w:rsid w:val="39864F86"/>
    <w:rsid w:val="39BD11EE"/>
    <w:rsid w:val="3A0037B2"/>
    <w:rsid w:val="3AE307AE"/>
    <w:rsid w:val="3B0822E4"/>
    <w:rsid w:val="3B6B765D"/>
    <w:rsid w:val="3B9E45A6"/>
    <w:rsid w:val="3BB04877"/>
    <w:rsid w:val="3C3E71CA"/>
    <w:rsid w:val="3C745386"/>
    <w:rsid w:val="3CBA1FCF"/>
    <w:rsid w:val="3D712EC0"/>
    <w:rsid w:val="3E374D30"/>
    <w:rsid w:val="3E48326F"/>
    <w:rsid w:val="3E575AD0"/>
    <w:rsid w:val="3E905BAB"/>
    <w:rsid w:val="3EB52600"/>
    <w:rsid w:val="3F2D72BA"/>
    <w:rsid w:val="40295368"/>
    <w:rsid w:val="402C1320"/>
    <w:rsid w:val="408B3FB4"/>
    <w:rsid w:val="4099045A"/>
    <w:rsid w:val="40F2256A"/>
    <w:rsid w:val="415D593F"/>
    <w:rsid w:val="41C416DF"/>
    <w:rsid w:val="420C1409"/>
    <w:rsid w:val="43397DF1"/>
    <w:rsid w:val="439040DF"/>
    <w:rsid w:val="43905BFE"/>
    <w:rsid w:val="44384737"/>
    <w:rsid w:val="446C2ED3"/>
    <w:rsid w:val="44F543D6"/>
    <w:rsid w:val="4528655A"/>
    <w:rsid w:val="458E5EE1"/>
    <w:rsid w:val="461A224C"/>
    <w:rsid w:val="47AF6330"/>
    <w:rsid w:val="47D475E2"/>
    <w:rsid w:val="47F44E19"/>
    <w:rsid w:val="480F5653"/>
    <w:rsid w:val="48384D06"/>
    <w:rsid w:val="48820A70"/>
    <w:rsid w:val="491051C5"/>
    <w:rsid w:val="497D09D4"/>
    <w:rsid w:val="49B751A5"/>
    <w:rsid w:val="49D23B06"/>
    <w:rsid w:val="4A7C3D18"/>
    <w:rsid w:val="4AC92197"/>
    <w:rsid w:val="4B0066DD"/>
    <w:rsid w:val="4B2F7180"/>
    <w:rsid w:val="4B3425FE"/>
    <w:rsid w:val="4B4E5E48"/>
    <w:rsid w:val="4B840DCE"/>
    <w:rsid w:val="4BC40328"/>
    <w:rsid w:val="4C0D1925"/>
    <w:rsid w:val="4C2D4456"/>
    <w:rsid w:val="4C7D53DD"/>
    <w:rsid w:val="4DC54A94"/>
    <w:rsid w:val="4DF0792E"/>
    <w:rsid w:val="4E497A82"/>
    <w:rsid w:val="4E4B7388"/>
    <w:rsid w:val="4E7E1DE2"/>
    <w:rsid w:val="4EE50488"/>
    <w:rsid w:val="4F2C4E99"/>
    <w:rsid w:val="4F344998"/>
    <w:rsid w:val="4F9018ED"/>
    <w:rsid w:val="4FB770CD"/>
    <w:rsid w:val="4FBB16CE"/>
    <w:rsid w:val="506005AE"/>
    <w:rsid w:val="506A1A77"/>
    <w:rsid w:val="50CC248F"/>
    <w:rsid w:val="50DB387E"/>
    <w:rsid w:val="512264F2"/>
    <w:rsid w:val="512C7D0E"/>
    <w:rsid w:val="51802599"/>
    <w:rsid w:val="5180311A"/>
    <w:rsid w:val="5298488F"/>
    <w:rsid w:val="53075942"/>
    <w:rsid w:val="535467DD"/>
    <w:rsid w:val="53BD2563"/>
    <w:rsid w:val="53E91DD9"/>
    <w:rsid w:val="54576FAE"/>
    <w:rsid w:val="547075D6"/>
    <w:rsid w:val="55A15E59"/>
    <w:rsid w:val="55C31A8C"/>
    <w:rsid w:val="573356C4"/>
    <w:rsid w:val="57A75A04"/>
    <w:rsid w:val="58E84AF7"/>
    <w:rsid w:val="59187966"/>
    <w:rsid w:val="59291B03"/>
    <w:rsid w:val="59C80614"/>
    <w:rsid w:val="59DD395F"/>
    <w:rsid w:val="5AEA194B"/>
    <w:rsid w:val="5B306357"/>
    <w:rsid w:val="5B7A10F7"/>
    <w:rsid w:val="5BBC0EAA"/>
    <w:rsid w:val="5BE51594"/>
    <w:rsid w:val="5BEF7EFA"/>
    <w:rsid w:val="5C1178F0"/>
    <w:rsid w:val="5CBC61A7"/>
    <w:rsid w:val="5CBE3590"/>
    <w:rsid w:val="5D435F09"/>
    <w:rsid w:val="5D534E33"/>
    <w:rsid w:val="5D8D3236"/>
    <w:rsid w:val="5D9D243D"/>
    <w:rsid w:val="5DA413CD"/>
    <w:rsid w:val="5DAF647A"/>
    <w:rsid w:val="5E48697E"/>
    <w:rsid w:val="5E4F2952"/>
    <w:rsid w:val="5E86181F"/>
    <w:rsid w:val="5E9D7F4C"/>
    <w:rsid w:val="5EB427B5"/>
    <w:rsid w:val="5ED3036F"/>
    <w:rsid w:val="5F134871"/>
    <w:rsid w:val="5F234237"/>
    <w:rsid w:val="5F2B7EA7"/>
    <w:rsid w:val="5F9614AE"/>
    <w:rsid w:val="606A3A73"/>
    <w:rsid w:val="607C5377"/>
    <w:rsid w:val="60975771"/>
    <w:rsid w:val="611444D9"/>
    <w:rsid w:val="611A4046"/>
    <w:rsid w:val="61226B88"/>
    <w:rsid w:val="61EE4FF3"/>
    <w:rsid w:val="62025AA1"/>
    <w:rsid w:val="62494BAD"/>
    <w:rsid w:val="62B45479"/>
    <w:rsid w:val="62D966F8"/>
    <w:rsid w:val="63BC6393"/>
    <w:rsid w:val="64405216"/>
    <w:rsid w:val="64615EFD"/>
    <w:rsid w:val="651212C4"/>
    <w:rsid w:val="6530528B"/>
    <w:rsid w:val="65CE0600"/>
    <w:rsid w:val="661808FC"/>
    <w:rsid w:val="665152CC"/>
    <w:rsid w:val="66BD5C06"/>
    <w:rsid w:val="66CE7768"/>
    <w:rsid w:val="67220C03"/>
    <w:rsid w:val="67345C23"/>
    <w:rsid w:val="67692107"/>
    <w:rsid w:val="678561C5"/>
    <w:rsid w:val="679259FF"/>
    <w:rsid w:val="679D472E"/>
    <w:rsid w:val="67D47493"/>
    <w:rsid w:val="67F238AE"/>
    <w:rsid w:val="682459A1"/>
    <w:rsid w:val="68974901"/>
    <w:rsid w:val="693576E1"/>
    <w:rsid w:val="6995323D"/>
    <w:rsid w:val="6BFE34C0"/>
    <w:rsid w:val="6C1E5646"/>
    <w:rsid w:val="6C251C3C"/>
    <w:rsid w:val="6C7D4B6A"/>
    <w:rsid w:val="6C9A56E0"/>
    <w:rsid w:val="6D3722AC"/>
    <w:rsid w:val="6D8E00C3"/>
    <w:rsid w:val="6D9B2D07"/>
    <w:rsid w:val="6E34638F"/>
    <w:rsid w:val="6E775CD9"/>
    <w:rsid w:val="70100ADB"/>
    <w:rsid w:val="7143236C"/>
    <w:rsid w:val="71822E6D"/>
    <w:rsid w:val="723E6C61"/>
    <w:rsid w:val="72F510A7"/>
    <w:rsid w:val="73467A28"/>
    <w:rsid w:val="73530D5B"/>
    <w:rsid w:val="738526B4"/>
    <w:rsid w:val="73B00889"/>
    <w:rsid w:val="73CD1EF7"/>
    <w:rsid w:val="73DB4277"/>
    <w:rsid w:val="74187E90"/>
    <w:rsid w:val="74345702"/>
    <w:rsid w:val="74B60505"/>
    <w:rsid w:val="75C62CAD"/>
    <w:rsid w:val="75F5437F"/>
    <w:rsid w:val="76B51B35"/>
    <w:rsid w:val="77161DD5"/>
    <w:rsid w:val="77846D70"/>
    <w:rsid w:val="77C835F0"/>
    <w:rsid w:val="783C370D"/>
    <w:rsid w:val="788B0584"/>
    <w:rsid w:val="78EC2E1F"/>
    <w:rsid w:val="79184A9E"/>
    <w:rsid w:val="797D616D"/>
    <w:rsid w:val="79A71756"/>
    <w:rsid w:val="79A951B4"/>
    <w:rsid w:val="79F44F87"/>
    <w:rsid w:val="7AB865D9"/>
    <w:rsid w:val="7AEC38E9"/>
    <w:rsid w:val="7C016A7A"/>
    <w:rsid w:val="7C4530EB"/>
    <w:rsid w:val="7D3A20DE"/>
    <w:rsid w:val="7D3B093C"/>
    <w:rsid w:val="7D637428"/>
    <w:rsid w:val="7D9C4116"/>
    <w:rsid w:val="7DF74EE9"/>
    <w:rsid w:val="7DFD5825"/>
    <w:rsid w:val="7E8A2B21"/>
    <w:rsid w:val="7E93631A"/>
    <w:rsid w:val="7EF41144"/>
    <w:rsid w:val="7F637BB3"/>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sdException w:qFormat="1" w:unhideWhenUsed="0" w:uiPriority="99" w:name="toc 2"/>
    <w:lsdException w:qFormat="1" w:unhideWhenUsed="0" w:uiPriority="9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iPriority="99" w:name="HTML Preformatted"/>
    <w:lsdException w:qFormat="1" w:unhideWhenUsed="0" w:uiPriority="99" w:semiHidden="0"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Pr>
    <w:rPr>
      <w:rFonts w:ascii="Calibri" w:hAnsi="Calibri" w:eastAsia="宋体" w:cs="Calibri"/>
      <w:kern w:val="0"/>
      <w:sz w:val="22"/>
      <w:szCs w:val="22"/>
      <w:lang w:val="en-US" w:eastAsia="en-US" w:bidi="ar-SA"/>
    </w:rPr>
  </w:style>
  <w:style w:type="paragraph" w:styleId="3">
    <w:name w:val="heading 1"/>
    <w:basedOn w:val="1"/>
    <w:next w:val="1"/>
    <w:link w:val="30"/>
    <w:qFormat/>
    <w:uiPriority w:val="99"/>
    <w:pPr>
      <w:ind w:left="258"/>
      <w:outlineLvl w:val="0"/>
    </w:pPr>
    <w:rPr>
      <w:rFonts w:ascii="宋体" w:hAnsi="宋体" w:cs="宋体"/>
      <w:sz w:val="32"/>
      <w:szCs w:val="32"/>
    </w:rPr>
  </w:style>
  <w:style w:type="paragraph" w:styleId="4">
    <w:name w:val="heading 2"/>
    <w:basedOn w:val="1"/>
    <w:next w:val="1"/>
    <w:link w:val="31"/>
    <w:qFormat/>
    <w:uiPriority w:val="99"/>
    <w:pPr>
      <w:outlineLvl w:val="1"/>
    </w:pPr>
    <w:rPr>
      <w:rFonts w:ascii="宋体" w:hAnsi="宋体" w:cs="宋体"/>
      <w:sz w:val="28"/>
      <w:szCs w:val="28"/>
    </w:rPr>
  </w:style>
  <w:style w:type="paragraph" w:styleId="5">
    <w:name w:val="heading 3"/>
    <w:basedOn w:val="1"/>
    <w:next w:val="1"/>
    <w:link w:val="32"/>
    <w:qFormat/>
    <w:uiPriority w:val="99"/>
    <w:pPr>
      <w:keepNext/>
      <w:keepLines/>
      <w:spacing w:before="260" w:after="260" w:line="413" w:lineRule="auto"/>
      <w:outlineLvl w:val="2"/>
    </w:pPr>
    <w:rPr>
      <w:b/>
      <w:bCs/>
      <w:sz w:val="32"/>
      <w:szCs w:val="32"/>
    </w:rPr>
  </w:style>
  <w:style w:type="paragraph" w:styleId="6">
    <w:name w:val="heading 4"/>
    <w:basedOn w:val="1"/>
    <w:next w:val="1"/>
    <w:link w:val="33"/>
    <w:qFormat/>
    <w:uiPriority w:val="99"/>
    <w:pPr>
      <w:keepNext/>
      <w:keepLines/>
      <w:spacing w:before="280" w:after="290" w:line="376" w:lineRule="auto"/>
      <w:outlineLvl w:val="3"/>
    </w:pPr>
    <w:rPr>
      <w:rFonts w:ascii="Cambria" w:hAnsi="Cambria" w:cs="Cambria"/>
      <w:b/>
      <w:bCs/>
      <w:kern w:val="2"/>
      <w:sz w:val="28"/>
      <w:szCs w:val="28"/>
    </w:rPr>
  </w:style>
  <w:style w:type="character" w:default="1" w:styleId="21">
    <w:name w:val="Default Paragraph Font"/>
    <w:semiHidden/>
    <w:qFormat/>
    <w:uiPriority w:val="99"/>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34"/>
    <w:qFormat/>
    <w:uiPriority w:val="99"/>
    <w:pPr>
      <w:ind w:left="258"/>
    </w:pPr>
    <w:rPr>
      <w:rFonts w:ascii="宋体" w:hAnsi="宋体" w:cs="宋体"/>
      <w:sz w:val="24"/>
      <w:szCs w:val="24"/>
    </w:rPr>
  </w:style>
  <w:style w:type="paragraph" w:styleId="7">
    <w:name w:val="Normal Indent"/>
    <w:basedOn w:val="1"/>
    <w:link w:val="53"/>
    <w:qFormat/>
    <w:uiPriority w:val="99"/>
    <w:pPr>
      <w:adjustRightInd w:val="0"/>
      <w:snapToGrid w:val="0"/>
      <w:spacing w:line="360" w:lineRule="auto"/>
      <w:ind w:firstLine="200" w:firstLineChars="200"/>
      <w:jc w:val="both"/>
      <w:textAlignment w:val="bottom"/>
    </w:pPr>
    <w:rPr>
      <w:rFonts w:ascii="等线" w:hAnsi="宋体" w:cs="等线"/>
      <w:sz w:val="24"/>
      <w:szCs w:val="24"/>
      <w:lang w:eastAsia="zh-CN"/>
    </w:rPr>
  </w:style>
  <w:style w:type="paragraph" w:styleId="8">
    <w:name w:val="annotation text"/>
    <w:basedOn w:val="1"/>
    <w:link w:val="35"/>
    <w:semiHidden/>
    <w:qFormat/>
    <w:uiPriority w:val="99"/>
  </w:style>
  <w:style w:type="paragraph" w:styleId="9">
    <w:name w:val="Block Text"/>
    <w:basedOn w:val="1"/>
    <w:qFormat/>
    <w:uiPriority w:val="99"/>
    <w:pPr>
      <w:autoSpaceDE w:val="0"/>
      <w:autoSpaceDN w:val="0"/>
      <w:adjustRightInd w:val="0"/>
      <w:spacing w:line="500" w:lineRule="exact"/>
      <w:ind w:left="391" w:right="246"/>
    </w:pPr>
    <w:rPr>
      <w:rFonts w:ascii="仿宋_GB2312" w:eastAsia="仿宋_GB2312" w:cs="仿宋_GB2312"/>
      <w:sz w:val="24"/>
      <w:szCs w:val="24"/>
    </w:rPr>
  </w:style>
  <w:style w:type="paragraph" w:styleId="10">
    <w:name w:val="toc 3"/>
    <w:basedOn w:val="1"/>
    <w:next w:val="1"/>
    <w:semiHidden/>
    <w:qFormat/>
    <w:uiPriority w:val="99"/>
    <w:pPr>
      <w:ind w:left="840" w:leftChars="400"/>
    </w:pPr>
  </w:style>
  <w:style w:type="paragraph" w:styleId="11">
    <w:name w:val="Plain Text"/>
    <w:basedOn w:val="1"/>
    <w:link w:val="36"/>
    <w:qFormat/>
    <w:uiPriority w:val="99"/>
    <w:rPr>
      <w:rFonts w:ascii="宋体" w:eastAsia="Times New Roman" w:cs="宋体"/>
    </w:rPr>
  </w:style>
  <w:style w:type="paragraph" w:styleId="12">
    <w:name w:val="Balloon Text"/>
    <w:basedOn w:val="1"/>
    <w:link w:val="37"/>
    <w:semiHidden/>
    <w:qFormat/>
    <w:uiPriority w:val="99"/>
    <w:rPr>
      <w:sz w:val="18"/>
      <w:szCs w:val="18"/>
    </w:rPr>
  </w:style>
  <w:style w:type="paragraph" w:styleId="13">
    <w:name w:val="footer"/>
    <w:basedOn w:val="1"/>
    <w:link w:val="38"/>
    <w:qFormat/>
    <w:uiPriority w:val="99"/>
    <w:pPr>
      <w:tabs>
        <w:tab w:val="center" w:pos="4153"/>
        <w:tab w:val="right" w:pos="8306"/>
      </w:tabs>
      <w:snapToGrid w:val="0"/>
    </w:pPr>
    <w:rPr>
      <w:sz w:val="18"/>
      <w:szCs w:val="18"/>
    </w:rPr>
  </w:style>
  <w:style w:type="paragraph" w:styleId="14">
    <w:name w:val="header"/>
    <w:basedOn w:val="1"/>
    <w:next w:val="9"/>
    <w:link w:val="39"/>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szCs w:val="18"/>
    </w:rPr>
  </w:style>
  <w:style w:type="paragraph" w:styleId="15">
    <w:name w:val="toc 1"/>
    <w:basedOn w:val="1"/>
    <w:next w:val="1"/>
    <w:semiHidden/>
    <w:qFormat/>
    <w:uiPriority w:val="99"/>
  </w:style>
  <w:style w:type="paragraph" w:styleId="16">
    <w:name w:val="Body Text Indent 3"/>
    <w:basedOn w:val="1"/>
    <w:link w:val="40"/>
    <w:qFormat/>
    <w:uiPriority w:val="99"/>
    <w:pPr>
      <w:spacing w:line="600" w:lineRule="exact"/>
      <w:ind w:firstLine="720" w:firstLineChars="225"/>
    </w:pPr>
    <w:rPr>
      <w:sz w:val="32"/>
      <w:szCs w:val="32"/>
    </w:rPr>
  </w:style>
  <w:style w:type="paragraph" w:styleId="17">
    <w:name w:val="toc 2"/>
    <w:basedOn w:val="1"/>
    <w:next w:val="1"/>
    <w:semiHidden/>
    <w:qFormat/>
    <w:uiPriority w:val="99"/>
    <w:pPr>
      <w:ind w:left="420" w:leftChars="200"/>
    </w:pPr>
  </w:style>
  <w:style w:type="paragraph" w:styleId="18">
    <w:name w:val="Normal (Web)"/>
    <w:basedOn w:val="1"/>
    <w:qFormat/>
    <w:uiPriority w:val="99"/>
    <w:pPr>
      <w:spacing w:beforeAutospacing="1" w:afterAutospacing="1"/>
    </w:pPr>
    <w:rPr>
      <w:sz w:val="24"/>
      <w:szCs w:val="24"/>
      <w:lang w:eastAsia="zh-CN"/>
    </w:rPr>
  </w:style>
  <w:style w:type="table" w:styleId="20">
    <w:name w:val="Table Grid"/>
    <w:basedOn w:val="19"/>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basedOn w:val="21"/>
    <w:qFormat/>
    <w:uiPriority w:val="99"/>
    <w:rPr>
      <w:b/>
      <w:bCs/>
    </w:rPr>
  </w:style>
  <w:style w:type="character" w:styleId="23">
    <w:name w:val="FollowedHyperlink"/>
    <w:basedOn w:val="21"/>
    <w:qFormat/>
    <w:uiPriority w:val="99"/>
    <w:rPr>
      <w:color w:val="000000"/>
      <w:u w:val="none"/>
    </w:rPr>
  </w:style>
  <w:style w:type="character" w:styleId="24">
    <w:name w:val="HTML Definition"/>
    <w:basedOn w:val="21"/>
    <w:qFormat/>
    <w:uiPriority w:val="99"/>
    <w:rPr>
      <w:i/>
      <w:iCs/>
    </w:rPr>
  </w:style>
  <w:style w:type="character" w:styleId="25">
    <w:name w:val="Hyperlink"/>
    <w:basedOn w:val="21"/>
    <w:qFormat/>
    <w:uiPriority w:val="99"/>
    <w:rPr>
      <w:color w:val="000000"/>
      <w:u w:val="none"/>
    </w:rPr>
  </w:style>
  <w:style w:type="character" w:styleId="26">
    <w:name w:val="HTML Code"/>
    <w:basedOn w:val="21"/>
    <w:qFormat/>
    <w:uiPriority w:val="99"/>
    <w:rPr>
      <w:rFonts w:ascii="Consolas" w:hAnsi="Consolas" w:eastAsia="Times New Roman" w:cs="Consolas"/>
      <w:color w:val="auto"/>
      <w:sz w:val="21"/>
      <w:szCs w:val="21"/>
      <w:shd w:val="clear" w:color="auto" w:fill="auto"/>
    </w:rPr>
  </w:style>
  <w:style w:type="character" w:styleId="27">
    <w:name w:val="annotation reference"/>
    <w:basedOn w:val="21"/>
    <w:semiHidden/>
    <w:qFormat/>
    <w:uiPriority w:val="99"/>
    <w:rPr>
      <w:sz w:val="21"/>
      <w:szCs w:val="21"/>
    </w:rPr>
  </w:style>
  <w:style w:type="character" w:styleId="28">
    <w:name w:val="HTML Keyboard"/>
    <w:basedOn w:val="21"/>
    <w:qFormat/>
    <w:uiPriority w:val="99"/>
    <w:rPr>
      <w:rFonts w:ascii="Consolas" w:hAnsi="Consolas" w:eastAsia="Times New Roman" w:cs="Consolas"/>
      <w:color w:val="FFFFFF"/>
      <w:sz w:val="21"/>
      <w:szCs w:val="21"/>
      <w:shd w:val="clear" w:color="auto" w:fill="auto"/>
    </w:rPr>
  </w:style>
  <w:style w:type="character" w:styleId="29">
    <w:name w:val="HTML Sample"/>
    <w:basedOn w:val="21"/>
    <w:qFormat/>
    <w:uiPriority w:val="99"/>
    <w:rPr>
      <w:rFonts w:ascii="Consolas" w:hAnsi="Consolas" w:eastAsia="Times New Roman" w:cs="Consolas"/>
      <w:sz w:val="21"/>
      <w:szCs w:val="21"/>
    </w:rPr>
  </w:style>
  <w:style w:type="character" w:customStyle="1" w:styleId="30">
    <w:name w:val="Heading 1 Char"/>
    <w:basedOn w:val="21"/>
    <w:link w:val="3"/>
    <w:qFormat/>
    <w:uiPriority w:val="9"/>
    <w:rPr>
      <w:rFonts w:ascii="Calibri" w:hAnsi="Calibri" w:cs="Calibri"/>
      <w:b/>
      <w:bCs/>
      <w:kern w:val="44"/>
      <w:sz w:val="44"/>
      <w:szCs w:val="44"/>
      <w:lang w:eastAsia="en-US"/>
    </w:rPr>
  </w:style>
  <w:style w:type="character" w:customStyle="1" w:styleId="31">
    <w:name w:val="Heading 2 Char"/>
    <w:basedOn w:val="21"/>
    <w:link w:val="4"/>
    <w:semiHidden/>
    <w:qFormat/>
    <w:uiPriority w:val="9"/>
    <w:rPr>
      <w:rFonts w:asciiTheme="majorHAnsi" w:hAnsiTheme="majorHAnsi" w:eastAsiaTheme="majorEastAsia" w:cstheme="majorBidi"/>
      <w:b/>
      <w:bCs/>
      <w:kern w:val="0"/>
      <w:sz w:val="32"/>
      <w:szCs w:val="32"/>
      <w:lang w:eastAsia="en-US"/>
    </w:rPr>
  </w:style>
  <w:style w:type="character" w:customStyle="1" w:styleId="32">
    <w:name w:val="Heading 3 Char"/>
    <w:basedOn w:val="21"/>
    <w:link w:val="5"/>
    <w:semiHidden/>
    <w:qFormat/>
    <w:uiPriority w:val="9"/>
    <w:rPr>
      <w:rFonts w:ascii="Calibri" w:hAnsi="Calibri" w:cs="Calibri"/>
      <w:b/>
      <w:bCs/>
      <w:kern w:val="0"/>
      <w:sz w:val="32"/>
      <w:szCs w:val="32"/>
      <w:lang w:eastAsia="en-US"/>
    </w:rPr>
  </w:style>
  <w:style w:type="character" w:customStyle="1" w:styleId="33">
    <w:name w:val="Heading 4 Char"/>
    <w:basedOn w:val="21"/>
    <w:link w:val="6"/>
    <w:semiHidden/>
    <w:qFormat/>
    <w:uiPriority w:val="9"/>
    <w:rPr>
      <w:rFonts w:asciiTheme="majorHAnsi" w:hAnsiTheme="majorHAnsi" w:eastAsiaTheme="majorEastAsia" w:cstheme="majorBidi"/>
      <w:b/>
      <w:bCs/>
      <w:kern w:val="0"/>
      <w:sz w:val="28"/>
      <w:szCs w:val="28"/>
      <w:lang w:eastAsia="en-US"/>
    </w:rPr>
  </w:style>
  <w:style w:type="character" w:customStyle="1" w:styleId="34">
    <w:name w:val="Body Text Char"/>
    <w:basedOn w:val="21"/>
    <w:link w:val="2"/>
    <w:semiHidden/>
    <w:qFormat/>
    <w:uiPriority w:val="99"/>
    <w:rPr>
      <w:rFonts w:ascii="Calibri" w:hAnsi="Calibri" w:cs="Calibri"/>
      <w:kern w:val="0"/>
      <w:sz w:val="22"/>
      <w:lang w:eastAsia="en-US"/>
    </w:rPr>
  </w:style>
  <w:style w:type="character" w:customStyle="1" w:styleId="35">
    <w:name w:val="Comment Text Char"/>
    <w:basedOn w:val="21"/>
    <w:link w:val="8"/>
    <w:semiHidden/>
    <w:qFormat/>
    <w:uiPriority w:val="99"/>
    <w:rPr>
      <w:rFonts w:ascii="Calibri" w:hAnsi="Calibri" w:cs="Calibri"/>
      <w:kern w:val="0"/>
      <w:sz w:val="22"/>
      <w:lang w:eastAsia="en-US"/>
    </w:rPr>
  </w:style>
  <w:style w:type="character" w:customStyle="1" w:styleId="36">
    <w:name w:val="Plain Text Char"/>
    <w:basedOn w:val="21"/>
    <w:link w:val="11"/>
    <w:semiHidden/>
    <w:qFormat/>
    <w:uiPriority w:val="99"/>
    <w:rPr>
      <w:rFonts w:ascii="宋体" w:hAnsi="Courier New" w:cs="Courier New"/>
      <w:kern w:val="0"/>
      <w:szCs w:val="21"/>
      <w:lang w:eastAsia="en-US"/>
    </w:rPr>
  </w:style>
  <w:style w:type="character" w:customStyle="1" w:styleId="37">
    <w:name w:val="Balloon Text Char"/>
    <w:basedOn w:val="21"/>
    <w:link w:val="12"/>
    <w:qFormat/>
    <w:locked/>
    <w:uiPriority w:val="99"/>
    <w:rPr>
      <w:rFonts w:ascii="Calibri" w:hAnsi="Calibri" w:eastAsia="Times New Roman" w:cs="Calibri"/>
      <w:sz w:val="18"/>
      <w:szCs w:val="18"/>
      <w:lang w:eastAsia="en-US"/>
    </w:rPr>
  </w:style>
  <w:style w:type="character" w:customStyle="1" w:styleId="38">
    <w:name w:val="Footer Char"/>
    <w:basedOn w:val="21"/>
    <w:link w:val="13"/>
    <w:semiHidden/>
    <w:qFormat/>
    <w:uiPriority w:val="99"/>
    <w:rPr>
      <w:rFonts w:ascii="Calibri" w:hAnsi="Calibri" w:cs="Calibri"/>
      <w:kern w:val="0"/>
      <w:sz w:val="18"/>
      <w:szCs w:val="18"/>
      <w:lang w:eastAsia="en-US"/>
    </w:rPr>
  </w:style>
  <w:style w:type="character" w:customStyle="1" w:styleId="39">
    <w:name w:val="Header Char"/>
    <w:basedOn w:val="21"/>
    <w:link w:val="14"/>
    <w:semiHidden/>
    <w:qFormat/>
    <w:uiPriority w:val="99"/>
    <w:rPr>
      <w:rFonts w:ascii="Calibri" w:hAnsi="Calibri" w:cs="Calibri"/>
      <w:kern w:val="0"/>
      <w:sz w:val="18"/>
      <w:szCs w:val="18"/>
      <w:lang w:eastAsia="en-US"/>
    </w:rPr>
  </w:style>
  <w:style w:type="character" w:customStyle="1" w:styleId="40">
    <w:name w:val="Body Text Indent 3 Char"/>
    <w:basedOn w:val="21"/>
    <w:link w:val="16"/>
    <w:semiHidden/>
    <w:qFormat/>
    <w:uiPriority w:val="99"/>
    <w:rPr>
      <w:rFonts w:ascii="Calibri" w:hAnsi="Calibri" w:cs="Calibri"/>
      <w:kern w:val="0"/>
      <w:sz w:val="16"/>
      <w:szCs w:val="16"/>
      <w:lang w:eastAsia="en-US"/>
    </w:rPr>
  </w:style>
  <w:style w:type="table" w:customStyle="1" w:styleId="41">
    <w:name w:val="Table Normal1"/>
    <w:qFormat/>
    <w:uiPriority w:val="99"/>
    <w:rPr>
      <w:kern w:val="0"/>
      <w:sz w:val="20"/>
      <w:szCs w:val="20"/>
    </w:rPr>
    <w:tblPr>
      <w:tblCellMar>
        <w:top w:w="0" w:type="dxa"/>
        <w:left w:w="0" w:type="dxa"/>
        <w:bottom w:w="0" w:type="dxa"/>
        <w:right w:w="0" w:type="dxa"/>
      </w:tblCellMar>
    </w:tblPr>
  </w:style>
  <w:style w:type="paragraph" w:customStyle="1" w:styleId="42">
    <w:name w:val="列出段落1"/>
    <w:basedOn w:val="1"/>
    <w:qFormat/>
    <w:uiPriority w:val="99"/>
  </w:style>
  <w:style w:type="paragraph" w:customStyle="1" w:styleId="43">
    <w:name w:val="Table Paragraph"/>
    <w:basedOn w:val="1"/>
    <w:qFormat/>
    <w:uiPriority w:val="99"/>
  </w:style>
  <w:style w:type="character" w:customStyle="1" w:styleId="44">
    <w:name w:val="gpa"/>
    <w:basedOn w:val="21"/>
    <w:qFormat/>
    <w:uiPriority w:val="99"/>
    <w:rPr>
      <w:rFonts w:ascii="Arial" w:hAnsi="Arial" w:cs="Arial"/>
      <w:sz w:val="12"/>
      <w:szCs w:val="12"/>
    </w:rPr>
  </w:style>
  <w:style w:type="character" w:customStyle="1" w:styleId="45">
    <w:name w:val="displayarti"/>
    <w:basedOn w:val="21"/>
    <w:qFormat/>
    <w:uiPriority w:val="99"/>
    <w:rPr>
      <w:color w:val="FFFFFF"/>
      <w:shd w:val="clear" w:color="auto" w:fill="auto"/>
    </w:rPr>
  </w:style>
  <w:style w:type="character" w:customStyle="1" w:styleId="46">
    <w:name w:val="selected"/>
    <w:basedOn w:val="21"/>
    <w:qFormat/>
    <w:uiPriority w:val="99"/>
    <w:rPr>
      <w:shd w:val="clear" w:color="auto" w:fill="auto"/>
    </w:rPr>
  </w:style>
  <w:style w:type="paragraph" w:customStyle="1" w:styleId="47">
    <w:name w:val="Default"/>
    <w:qFormat/>
    <w:uiPriority w:val="99"/>
    <w:pPr>
      <w:widowControl w:val="0"/>
      <w:autoSpaceDE w:val="0"/>
      <w:autoSpaceDN w:val="0"/>
      <w:adjustRightInd w:val="0"/>
    </w:pPr>
    <w:rPr>
      <w:rFonts w:ascii="宋体" w:hAnsi="宋体" w:eastAsia="宋体" w:cs="宋体"/>
      <w:color w:val="000000"/>
      <w:kern w:val="0"/>
      <w:sz w:val="24"/>
      <w:szCs w:val="24"/>
      <w:lang w:val="en-US" w:eastAsia="zh-CN" w:bidi="ar-SA"/>
    </w:rPr>
  </w:style>
  <w:style w:type="paragraph" w:customStyle="1" w:styleId="48">
    <w:name w:val="一级标题"/>
    <w:basedOn w:val="3"/>
    <w:qFormat/>
    <w:uiPriority w:val="99"/>
    <w:pPr>
      <w:numPr>
        <w:ilvl w:val="0"/>
        <w:numId w:val="1"/>
      </w:numPr>
      <w:tabs>
        <w:tab w:val="left" w:pos="432"/>
      </w:tabs>
      <w:spacing w:line="360" w:lineRule="auto"/>
      <w:jc w:val="center"/>
    </w:pPr>
    <w:rPr>
      <w:rFonts w:eastAsia="黑体"/>
    </w:rPr>
  </w:style>
  <w:style w:type="paragraph" w:customStyle="1" w:styleId="49">
    <w:name w:val="3级标题"/>
    <w:basedOn w:val="5"/>
    <w:qFormat/>
    <w:uiPriority w:val="99"/>
    <w:pPr>
      <w:tabs>
        <w:tab w:val="left" w:pos="720"/>
        <w:tab w:val="left" w:pos="1287"/>
      </w:tabs>
      <w:spacing w:before="0" w:after="0" w:line="360" w:lineRule="auto"/>
      <w:ind w:left="1287" w:hanging="720"/>
    </w:pPr>
    <w:rPr>
      <w:rFonts w:eastAsia="黑体"/>
      <w:sz w:val="30"/>
      <w:szCs w:val="30"/>
    </w:rPr>
  </w:style>
  <w:style w:type="character" w:customStyle="1" w:styleId="50">
    <w:name w:val="txtstorybodyheadline"/>
    <w:qFormat/>
    <w:uiPriority w:val="99"/>
  </w:style>
  <w:style w:type="character" w:customStyle="1" w:styleId="51">
    <w:name w:val="xmmcclass"/>
    <w:basedOn w:val="21"/>
    <w:qFormat/>
    <w:uiPriority w:val="99"/>
  </w:style>
  <w:style w:type="character" w:customStyle="1" w:styleId="52">
    <w:name w:val="time4"/>
    <w:basedOn w:val="21"/>
    <w:qFormat/>
    <w:uiPriority w:val="99"/>
    <w:rPr>
      <w:color w:val="auto"/>
    </w:rPr>
  </w:style>
  <w:style w:type="character" w:customStyle="1" w:styleId="53">
    <w:name w:val="Normal Indent Char"/>
    <w:link w:val="7"/>
    <w:qFormat/>
    <w:locked/>
    <w:uiPriority w:val="99"/>
    <w:rPr>
      <w:rFonts w:ascii="等线" w:hAnsi="宋体" w:eastAsia="宋体" w:cs="等线"/>
      <w:sz w:val="24"/>
      <w:szCs w:val="24"/>
      <w:lang w:val="en-US" w:eastAsia="zh-CN"/>
    </w:rPr>
  </w:style>
  <w:style w:type="table" w:customStyle="1" w:styleId="54">
    <w:name w:val="Table Normal"/>
    <w:semiHidden/>
    <w:unhideWhenUsed/>
    <w:qFormat/>
    <w:uiPriority w:val="0"/>
    <w:tblPr>
      <w:tblCellMar>
        <w:top w:w="0" w:type="dxa"/>
        <w:left w:w="0" w:type="dxa"/>
        <w:bottom w:w="0" w:type="dxa"/>
        <w:right w:w="0" w:type="dxa"/>
      </w:tblCellMar>
    </w:tblPr>
  </w:style>
  <w:style w:type="character" w:customStyle="1" w:styleId="55">
    <w:name w:val="label"/>
    <w:basedOn w:val="21"/>
    <w:qFormat/>
    <w:uiPriority w:val="0"/>
    <w:rPr>
      <w:color w:val="999999"/>
    </w:rPr>
  </w:style>
  <w:style w:type="character" w:customStyle="1" w:styleId="56">
    <w:name w:val="layui-laypage-curr"/>
    <w:basedOn w:val="21"/>
    <w:qFormat/>
    <w:uiPriority w:val="0"/>
  </w:style>
  <w:style w:type="character" w:customStyle="1" w:styleId="57">
    <w:name w:val="hover10"/>
    <w:basedOn w:val="21"/>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Pages>24</Pages>
  <Words>7531</Words>
  <Characters>7894</Characters>
  <Lines>0</Lines>
  <Paragraphs>0</Paragraphs>
  <TotalTime>0</TotalTime>
  <ScaleCrop>false</ScaleCrop>
  <LinksUpToDate>false</LinksUpToDate>
  <CharactersWithSpaces>10129</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2017-07-24T16:38:00Z</dcterms:created>
  <dc:creator>JCX</dc:creator>
  <cp:lastModifiedBy>ying</cp:lastModifiedBy>
  <cp:lastPrinted>2022-11-01T03:13:00Z</cp:lastPrinted>
  <dcterms:modified xsi:type="dcterms:W3CDTF">2023-11-16T03:51:21Z</dcterms:modified>
  <dc:title>总 目 录</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00C3843765194AF8B8610EC0A68062FF</vt:lpwstr>
  </property>
</Properties>
</file>